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Rule="auto" w:line="312"/>
        <w:jc w:val="center"/>
      </w:pPr>
      <w:r>
        <w:rPr>
          <w:rFonts w:ascii="Times New Roman" w:hAnsi="Times New Roman" w:eastAsia="Times New Roman" w:cs="Times New Roman"/>
          <w:b/>
          <w:i w:val="0"/>
          <w:sz w:val="32"/>
        </w:rPr>
        <w:t>EVIDENCE LEDGER (A2b) — hai-long-benh-nhan-C1a-BVQY175</w:t>
      </w:r>
    </w:p>
    <w:p>
      <w:pPr>
        <w:spacing w:before="120" w:after="200" w:lineRule="auto" w:line="312"/>
        <w:jc w:val="both"/>
        <w:ind w:left="567" w:right="567"/>
      </w:pPr>
      <w:r>
        <w:rPr>
          <w:rFonts w:ascii="Times New Roman" w:hAnsi="Times New Roman" w:eastAsia="Times New Roman" w:cs="Times New Roman"/>
          <w:b/>
          <w:i/>
          <w:color w:val="CC7700"/>
          <w:sz w:val="22"/>
        </w:rPr>
        <w:t>[DỰ THẢO]</w:t>
      </w:r>
      <w:r>
        <w:rPr>
          <w:rFonts w:ascii="Times New Roman" w:hAnsi="Times New Roman" w:eastAsia="Times New Roman" w:cs="Times New Roman"/>
          <w:b w:val="0"/>
          <w:i/>
          <w:sz w:val="22"/>
        </w:rPr>
        <w:t xml:space="preserve"> Không tự gán GRADE; chưa đọc toàn văn phải giữ nhãn </w:t>
      </w:r>
      <w:r>
        <w:rPr>
          <w:rFonts w:ascii="Times New Roman" w:hAnsi="Times New Roman" w:eastAsia="Times New Roman" w:cs="Times New Roman"/>
          <w:b/>
          <w:i/>
          <w:color w:val="CC7700"/>
          <w:sz w:val="22"/>
        </w:rPr>
        <w:t>[CẦN]</w:t>
      </w:r>
      <w:r>
        <w:rPr>
          <w:rFonts w:ascii="Times New Roman" w:hAnsi="Times New Roman" w:eastAsia="Times New Roman" w:cs="Times New Roman"/>
          <w:b w:val="0"/>
          <w:i/>
          <w:sz w:val="22"/>
        </w:rPr>
        <w:t>.</w:t>
      </w:r>
    </w:p>
    <w:p>
      <w:pPr>
        <w:spacing w:before="120" w:after="200" w:lineRule="auto" w:line="312"/>
        <w:jc w:val="both"/>
        <w:ind w:left="567" w:right="567"/>
      </w:pPr>
      <w:r>
        <w:rPr>
          <w:rFonts w:ascii="Times New Roman" w:hAnsi="Times New Roman" w:eastAsia="Times New Roman" w:cs="Times New Roman"/>
          <w:b w:val="0"/>
          <w:i/>
          <w:sz w:val="22"/>
        </w:rPr>
        <w:t xml:space="preserve">Cột </w:t>
      </w:r>
      <w:r>
        <w:rPr>
          <w:rFonts w:ascii="Times New Roman" w:hAnsi="Times New Roman" w:eastAsia="Times New Roman" w:cs="Times New Roman"/>
          <w:b/>
          <w:i/>
          <w:sz w:val="22"/>
        </w:rPr>
        <w:t>Metadata</w:t>
      </w:r>
      <w:r>
        <w:rPr>
          <w:rFonts w:ascii="Times New Roman" w:hAnsi="Times New Roman" w:eastAsia="Times New Roman" w:cs="Times New Roman"/>
          <w:b w:val="0"/>
          <w:i/>
          <w:sz w:val="22"/>
        </w:rPr>
        <w:t>: 15 dòng điền TỰ ĐỘNG từ kết quả tìm PubMed của G0 (`G0_pubmed_raw.json`) — chỉ là tiêu đề/tạp chí/năm, KHÔNG phải thẩm định. Các cột còn lại vẫn là việc người thật.</w:t>
      </w:r>
    </w:p>
    <w:p>
      <w:pPr>
        <w:spacing w:before="120" w:after="200" w:lineRule="auto" w:line="312"/>
        <w:jc w:val="both"/>
        <w:ind w:left="567" w:right="567"/>
      </w:pPr>
      <w:r>
        <w:rPr>
          <w:rFonts w:ascii="Times New Roman" w:hAnsi="Times New Roman" w:eastAsia="Times New Roman" w:cs="Times New Roman"/>
          <w:b w:val="0"/>
          <w:i/>
          <w:sz w:val="22"/>
        </w:rPr>
        <w:t xml:space="preserve">Cột </w:t>
      </w:r>
      <w:r>
        <w:rPr>
          <w:rFonts w:ascii="Times New Roman" w:hAnsi="Times New Roman" w:eastAsia="Times New Roman" w:cs="Times New Roman"/>
          <w:b/>
          <w:i/>
          <w:sz w:val="22"/>
        </w:rPr>
        <w:t>Thiết kế · Hiệu ứng · Trạng thái</w:t>
      </w:r>
      <w:r>
        <w:rPr>
          <w:rFonts w:ascii="Times New Roman" w:hAnsi="Times New Roman" w:eastAsia="Times New Roman" w:cs="Times New Roman"/>
          <w:b w:val="0"/>
          <w:i/>
          <w:sz w:val="22"/>
        </w:rPr>
        <w:t>: 38 dòng lấy từ sàng lọc G0-T3 (`G0_TONG_HOP_BANG_CHUNG_hai-long-benh-nhan-C1a-BVQY175.json`, đọc tiêu đề + tóm tắt; dòng nào ĐÃ đọc toàn văn thì cột Trạng thái ghi rõ) — KHÔNG phải trích xuất toàn văn; thẩm định RoB vẫn là việc người thật. Bài G0-T3 xếp lạc đề nằm ở mục riêng, không vào bảng.</w:t>
      </w:r>
    </w:p>
    <w:p>
      <w:pPr>
        <w:spacing w:before="280" w:after="160" w:lineRule="auto" w:line="312"/>
      </w:pPr>
      <w:r>
        <w:rPr>
          <w:rFonts w:ascii="Times New Roman" w:hAnsi="Times New Roman" w:eastAsia="Times New Roman" w:cs="Times New Roman"/>
          <w:b/>
          <w:i w:val="0"/>
          <w:sz w:val="28"/>
        </w:rPr>
        <w:t>Chiến lược tìm kiếm</w:t>
      </w:r>
    </w:p>
    <w:p>
      <w:pPr>
        <w:pStyle w:val="ListBullet"/>
        <w:spacing w:before="0" w:after="80" w:lineRule="auto" w:line="360"/>
        <w:jc w:val="both"/>
      </w:pPr>
      <w:r>
        <w:rPr>
          <w:rFonts w:ascii="Times New Roman" w:hAnsi="Times New Roman" w:eastAsia="Times New Roman" w:cs="Times New Roman"/>
          <w:b w:val="0"/>
          <w:i w:val="0"/>
          <w:sz w:val="26"/>
        </w:rPr>
        <w:t>Nguồn tối thiểu: PubMed + ít nhất một nguồn phù hợp khác.</w:t>
      </w:r>
    </w:p>
    <w:p>
      <w:pPr>
        <w:pStyle w:val="ListBullet"/>
        <w:spacing w:before="0" w:after="80" w:lineRule="auto" w:line="360"/>
        <w:jc w:val="both"/>
      </w:pPr>
      <w:r>
        <w:rPr>
          <w:rFonts w:ascii="Times New Roman" w:hAnsi="Times New Roman" w:eastAsia="Times New Roman" w:cs="Times New Roman"/>
          <w:b w:val="0"/>
          <w:i w:val="0"/>
          <w:sz w:val="26"/>
        </w:rPr>
        <w:t>Truy vấn G0: `("Patient Satisfaction"</w:t>
      </w:r>
      <w:r>
        <w:rPr>
          <w:rFonts w:ascii="Times New Roman" w:hAnsi="Times New Roman" w:eastAsia="Times New Roman" w:cs="Times New Roman"/>
          <w:b w:val="0"/>
          <w:i w:val="0"/>
          <w:sz w:val="26"/>
        </w:rPr>
        <w:t>[Mesh]</w:t>
      </w:r>
      <w:r>
        <w:rPr>
          <w:rFonts w:ascii="Times New Roman" w:hAnsi="Times New Roman" w:eastAsia="Times New Roman" w:cs="Times New Roman"/>
          <w:b w:val="0"/>
          <w:i w:val="0"/>
          <w:sz w:val="26"/>
        </w:rPr>
        <w:t xml:space="preserve"> OR satisf</w:t>
      </w:r>
      <w:r>
        <w:rPr>
          <w:rFonts w:ascii="Times New Roman" w:hAnsi="Times New Roman" w:eastAsia="Times New Roman" w:cs="Times New Roman"/>
          <w:b w:val="0"/>
          <w:i/>
          <w:sz w:val="26"/>
        </w:rPr>
        <w:t>[tiab] OR "patient experience"[tiab]) AND ("Outpatients"[Mesh] OR "Ambulatory Care"[Mesh] OR outpatient</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xml:space="preserve"> OR ambulatory</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AND ("Vietnam"</w:t>
      </w:r>
      <w:r>
        <w:rPr>
          <w:rFonts w:ascii="Times New Roman" w:hAnsi="Times New Roman" w:eastAsia="Times New Roman" w:cs="Times New Roman"/>
          <w:b w:val="0"/>
          <w:i w:val="0"/>
          <w:sz w:val="26"/>
        </w:rPr>
        <w:t>[Mesh]</w:t>
      </w:r>
      <w:r>
        <w:rPr>
          <w:rFonts w:ascii="Times New Roman" w:hAnsi="Times New Roman" w:eastAsia="Times New Roman" w:cs="Times New Roman"/>
          <w:b w:val="0"/>
          <w:i w:val="0"/>
          <w:sz w:val="26"/>
        </w:rPr>
        <w:t xml:space="preserve"> OR vietnam*</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xml:space="preserve"> OR "viet nam"</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w:t>
      </w:r>
    </w:p>
    <w:p>
      <w:pPr>
        <w:pStyle w:val="ListBullet"/>
        <w:spacing w:before="0" w:after="80" w:lineRule="auto" w:line="360"/>
        <w:jc w:val="both"/>
      </w:pPr>
      <w:r>
        <w:rPr>
          <w:rFonts w:ascii="Times New Roman" w:hAnsi="Times New Roman" w:eastAsia="Times New Roman" w:cs="Times New Roman"/>
          <w:b w:val="0"/>
          <w:i w:val="0"/>
          <w:sz w:val="26"/>
        </w:rPr>
        <w:t>Ngày tìm cuối (PubMed, truy vấn G0): 2026-10-14 · lượt tìm bổ sung: theo tệp PRISMA-S ở dòng dưới · ngày sinh sổ: 2026-10-28</w:t>
      </w:r>
    </w:p>
    <w:p>
      <w:pPr>
        <w:pStyle w:val="ListBullet"/>
        <w:spacing w:before="0" w:after="80" w:lineRule="auto" w:line="360"/>
        <w:jc w:val="both"/>
      </w:pPr>
      <w:r>
        <w:rPr>
          <w:rFonts w:ascii="Times New Roman" w:hAnsi="Times New Roman" w:eastAsia="Times New Roman" w:cs="Times New Roman"/>
          <w:b w:val="0"/>
          <w:i w:val="0"/>
          <w:sz w:val="26"/>
        </w:rPr>
        <w:t>Nguồn của các dòng trong sổ (khoá `cach_tim` của sàng lọc G0): PubMed — lượt bổ sung (14); Crossref (9); PubMed — truy vấn G0 (8); lượt tìm bổ sung (PRISMA-S) (5); Europe PMC (2)</w:t>
      </w:r>
    </w:p>
    <w:p>
      <w:pPr>
        <w:pStyle w:val="ListBullet"/>
        <w:spacing w:before="0" w:after="80" w:lineRule="auto" w:line="360"/>
        <w:jc w:val="both"/>
      </w:pPr>
      <w:r>
        <w:rPr>
          <w:rFonts w:ascii="Times New Roman" w:hAnsi="Times New Roman" w:eastAsia="Times New Roman" w:cs="Times New Roman"/>
          <w:b w:val="0"/>
          <w:i w:val="0"/>
          <w:sz w:val="26"/>
        </w:rPr>
        <w:t>Giới hạn truy xuất/recall: xem `G0_TIM_BO_SUNG_PRISMA_S_hai-long-benh-nhan-C1a-BVQY175.md` (nguồn, chuỗi, số hit, recall bài mốc, giới hạn — PRISMA-S)</w:t>
      </w:r>
    </w:p>
    <w:p>
      <w:pPr>
        <w:pStyle w:val="ListBullet"/>
        <w:spacing w:before="0" w:after="80" w:lineRule="auto" w:line="360"/>
        <w:jc w:val="both"/>
      </w:pPr>
      <w:r>
        <w:rPr>
          <w:rFonts w:ascii="Times New Roman" w:hAnsi="Times New Roman" w:eastAsia="Times New Roman" w:cs="Times New Roman"/>
          <w:b w:val="0"/>
          <w:i w:val="0"/>
          <w:sz w:val="26"/>
        </w:rPr>
        <w:t>Kiểm rút bài (G0, khoá `rut_bai` của `G0_TONG_HOP_BANG_CHUNG_hai-long-benh-nhan-C1a-BVQY175.json`): 2026-10-14 — 16/16 PMID nền (2026-10-14) + 11/11 PMID bổ sung (2026-10-14) không phát hiện rút bài/expression of concern theo PubMed; 9/9 DOI trong nước bổ sung 2026-10-11: Crossref không có thông báo rút (updated-by) và Retraction Watch ngoại tuyến không có bản ghi</w:t>
      </w:r>
    </w:p>
    <w:p>
      <w:pPr>
        <w:spacing w:before="280" w:after="160" w:lineRule="auto" w:line="312"/>
      </w:pPr>
      <w:r>
        <w:rPr>
          <w:rFonts w:ascii="Times New Roman" w:hAnsi="Times New Roman" w:eastAsia="Times New Roman" w:cs="Times New Roman"/>
          <w:b/>
          <w:i w:val="0"/>
          <w:sz w:val="28"/>
        </w:rPr>
        <w:t>Bảng Evidence Ledger</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PMID/DOI</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Tiêu đề</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Thiết kế/N</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Hiệu ứng chính</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RoB</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Trạng thái nội dung</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PMID:26683779</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Clocks Moving at Different Speeds: Cultural Variation in the Satisfaction With Wait Time for Outpatient Care. — Medical care (2016)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Quan sát hồi cứu: khảo sát trải nghiệm gửi thư liên kết dữ liệu bệnh án điện tử, một tổ chức ngoại trú đa chuyên khoa ở Bắc California (2010–2014)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 sánh thời gian chờ người bệnh tự báo, thời gian chờ ghi trong bệnh án điện tử và mức hài lòng với thời gian chờ theo chủng tộc/sắc tộc — cùng lĩnh vực thời gian chờ, khác bối cảnh (Mỹ).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PMID:40726017</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Temporal Trends in Patient Choice of Outpatient Care Provider Among Vietnam's Insured Rural Residents, 2006-2020. — The International journal of health planning and management (2025)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 lặp 8 vòng khảo sát hộ gia đình (VHLSS 2006–2020), mô hình logit đa mức</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có BHYT ở nông thôn dịch chuyển dần từ trạm y tế xã sang bệnh viện công tuyến trên và cơ sở tư nhân — bối cảnh áp lực lên khoa khám bệnh viện; không đo hài lòng.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PMID:34445940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Improving Hospital's Quality of Service in Vietnam: The Patient Satisfaction Evaluation in Multiple Health Facilities. — Hospital topics (2023)</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3 bệnh viện Hà Nội (n=108), hồi quy tuyến tính đa biến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23,2% hoàn toàn hài lòng chung; người bệnh ngoại trú, ở tỉnh khác, dùng dịch vụ theo yêu cầu, không đủ khả năng chi trả có mức hài lòng thấp hơn; tỷ lệ hài lòng thấp nhất là với giá dịch vụ (13,0%).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PMID:32584904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Measuring satisfaction with health care services for Vietnamese patients with cardiovascular diseases. — PloS one (2020)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Bệnh viện Tim Hà Nội (n=600, nội trú + ngoại trú), hồi quy Tobit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Ở ngoại trú, lĩnh vực «thời gian chờ» có điểm thấp nhất (76,6 ± 8,2); người không có BHYT có điểm hài lòng cao hơn người có BHYT.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PMID:31703089</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Patient satisfaction with HIV services in Vietnam: Status, service models and association with treatment outcome. — PloS one (2019)</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8 phòng khám ngoại trú HIV ở Hà Nội và Nam Định (n=1133), hồi quy Tobit + mô hình hỗn hợp</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Lĩnh vực «chất lượng và thuận tiện dịch vụ» (thời gian chờ, thủ tục hành chính) có tỷ lệ hoàn toàn hài lòng thấp nhất; phòng khám tuyến tỉnh liên quan nghịch với hài lòng chung so với tuyến trung ương.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MMAT;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PMID:41162961</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Implementation and evaluation of clinical pharmacy services in elderly outpatients with poorly controlled type 2 diabetes: a single-center experience from Vietnam. — BMC health services research (2025)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Nghiên cứu triển khai CÓ CAN THIỆP, tiến cứu, một trung tâm (đánh giá trước–sau) — bộ lọc PubMed xếp nhầm vào nhánh quan sát (cỡ mẫu: </w:t>
            </w:r>
            <w:r>
              <w:rPr>
                <w:rFonts w:ascii="Times New Roman" w:hAnsi="Times New Roman" w:eastAsia="Times New Roman" w:cs="Times New Roman"/>
                <w:b/>
                <w:i/>
                <w:color w:val="CC7700"/>
                <w:sz w:val="22"/>
              </w:rPr>
              <w:t>[CẦN TRÍCH — sàng lọc G0 không ghi]</w:t>
            </w:r>
            <w:r>
              <w:rPr>
                <w:rFonts w:ascii="Times New Roman" w:hAnsi="Times New Roman" w:eastAsia="Times New Roman" w:cs="Times New Roman"/>
                <w:b w:val="0"/>
                <w:i w:val="0"/>
                <w:sz w:val="22"/>
              </w:rPr>
              <w: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210 người bệnh ĐTĐ type 2 cao tuổi ngoại trú; hài lòng với dịch vụ dược lâm sàng 95,2% — đo hài lòng với MỘT dịch vụ can thiệp, không phải hài lòng với khám ngoại trú.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ROBINS-I;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PMID:36613075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Positive Impact on Public Perception toward Commune Health Stations (CHSs) in Rural Areas of Tyuen Quang Province, Vietnam, Following the Application of the Development Program for the Capacity-Building of CHSs. — International journal of environmental research and public health (2022)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3 trạm y tế xã tỉnh Tuyên Quang (n=100)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của người dân với cơ sở vật chất, chuyên môn và thái độ nhân viên trạm y tế xã đối với người bệnh ngoại trú sau chương trình nâng cao năng lực — cùng chủ đề, khác tuyến (xã).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PMID:36439278</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Patient Satisfaction With Healthcare Service Quality and Its Associated Factors at One Polyclinic in Hanoi, Vietnam. — International journal of public health (2022)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một phòng khám đa khoa Hà Nội (n=301), kiểm định thang đo (EFA, Cronbach)</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chung 53,5%; 5 nhân tố (cơ sở vật chất, kết quả dịch vụ, minh bạch thông tin–thủ tục, tiếp cận, giao tiếp nhân viên y tế), Cronbach's α &gt; 0,9; người có BHYT hài lòng cao gấp 3,5 lần (KTC 95% 1,9–6,2).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PMID:16162387</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Healthcare in the New Vietnam: comparing patients' satisfaction with outpatient care in a traditional neighborhood clinic and a new, western-style clinic in Ho Chi Minh City (Soc Sci Med, 2005)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so sánh, phỏng vấn 194 người bệnh tại hai phòng khám tư nhân (kiểu phương Tây và kiểu ngoài giờ truyền thống)</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bệnh ở phòng khám kiểu phương Tây có kỳ vọng và mức hài lòng cao hơn ở nhiều khía cạnh, dựa vào cách giao tiếp và cách cung cấp dịch vụ hơn là tay nghề — liên quan tới dịch vụ khám theo yêu cầu/trả phí.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PMID:22548036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Potential collaboration with the private sector for the provision of ambulatory care in the Mekong region, Vietnam. — Global health action (2012)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Phương pháp hỗn hợp: thảo luận nhóm, phỏng vấn sâu, đánh giá cơ sở và khảo sát người bệnh lúc ra về tại cơ sở tư nhân (cỡ mẫu: </w:t>
            </w:r>
            <w:r>
              <w:rPr>
                <w:rFonts w:ascii="Times New Roman" w:hAnsi="Times New Roman" w:eastAsia="Times New Roman" w:cs="Times New Roman"/>
                <w:b/>
                <w:i/>
                <w:color w:val="CC7700"/>
                <w:sz w:val="22"/>
              </w:rPr>
              <w:t>[CẦN TRÍCH — sàng lọc G0 không ghi]</w:t>
            </w:r>
            <w:r>
              <w:rPr>
                <w:rFonts w:ascii="Times New Roman" w:hAnsi="Times New Roman" w:eastAsia="Times New Roman" w:cs="Times New Roman"/>
                <w:b w:val="0"/>
                <w:i w:val="0"/>
                <w:sz w:val="22"/>
              </w:rPr>
              <w: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80% người bệnh tìm cơ sở tư nhân trước dù sống gần cơ sở công, chủ yếu vì cảm nhận chất lượng; người dùng cả hai loại cơ sở hài lòng hơn với cơ sở tư.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MMAT;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PMID:22961881</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Can we help patients have a better experience? Implementing NICE guidance on patient experience (Evid Based Nurs, 2012)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Xã luận (editorial) — không có tóm tắt trên PubMed</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Bàn về triển khai hướng dẫn của NICE về trải nghiệm người bệnh; chỉ dùng để khai phạm vi rà hướng dẫn quốc tế (dòng «Hướng dẫn quốc tế … PARTIAL» của G0_KHOANG_TRONG), không làm căn cứ số liệu. (theo nội dung bài — không có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áp dụng — xã luận/bình luận, không dùng làm căn cứ số liệu</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nội dung bài):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PMID:28690831</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Patient waiting time in the outpatient clinic at a central surgical hospital of Vietnam: Implications for resource allocation. — F1000Research (2017)</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hồi cứu dữ liệu phần mềm quản lý bệnh viện (n=137881 lượt)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 trung bình từ đăng ký tới chẩn đoán sơ bộ 50,41 phút (2014) và 42,05 phút (2015), dài hơn buổi sáng và ở người có BHYT — tiền lệ đo phơi nhiễm MT2 bằng mốc phần mềm bệnh viện; không đo hài lòng.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PMID:29915440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Waiting time in the outpatient clinic at a national hospital in Vietnam (Nagoya J Med Sci, 2018)</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số liệu từ cơ sở dữ liệu lâm sàng điện tử (BV Thống Nhất, 7.931 NB, 09/2016)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 toàn bộ trung bình 104,1 phút lấy từ cơ sở dữ liệu điện tử; tuổi cao, khoa nội, đăng ký sớm và xét nghiệm máu gắn với chờ lâu hơn; không đo hài lòng.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PMID:32244937</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Outpatient Waiting Time at Vietnam Health Facilities: Policy Implications for Medical Examination Procedure (Healthcare (Basel), 2020)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phân tích số liệu thứ cấp khảo sát cơ sở y tế huyện/xã 2015 (6 tỉnh; 4.949 NB bệnh viện huyện, 1.724 NB trạm y tế)</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 trung bình 32,58 phút ở bệnh viện huyện, 11,58 phút ở trạm y tế; thời gian chờ là thông tin người bệnh tự báo, không đối chiếu nguồn khách quan (toàn văn, CC BY 4.0) — cùng khảo sát với PMID 34017606. (theo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ĐÃ đọc toàn văn (ghi ở sàng lọc G0);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PMID:32946537</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Determinants of patient satisfaction: Lessons from large-scale inpatient interviews in Vietnam (PLoS One, 2020)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toàn quốc, phỏng vấn người bệnh nội trú tại 69 bệnh viện công (n=10.143, 2017–2018)</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bệnh NỘI TRÚ lớn tuổi, nghèo, nữ, học vấn thấp và ở nông thôn báo mức hài lòng chung cao hơn — cùng nước, khác loại hình (nội trú).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PMID:32992600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Factors Associated with Outpatient Satisfaction in Tertiary Hospitals in China: A Systematic Review</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Tổng quan hệ thống (35 nghiên cứu, 185 bệnh viện), không gộp định lượng</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cao nhất với bác sĩ/điều dưỡng, thấp nhất với vệ sinh và quy trình khám, đặc biệt thời gian chờ dài; phần lớn nghiên cứu dùng bộ câu hỏi tự xây, thiếu công cụ chuẩn hoá — bối cảnh Trung Quốc.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AMSTAR 2 / ROBIS;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PMID:33116425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Older Patient Satisfaction with Chronic Pain Management in the National Geriatric Hospital in Vietnam. — Patient preference and adherence (2020)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495 người cao tuổi đau mạn (BV Lão khoa Trung ương, 05–10/2018), thang PTSS, hồi quy Tobit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Kém hài lòng nhất với thông tin về đau và hiệu quả thuốc; người bệnh ngoại trú kém hài lòng hơn nội trú về thông tin được cung cấp — hài lòng với quản lý đau, không phải dịch vụ khám ngoại trú chung.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PMID:34017606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Outpatient satisfaction with primary health care services in Vietnam: Multilevel analysis results from The Vietnam Health Facilities Assessment 2015. — Health psychology open (2021)</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 thứ cấp khảo sát cơ sở y tế quốc gia 2015 (n=4372), logistic ba mức</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85% ở trạm y tế xã và 73% ở bệnh viện huyện; khi hiệu chỉnh đặc điểm cá nhân, người chờ lâu hơn ít có khả năng hài lòng hơn.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PMID:36292392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An Assessment of Outpatient Satisfaction with Hospital Pharmacy Quality and Influential Factors in the Context of the COVID-19 Pandemic. — Healthcare (Basel, Switzerland) (2022)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(n=210), SERVQUAL hiệu chỉnh, EFA</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của người bệnh ngoại trú với khâu cấp phát thuốc BHYT tại một bệnh viện trung ương: điểm chung 3,42 (SD 0,79); năm nhân tố SERVQUAL đều liên quan hài lòng.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PMID:39944421</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Exploring Patient Satisfaction and Determinants in Outpatient Services: A Cross-Sectional Study</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tại một bệnh viện tuyến ba (n=1298), kiểm định chi bình phương</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chung cao nhưng thời gian chờ và giao tiếp là điểm cần cải thiện — bối cảnh quần đảo Andaman và Nicobar (Ấn Độ).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PMID:40295132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Patient satisfaction and its associated factors in selected primary healthcare facilities in Kono District, Sierra Leone: a cross-sectional study</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tại 5 cơ sở chăm sóc ban đầu (n=290), logistic nhị phân đa biến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tốt 63,8%; học vấn (AOR 0,53; KTC 95% 0,28–0,98), khoảng cách (AOR 0,40) và thời gian chờ (AOR 0,41; KTC 95% 0,22–0,76) liên quan nghịch với hài lòng — tham chiếu danh mục biến, bối cảnh khác.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PMID:40432693</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 Cross-Sectional Study of Patients Satisfaction With the Pharmacy Services at the 108 Military Central Hospital: Determinants and Implications (Health Sci Rep, 2025)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(n=457, 8–10/2023): xây dựng bộ câu hỏi (Cronbach alpha, phân tích nhân tố khám phá) + hồi quy tuyến tính đa biến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Bộ câu hỏi 22 mục, 4 nhân tố về hài lòng với dịch vụ dược tại BV TƯQĐ 108 — cùng loại hình bệnh viện quân y tuyến cuối, khác dịch vụ (dược).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PMID:40623792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Patient experience with cancer care in low- and middle-income Asian countries: a cross-sectional study of patients with advanced cancer (BMJ Glob Health, 2025)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đa quốc gia, 10 bệnh viện công ở 7 nước châu Á thu nhập thấp–trung bình, có Việt Nam (n=1933)</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bệnh ung thư tiến triển: giao tiếp của bác sĩ ảnh hưởng nhiều nhất tới trải nghiệm chung; chăm sóc ngoại trú gắn với điểm giao tiếp cao hơn.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PMID:40995744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Patient Satisfaction With Outpatient Department Health Service and Associated Factors at Public Hospitals in Ethiopia</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Tổng quan hệ thống + phân tích gộp (mô hình hiệu ứng ngẫu nhiên) (cỡ mẫu: </w:t>
            </w:r>
            <w:r>
              <w:rPr>
                <w:rFonts w:ascii="Times New Roman" w:hAnsi="Times New Roman" w:eastAsia="Times New Roman" w:cs="Times New Roman"/>
                <w:b/>
                <w:i/>
                <w:color w:val="CC7700"/>
                <w:sz w:val="22"/>
              </w:rPr>
              <w:t>[CẦN TRÍCH — sàng lọc G0 không ghi]</w:t>
            </w:r>
            <w:r>
              <w:rPr>
                <w:rFonts w:ascii="Times New Roman" w:hAnsi="Times New Roman" w:eastAsia="Times New Roman" w:cs="Times New Roman"/>
                <w:b w:val="0"/>
                <w:i w:val="0"/>
                <w:sz w:val="22"/>
              </w:rPr>
              <w: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Tỷ lệ hài lòng gộp với khoa khám ngoại trú 61,95% (KTC 95% 53,00–70,90), không đồng nhất rất cao; tôn trọng riêng tư, sẵn thuốc, được dặn phòng tái phát liên quan hài lòng — bối cảnh Ethiopia.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AMSTAR 2 / ROBIS;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PMID:42582692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Perceived Healthcare Service Quality of Patients in the Post COVID-19 Pandemic: A Cross-Sectional Study at a Public District Hospital in Vietnam. — Health science reports (2026)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người bệnh ngoại trú một bệnh viện huyện công lập (n=190, 11/2022–06/2023), thang SERVPERF</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75,3% đánh giá chất lượng dịch vụ «tốt»; Cronbach's alpha 0,96; tuổi, thu nhập, học vấn liên quan với đánh giá; tỷ lệ «tốt» thấp hơn mốc trước đại dịch.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PMID:42625778</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Outpatient satisfaction assessed using a nationally standardized questionnaire: a survey of five health care facilities in Vietnam. — Frontiers in health services (2026)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đa trung tâm (5 cơ sở, n=2500), CFA/SEM</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Bộ phiếu chuẩn quốc gia 2024 (31 mục, 5 lĩnh vực) hợp lệ và tin cậy; nhân viên y tế (β = 0,43) và tiếp cận (β = 0,30) gắn mạnh nhất với hài lòng; có BHYT, cư trú nông thôn, tái khám nhiều lần hài lòng cao hơn.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phát hiện (biên nhận A12, 2026-10-15)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DOI:10.38148/jhds.0706skpt23-064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Đánh giá sự hài lòng của người bệnh khám ngoại trú tại khoa khám bệnh Bệnh viện Quân dân Y 16, năm 2023 (Journal of Health and Development Studies, 2023)</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mô tả, phỏng vấn theo bảng kiểm QĐ 3869/QĐ-BYT (n=147)</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78,9% hài lòng; liên quan với giới nữ, có BHYT và thu nhập ≥ 5 triệu/tháng (p &lt; 0,05).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DOI:10.51298/vmj.v540i1.10302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Một số yếu tố liên quan đến sự hài lòng của người bệnh về dịch vụ khám bệnh yêu cầu tại Khoa Khám bệnh, Bệnh viện Đa khoa tỉnh Thái Bình (Tạp chí Y học Việt Nam, 2024)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mô tả (n=309, năm 2022)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Khám bệnh theo yêu cầu: hài lòng chung liên quan với nghề nghiệp, ngày khám (OR=2,59; 95%CI 1,3–5,1) và hài lòng với thời gian chờ đợi trong từng phân đoạn khám (OR=29,5; 95%CI 12,9–67,2).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DOI:10.51298/vmj.v549i2.13771</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Khảo sát sự hài lòng người bệnh ngoại trú tại khu Khám bệnh AB – Khoa Khám bệnh đa khoa Bệnh viện Trung ương Quân đội 108 (Tạp chí Y học Việt Nam, 2025)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Khảo sát cắt ngang qua Google Form/mã QR (n=303, tháng 9–10/2024)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tổng thể 85,86%; hài lòng với thời gian chờ làm và trả kết quả xét nghiệm thấp nhất (63,03% và 61,05%).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DOI:10.51403/0868-2836/2021/78</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Sự hài lòng của người bệnh về chất lượng dịch vụ y tế tại Khoa Y học cổ truyền, Bệnh viện Quân Y 175, năm 2020 (Tạp chí Y học Dự phòng, 2021)</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Điều tra cắt ngang người bệnh NỘI trú (n=165)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Cùng bệnh viện (BV Quân y 175) nhưng khoa YHCT, nội trú: điểm trung bình 5 tiêu chí BYT 4,79; không hài lòng nhất ở cơ sở vật chất (nhà vệ sinh) và chi phí dịch vụ.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DOI:10.52163/yhc.v64i1.573</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Sự hài lòng và mối liên quan của người bệnh đến khám bệnh tại Khoa Khám bệnh đa khoa Bệnh viện Trung ương Quân đội 108, năm 2022 (Tạp chí Y học Cộng đồng, 2022)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mô tả (n=433, tháng 4–7/2022)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Bệnh viện quân y tuyến trung ương, khối khám đa khoa: điểm hài lòng chung 3,54 ± 0,54 (thang 5 mức); thời gian chờ khám thuộc nhóm chỉ đạt mức chấp nhận được; khác biệt theo học vấn, nghề nghiệp, khoảng cách tới bệnh viện (p &lt; 0,05).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DOI:10.52163/yhc.v64i6.841</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Sự hài lòng của người bệnh với chất lượng dịch vụ theo yêu cầu tại Khoa Khám bệnh Bệnh viện Đa khoa Đống Đa Hà Nội năm 2023 (Tạp chí Y học Cộng đồng, 2023)</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có phân tích (cỡ mẫu không nêu trong tóm tắt), thang 5 khía cạnh kiểu SERVQUAL</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Dịch vụ khám theo yêu cầu: hài lòng chung 62,3%; năm khía cạnh: hữu hình 64,9%, tin tưởng 70,1%, đáp ứng 62,3%, đảm bảo 80,1%, cảm thông 70,1%. Lưu ý: tóm tắt kết luận khía cạnh hữu hình thấp nhất trong khi chính số liệu cho khía cạnh đáp ứng thấp hơn — mâu thuẫn nội tại của nguồn; chỉ trích con số, không trích kết luận xếp hạng.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DOI:10.52163/yhc.v66i1.1940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Hài lòng người bệnh về dịch vụ đông y tại Khoa Y học cổ truyền Bệnh viện Quân Y 175 năm 2024 (Tạp chí Y học Cộng đồng, 2025)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mô tả (n=340, tháng 2–10/2024)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Cùng bệnh viện, khoa YHCT: hài lòng chung 85,59%; minh bạch thông tin và thủ tục thấp nhất (75,59%); liên quan với nghề nghiệp và học vấn.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DOI:10.52163/yhc.v67i2.4385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Thực trạng thời gian chờ khám và xét nghiệm máu thường quy của người bệnh ngoại trú tại Bệnh viện Quân y 103 năm 2024 (Tạp chí Y học Cộng đồng, 2026)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mô tả, 303 NB ngoại trú, số liệu trích từ hệ thống quản lý bệnh viện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 khám trung bình 19,0 phút, tổng thời gian khám 234,9 phút, lấy từ mốc của hệ thống quản lý bệnh viện; không đo hài lòng.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DOI:10.52163/yhc.v67i7.5934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Thực trạng thời gian chờ khám bệnh và sự hài lòng của người bệnh tại Khoa Khám bệnh, Bệnh viện Mắt Nghệ An năm 2025 (Tạp chí Y học Cộng đồng, 2026)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mô tả, phỏng vấn + đo thời gian chờ (n=250, tháng 4–9/2025), kiểm định χ</w:t>
            </w:r>
            <w:r>
              <w:rPr>
                <w:rFonts w:ascii="Times New Roman" w:hAnsi="Times New Roman" w:eastAsia="Times New Roman" w:cs="Times New Roman"/>
                <w:b w:val="0"/>
                <w:i w:val="0"/>
                <w:sz w:val="22"/>
                <w:vertAlign w:val="superscript"/>
              </w:rPr>
              <w:t>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 tăng theo số dịch vụ cận lâm sàng (20 đến 85 phút); tỷ lệ không hài lòng/bình thường cao hơn ở nhóm khám từ 60 phút trở lên (34,4% so với 14,1%; p &lt; 0,05). Đo thời gian chờ trực tiếp, không từ mốc HIS.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DOI:10.52163/yhc.v67icd5.5018</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Đánh giá hiệu quả của hệ thống đăng ký khám bệnh trực tuyến tại Khoa Khám bệnh theo yêu cầu, Bệnh viện Trung ương Quân đội 108 (Tạp chí Y học Cộng đồng, 2026)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mô tả, một khoa (n=445, tháng 8–9/2025)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Khoa khám theo yêu cầu của bệnh viện quân y tuyến trung ương: đăng ký trực tuyến chiếm 48,1%; nhóm đăng ký trực tuyến hài lòng cao hơn rõ rệt nhóm truyền thống (p &lt; 0,05); 21% gặp khó khăn khi dùng. Trọng tâm là hệ thống đăng ký, không phải hài lòng chung theo lĩnh vực.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DOI:10.54436/jns.2024.03.766</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Khảo sát thực trạng thời gian chờ khám bệnh tại Khoa Khám bệnh đa khoa – Bệnh viện Trung ương Quân đội 108 (Tạp chí Khoa học Điều dưỡng, 2024)</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mô tả, 800 NB (04–12/2022), số liệu từ phần mềm quản lý khám bệnh</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Toàn bộ quy trình khám trung bình 215,6 phút, chờ kết quả cận lâm sàng dài nhất; thời gian lấy từ phần mềm; không đo hài lòng. (theo tóm tắt)</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GIÁN TIẾP; chưa đọc toàn văn; rút bài: không có biên nhận máy theo định danh này (xem dòng «Kiểm rút bài»)</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DOI:10.55401/y8fmp830</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quả quản lý thời gian chờ khám bệnh, sự hài lòng của người bệnh ngoại trú và một số yếu tố liên quan tại Bệnh viện Lê Văn Việt (TP HCM) năm 2023 (Tạp chí Khoa học và Công nghệ, ĐH Nguyễn Tất Thành, 2025)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Cắt ngang, 255 NB ngoại trú, một bệnh viện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Thời gian chờ theo 4 quy trình 26,3–174,8 phút; tỷ lệ hài lòng chung về thời gian chờ 53,7%; thời gian chờ thu bằng phỏng vấn trực tiếp mặt đối mặt qua bộ câu hỏi tự soạn (mục 2.2), KHÔNG lấy từ phần mềm/HIS — đọc toàn văn 2026-10-17. (theo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 THẨM ĐỊNH RoB — gợi ý công cụ: JBI cắt ngang có phân tích / AXIS; đọc toàn văn]</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Đã sàng ở G0-T3 (tiêu đề + tóm tắt): liên quan TRỰC TIẾP; ĐÃ đọc toàn văn 2026-10-17 (ghi ở sàng lọc G0); rút bài: không có biên nhận máy theo định danh này (xem dòng «Kiểm rút bài»)</w:t>
            </w:r>
          </w:p>
        </w:tc>
      </w:tr>
    </w:tbl>
    <w:p/>
    <w:p>
      <w:pPr>
        <w:spacing w:before="280" w:after="160" w:lineRule="auto" w:line="312"/>
      </w:pPr>
      <w:r>
        <w:rPr>
          <w:rFonts w:ascii="Times New Roman" w:hAnsi="Times New Roman" w:eastAsia="Times New Roman" w:cs="Times New Roman"/>
          <w:b/>
          <w:i w:val="0"/>
          <w:sz w:val="28"/>
        </w:rPr>
        <w:t>Đã sàng ở G0 — lạc đề (không vào sổ)</w:t>
      </w:r>
    </w:p>
    <w:p>
      <w:pPr>
        <w:pStyle w:val="ListBullet"/>
        <w:spacing w:before="0" w:after="80" w:lineRule="auto" w:line="360"/>
        <w:jc w:val="both"/>
      </w:pPr>
      <w:r>
        <w:rPr>
          <w:rFonts w:ascii="Times New Roman" w:hAnsi="Times New Roman" w:eastAsia="Times New Roman" w:cs="Times New Roman"/>
          <w:b w:val="0"/>
          <w:i w:val="0"/>
          <w:sz w:val="26"/>
        </w:rPr>
        <w:t>PMID:7612579 — Khác chủ đề — «out-patient» chỉ là lịch tái khám sau mổ.</w:t>
      </w:r>
    </w:p>
    <w:p>
      <w:pPr>
        <w:pStyle w:val="ListBullet"/>
        <w:spacing w:before="0" w:after="80" w:lineRule="auto" w:line="360"/>
        <w:jc w:val="both"/>
      </w:pPr>
      <w:r>
        <w:rPr>
          <w:rFonts w:ascii="Times New Roman" w:hAnsi="Times New Roman" w:eastAsia="Times New Roman" w:cs="Times New Roman"/>
          <w:b w:val="0"/>
          <w:i w:val="0"/>
          <w:sz w:val="26"/>
        </w:rPr>
        <w:t>PMID:16307633 — Khác quần thể và bối cảnh — rào cản ngôn ngữ của người nhập cư tại Mỹ không áp dụng cho đề tài.</w:t>
      </w:r>
    </w:p>
    <w:p>
      <w:pPr>
        <w:pStyle w:val="ListBullet"/>
        <w:spacing w:before="0" w:after="80" w:lineRule="auto" w:line="360"/>
        <w:jc w:val="both"/>
      </w:pPr>
      <w:r>
        <w:rPr>
          <w:rFonts w:ascii="Times New Roman" w:hAnsi="Times New Roman" w:eastAsia="Times New Roman" w:cs="Times New Roman"/>
          <w:b w:val="0"/>
          <w:i w:val="0"/>
          <w:sz w:val="26"/>
        </w:rPr>
        <w:t>PMID:29605829 — Khác kết cục — chất lượng sống, không phải hài lòng với dịch vụ khám.</w:t>
      </w:r>
    </w:p>
    <w:p>
      <w:pPr>
        <w:pStyle w:val="ListBullet"/>
        <w:spacing w:before="0" w:after="80" w:lineRule="auto" w:line="360"/>
        <w:jc w:val="both"/>
      </w:pPr>
      <w:r>
        <w:rPr>
          <w:rFonts w:ascii="Times New Roman" w:hAnsi="Times New Roman" w:eastAsia="Times New Roman" w:cs="Times New Roman"/>
          <w:b w:val="0"/>
          <w:i w:val="0"/>
          <w:sz w:val="26"/>
        </w:rPr>
        <w:t>PMID:40771771 — Đo sở thích nội dung tư vấn, không đo hài lòng với dịch vụ khám.</w:t>
      </w:r>
    </w:p>
    <w:p>
      <w:pPr>
        <w:pStyle w:val="ListBullet"/>
        <w:spacing w:before="0" w:after="80" w:lineRule="auto" w:line="360"/>
        <w:jc w:val="both"/>
      </w:pPr>
      <w:r>
        <w:rPr>
          <w:rFonts w:ascii="Times New Roman" w:hAnsi="Times New Roman" w:eastAsia="Times New Roman" w:cs="Times New Roman"/>
          <w:b w:val="0"/>
          <w:i w:val="0"/>
          <w:sz w:val="26"/>
        </w:rPr>
        <w:t>PMID:16148334 — Khớp chữ «Vietnam» trong truy vấn, khác hẳn chủ đề.</w:t>
      </w:r>
    </w:p>
    <w:p>
      <w:pPr>
        <w:pStyle w:val="ListBullet"/>
        <w:spacing w:before="0" w:after="80" w:lineRule="auto" w:line="360"/>
        <w:jc w:val="both"/>
      </w:pPr>
      <w:r>
        <w:rPr>
          <w:rFonts w:ascii="Times New Roman" w:hAnsi="Times New Roman" w:eastAsia="Times New Roman" w:cs="Times New Roman"/>
          <w:b w:val="0"/>
          <w:i w:val="0"/>
          <w:sz w:val="26"/>
        </w:rPr>
        <w:t>PMID:33342367 — Khác chủ đề — tuân thủ điều trị, không phải hài lòng với dịch vụ khám.</w:t>
      </w:r>
    </w:p>
    <w:p>
      <w:pPr>
        <w:pStyle w:val="ListBullet"/>
        <w:spacing w:before="0" w:after="80" w:lineRule="auto" w:line="360"/>
        <w:jc w:val="both"/>
      </w:pPr>
      <w:r>
        <w:rPr>
          <w:rFonts w:ascii="Times New Roman" w:hAnsi="Times New Roman" w:eastAsia="Times New Roman" w:cs="Times New Roman"/>
          <w:b w:val="0"/>
          <w:i w:val="0"/>
          <w:sz w:val="26"/>
        </w:rPr>
        <w:t>PMID:22336833 — Khác chủ đề — cơ chế tài chính cho cơ sở/nhân viên y tế, không phải khảo sát hài lòng người bệnh.</w:t>
      </w:r>
    </w:p>
    <w:p>
      <w:pPr>
        <w:pStyle w:val="ListBullet"/>
        <w:spacing w:before="0" w:after="80" w:lineRule="auto" w:line="360"/>
        <w:jc w:val="both"/>
      </w:pPr>
      <w:r>
        <w:rPr>
          <w:rFonts w:ascii="Times New Roman" w:hAnsi="Times New Roman" w:eastAsia="Times New Roman" w:cs="Times New Roman"/>
          <w:b w:val="0"/>
          <w:i w:val="0"/>
          <w:sz w:val="26"/>
        </w:rPr>
        <w:t>PMID:29980547 — Khác chủ đề — can thiệp vật lý trị liệu, không phải hài lòng với dịch vụ khám ngoại trú.</w:t>
      </w:r>
    </w:p>
    <w:p>
      <w:pPr>
        <w:pStyle w:val="ListBullet"/>
        <w:spacing w:before="0" w:after="80" w:lineRule="auto" w:line="360"/>
        <w:jc w:val="both"/>
      </w:pPr>
      <w:r>
        <w:rPr>
          <w:rFonts w:ascii="Times New Roman" w:hAnsi="Times New Roman" w:eastAsia="Times New Roman" w:cs="Times New Roman"/>
          <w:b w:val="0"/>
          <w:i w:val="0"/>
          <w:sz w:val="26"/>
        </w:rPr>
        <w:t>PMID:10948789 — người Mỹ gốc Việt/Hoa tại Hoa Kỳ (bản ghi vượt trần)</w:t>
      </w:r>
    </w:p>
    <w:p>
      <w:pPr>
        <w:pStyle w:val="ListBullet"/>
        <w:spacing w:before="0" w:after="80" w:lineRule="auto" w:line="360"/>
        <w:jc w:val="both"/>
      </w:pPr>
      <w:r>
        <w:rPr>
          <w:rFonts w:ascii="Times New Roman" w:hAnsi="Times New Roman" w:eastAsia="Times New Roman" w:cs="Times New Roman"/>
          <w:b w:val="0"/>
          <w:i w:val="0"/>
          <w:sz w:val="26"/>
        </w:rPr>
        <w:t>PMID:17932796 — chương trình đào tạo sau đại học y học gia đình</w:t>
      </w:r>
    </w:p>
    <w:p>
      <w:pPr>
        <w:pStyle w:val="ListBullet"/>
        <w:spacing w:before="0" w:after="80" w:lineRule="auto" w:line="360"/>
        <w:jc w:val="both"/>
      </w:pPr>
      <w:r>
        <w:rPr>
          <w:rFonts w:ascii="Times New Roman" w:hAnsi="Times New Roman" w:eastAsia="Times New Roman" w:cs="Times New Roman"/>
          <w:b w:val="0"/>
          <w:i w:val="0"/>
          <w:sz w:val="26"/>
        </w:rPr>
        <w:t>PMID:20619211 — can thiệp chăm sóc giảm nhẹ trong phòng khám HIV</w:t>
      </w:r>
    </w:p>
    <w:p>
      <w:pPr>
        <w:pStyle w:val="ListBullet"/>
        <w:spacing w:before="0" w:after="80" w:lineRule="auto" w:line="360"/>
        <w:jc w:val="both"/>
      </w:pPr>
      <w:r>
        <w:rPr>
          <w:rFonts w:ascii="Times New Roman" w:hAnsi="Times New Roman" w:eastAsia="Times New Roman" w:cs="Times New Roman"/>
          <w:b w:val="0"/>
          <w:i w:val="0"/>
          <w:sz w:val="26"/>
        </w:rPr>
        <w:t>PMID:24926310 — lọc máu và chất lượng dịch lọc</w:t>
      </w:r>
    </w:p>
    <w:p>
      <w:pPr>
        <w:pStyle w:val="ListBullet"/>
        <w:spacing w:before="0" w:after="80" w:lineRule="auto" w:line="360"/>
        <w:jc w:val="both"/>
      </w:pPr>
      <w:r>
        <w:rPr>
          <w:rFonts w:ascii="Times New Roman" w:hAnsi="Times New Roman" w:eastAsia="Times New Roman" w:cs="Times New Roman"/>
          <w:b w:val="0"/>
          <w:i w:val="0"/>
          <w:sz w:val="26"/>
        </w:rPr>
        <w:t>PMID:28558740 — nữ cựu binh Hoa Kỳ (VHA)</w:t>
      </w:r>
    </w:p>
    <w:p>
      <w:pPr>
        <w:pStyle w:val="ListBullet"/>
        <w:spacing w:before="0" w:after="80" w:lineRule="auto" w:line="360"/>
        <w:jc w:val="both"/>
      </w:pPr>
      <w:r>
        <w:rPr>
          <w:rFonts w:ascii="Times New Roman" w:hAnsi="Times New Roman" w:eastAsia="Times New Roman" w:cs="Times New Roman"/>
          <w:b w:val="0"/>
          <w:i w:val="0"/>
          <w:sz w:val="26"/>
        </w:rPr>
        <w:t>PMID:30881090 — dịch tễ đau; hài lòng với kết quả điều trị đau, không phải dịch vụ khám ngoại trú</w:t>
      </w:r>
    </w:p>
    <w:p>
      <w:pPr>
        <w:pStyle w:val="ListBullet"/>
        <w:spacing w:before="0" w:after="80" w:lineRule="auto" w:line="360"/>
        <w:jc w:val="both"/>
      </w:pPr>
      <w:r>
        <w:rPr>
          <w:rFonts w:ascii="Times New Roman" w:hAnsi="Times New Roman" w:eastAsia="Times New Roman" w:cs="Times New Roman"/>
          <w:b w:val="0"/>
          <w:i w:val="0"/>
          <w:sz w:val="26"/>
        </w:rPr>
        <w:t>PMID:31013464 — hệ thống y tế Bắc California, Hoa Kỳ</w:t>
      </w:r>
    </w:p>
    <w:p>
      <w:pPr>
        <w:pStyle w:val="ListBullet"/>
        <w:spacing w:before="0" w:after="80" w:lineRule="auto" w:line="360"/>
        <w:jc w:val="both"/>
      </w:pPr>
      <w:r>
        <w:rPr>
          <w:rFonts w:ascii="Times New Roman" w:hAnsi="Times New Roman" w:eastAsia="Times New Roman" w:cs="Times New Roman"/>
          <w:b w:val="0"/>
          <w:i w:val="0"/>
          <w:sz w:val="26"/>
        </w:rPr>
        <w:t>PMID:34163271 — niềm tin về vắc-xin COVID-19, không đo hài lòng dịch vụ</w:t>
      </w:r>
    </w:p>
    <w:p>
      <w:pPr>
        <w:pStyle w:val="ListBullet"/>
        <w:spacing w:before="0" w:after="80" w:lineRule="auto" w:line="360"/>
        <w:jc w:val="both"/>
      </w:pPr>
      <w:r>
        <w:rPr>
          <w:rFonts w:ascii="Times New Roman" w:hAnsi="Times New Roman" w:eastAsia="Times New Roman" w:cs="Times New Roman"/>
          <w:b w:val="0"/>
          <w:i w:val="0"/>
          <w:sz w:val="26"/>
        </w:rPr>
        <w:t>PMID:35880766 — cựu binh Hoa Kỳ (VHA) — khớp chữ «Vietnam»</w:t>
      </w:r>
    </w:p>
    <w:p>
      <w:pPr>
        <w:pStyle w:val="ListBullet"/>
        <w:spacing w:before="0" w:after="80" w:lineRule="auto" w:line="360"/>
        <w:jc w:val="both"/>
      </w:pPr>
      <w:r>
        <w:rPr>
          <w:rFonts w:ascii="Times New Roman" w:hAnsi="Times New Roman" w:eastAsia="Times New Roman" w:cs="Times New Roman"/>
          <w:b w:val="0"/>
          <w:i w:val="0"/>
          <w:sz w:val="26"/>
        </w:rPr>
        <w:t>PMID:38903303 — dược lâm sàng từ xa (telepharmacy), khác chủ đề</w:t>
      </w:r>
    </w:p>
    <w:p>
      <w:pPr>
        <w:pStyle w:val="ListBullet"/>
        <w:spacing w:before="0" w:after="80" w:lineRule="auto" w:line="360"/>
        <w:jc w:val="both"/>
      </w:pPr>
      <w:r>
        <w:rPr>
          <w:rFonts w:ascii="Times New Roman" w:hAnsi="Times New Roman" w:eastAsia="Times New Roman" w:cs="Times New Roman"/>
          <w:b w:val="0"/>
          <w:i w:val="0"/>
          <w:sz w:val="26"/>
        </w:rPr>
        <w:t>PMID:40453044 — dược lâm sàng từ xa (telepharmacy), khác chủ đề</w:t>
      </w:r>
    </w:p>
    <w:p>
      <w:pPr>
        <w:spacing w:before="280" w:after="160" w:lineRule="auto" w:line="312"/>
      </w:pPr>
      <w:r>
        <w:rPr>
          <w:rFonts w:ascii="Times New Roman" w:hAnsi="Times New Roman" w:eastAsia="Times New Roman" w:cs="Times New Roman"/>
          <w:b/>
          <w:i w:val="0"/>
          <w:sz w:val="28"/>
        </w:rPr>
        <w:t>Khoảng trống nghiên cứu</w:t>
      </w:r>
    </w:p>
    <w:p>
      <w:pPr>
        <w:pStyle w:val="ListBullet"/>
        <w:spacing w:before="0" w:after="80" w:lineRule="auto" w:line="360"/>
        <w:jc w:val="both"/>
      </w:pPr>
      <w:r>
        <w:rPr>
          <w:rFonts w:ascii="Times New Roman" w:hAnsi="Times New Roman" w:eastAsia="Times New Roman" w:cs="Times New Roman"/>
          <w:b w:val="0"/>
          <w:i w:val="0"/>
          <w:sz w:val="26"/>
        </w:rPr>
        <w:t>Không thấy guideline được PubMed đánh chỉ mục (PubMed, truy vấn G0 «("Patient Satisfaction"</w:t>
      </w:r>
      <w:r>
        <w:rPr>
          <w:rFonts w:ascii="Times New Roman" w:hAnsi="Times New Roman" w:eastAsia="Times New Roman" w:cs="Times New Roman"/>
          <w:b w:val="0"/>
          <w:i w:val="0"/>
          <w:sz w:val="26"/>
        </w:rPr>
        <w:t>[Mesh]</w:t>
      </w:r>
      <w:r>
        <w:rPr>
          <w:rFonts w:ascii="Times New Roman" w:hAnsi="Times New Roman" w:eastAsia="Times New Roman" w:cs="Times New Roman"/>
          <w:b w:val="0"/>
          <w:i w:val="0"/>
          <w:sz w:val="26"/>
        </w:rPr>
        <w:t xml:space="preserve"> OR satisf</w:t>
      </w:r>
      <w:r>
        <w:rPr>
          <w:rFonts w:ascii="Times New Roman" w:hAnsi="Times New Roman" w:eastAsia="Times New Roman" w:cs="Times New Roman"/>
          <w:b w:val="0"/>
          <w:i/>
          <w:sz w:val="26"/>
        </w:rPr>
        <w:t>[tiab] OR "patient experience"[tiab]) AND ("Outpatients"[Mesh] OR "Ambulatory Care"[Mesh] OR outpatient</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xml:space="preserve"> OR ambulatory</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AND ("Vietnam"</w:t>
      </w:r>
      <w:r>
        <w:rPr>
          <w:rFonts w:ascii="Times New Roman" w:hAnsi="Times New Roman" w:eastAsia="Times New Roman" w:cs="Times New Roman"/>
          <w:b w:val="0"/>
          <w:i w:val="0"/>
          <w:sz w:val="26"/>
        </w:rPr>
        <w:t>[Mesh]</w:t>
      </w:r>
      <w:r>
        <w:rPr>
          <w:rFonts w:ascii="Times New Roman" w:hAnsi="Times New Roman" w:eastAsia="Times New Roman" w:cs="Times New Roman"/>
          <w:b w:val="0"/>
          <w:i w:val="0"/>
          <w:sz w:val="26"/>
        </w:rPr>
        <w:t xml:space="preserve"> OR vietnam*</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xml:space="preserve"> OR "viet nam"</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 văn bản quy phạm trong nước (Bộ Y tế…) và trang hiệp hội KHÔNG nằm trên PubMed: phải rà trước khi kết luận «chưa có»</w:t>
      </w:r>
    </w:p>
    <w:p>
      <w:pPr>
        <w:pStyle w:val="ListBullet"/>
        <w:spacing w:before="0" w:after="80" w:lineRule="auto" w:line="360"/>
        <w:jc w:val="both"/>
      </w:pPr>
      <w:r>
        <w:rPr>
          <w:rFonts w:ascii="Times New Roman" w:hAnsi="Times New Roman" w:eastAsia="Times New Roman" w:cs="Times New Roman"/>
          <w:b w:val="0"/>
          <w:i w:val="0"/>
          <w:sz w:val="26"/>
        </w:rPr>
        <w:t>Không có SR/MA, RCT hay guideline mới trong 5 năm gần đây (2021-2026) — nhánh này KHÔNG soi nghiên cứu quan sát — phạm vi: chỉ các nhánh tìm PubMed của truy vấn G0 ở mục «Chiến lược tìm kiếm»; sổ này có SR/MA từ lượt tìm bổ sung, NGOÀI phạm vi đó: PMID:32992600, PMID:40995744</w:t>
      </w:r>
    </w:p>
    <w:p>
      <w:pPr>
        <w:pStyle w:val="ListBullet"/>
        <w:spacing w:before="0" w:after="80" w:lineRule="auto" w:line="360"/>
        <w:jc w:val="both"/>
      </w:pPr>
      <w:r>
        <w:rPr>
          <w:rFonts w:ascii="Times New Roman" w:hAnsi="Times New Roman" w:eastAsia="Times New Roman" w:cs="Times New Roman"/>
          <w:b w:val="0"/>
          <w:i w:val="0"/>
          <w:sz w:val="26"/>
        </w:rPr>
        <w:t>Có 3 nghiên cứu đang/sắp tuyển trên ClinicalTrials.gov — cần đối chiếu để tránh trùng lặp (xem §3.6 của G0_A1) — PI ĐÃ ĐÁNH GIÁ ở G0 (gate_params.G0.registry_overlap_assessment): Không chồng lấn với câu hỏi đề tài: NCT07602231 (Anterior Cruciate Ligament Rupture, Enhanced Recovery After Surgery (ERAS) Protocol, Ambulatory Surgery); NCT07555704 (Rotator Cuff Tear, Telemedecine, Rotator Cuff Injuries); NCT07540637 (Chronic Hepatitis B) — theo tiêu đề và bệnh/tình trạng đăng ký, đều là thử nghiệm can thiệp cho vấn đề khác, không phải khảo sát hài lòng với dịch vụ khám ngoại trú theo yêu cầu.</w:t>
      </w:r>
    </w:p>
    <w:p>
      <w:pPr>
        <w:spacing w:before="120" w:after="200" w:lineRule="auto" w:line="312"/>
        <w:jc w:val="both"/>
        <w:ind w:left="567" w:right="567"/>
      </w:pPr>
      <w:r>
        <w:rPr>
          <w:rFonts w:ascii="Times New Roman" w:hAnsi="Times New Roman" w:eastAsia="Times New Roman" w:cs="Times New Roman"/>
          <w:b w:val="0"/>
          <w:i/>
          <w:sz w:val="22"/>
        </w:rPr>
        <w:t>Việc còn lại của sổ (26/10/2026, G1-T2 RQ8): thẩm định RoB bằng đúng công cụ ở cột RoB và đọc toàn văn trước khi dùng</w:t>
      </w:r>
    </w:p>
    <w:p>
      <w:pPr>
        <w:spacing w:before="120" w:after="200" w:lineRule="auto" w:line="312"/>
        <w:jc w:val="both"/>
        <w:ind w:left="567" w:right="567"/>
      </w:pPr>
      <w:r>
        <w:rPr>
          <w:rFonts w:ascii="Times New Roman" w:hAnsi="Times New Roman" w:eastAsia="Times New Roman" w:cs="Times New Roman"/>
          <w:b w:val="0"/>
          <w:i/>
          <w:sz w:val="22"/>
        </w:rPr>
        <w:t>số liệu của một nguồn — người thật (nhóm nghiên cứu, PI duyệt). KHÔNG phải tiêu chí máy của G1 (G1-HUMAN-07 là PI</w:t>
      </w:r>
    </w:p>
    <w:p>
      <w:pPr>
        <w:spacing w:before="120" w:after="200" w:lineRule="auto" w:line="312"/>
        <w:jc w:val="both"/>
        <w:ind w:left="567" w:right="567"/>
      </w:pPr>
      <w:r>
        <w:rPr>
          <w:rFonts w:ascii="Times New Roman" w:hAnsi="Times New Roman" w:eastAsia="Times New Roman" w:cs="Times New Roman"/>
          <w:b w:val="0"/>
          <w:i/>
          <w:sz w:val="22"/>
        </w:rPr>
        <w:t>xác nhận đã đọc lại nội dung trích dẫn); cần xong trước khi dùng nguồn làm căn cứ số liệu ở bản thảo (G7) — bình</w:t>
      </w:r>
    </w:p>
    <w:p>
      <w:pPr>
        <w:spacing w:before="120" w:after="200" w:lineRule="auto" w:line="312"/>
        <w:jc w:val="both"/>
        <w:ind w:left="567" w:right="567"/>
      </w:pPr>
      <w:r>
        <w:rPr>
          <w:rFonts w:ascii="Times New Roman" w:hAnsi="Times New Roman" w:eastAsia="Times New Roman" w:cs="Times New Roman"/>
          <w:b w:val="0"/>
          <w:i/>
          <w:sz w:val="22"/>
        </w:rPr>
        <w:t>duyệt G8 soát lại.</w:t>
      </w:r>
    </w:p>
    <w:p>
      <w:pPr>
        <w:spacing w:before="120" w:after="200" w:lineRule="auto" w:line="312"/>
        <w:jc w:val="both"/>
        <w:ind w:left="567" w:right="567"/>
      </w:pPr>
      <w:r>
        <w:rPr>
          <w:rFonts w:ascii="Times New Roman" w:hAnsi="Times New Roman" w:eastAsia="Times New Roman" w:cs="Times New Roman"/>
          <w:b w:val="0"/>
          <w:i/>
          <w:sz w:val="22"/>
        </w:rPr>
        <w:t>Mỗi luận điểm trong protocol phải truy ngược được về dòng PMID/DOI phù hợp.</w:t>
      </w:r>
    </w:p>
    <w:p>
      <w:pPr>
        <w:spacing w:before="120" w:after="200" w:lineRule="auto" w:line="312"/>
        <w:jc w:val="both"/>
        <w:ind w:left="567" w:right="567"/>
      </w:pPr>
      <w:r>
        <w:rPr>
          <w:rFonts w:ascii="Times New Roman" w:hAnsi="Times New Roman" w:eastAsia="Times New Roman" w:cs="Times New Roman"/>
          <w:b w:val="0"/>
          <w:i/>
          <w:sz w:val="22"/>
        </w:rPr>
        <w:t>Cần bác sĩ kiểm chứng.</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b w:val="0"/>
        <w:i w:val="0"/>
        <w:sz w:val="20"/>
      </w:rPr>
      <w:t xml:space="preserve">Trang </w:t>
    </w:r>
    <w:r>
      <w:rPr>
        <w:rFonts w:ascii="Times New Roman" w:hAnsi="Times New Roman" w:eastAsia="Times New Roman" w:cs="Times New Roman"/>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