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A5, SAP FINAL + SAP LOCK CERTIFICATE (DRAFT, CHỜ BÁC SĨ KÝ)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Đề tài: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Sự hài lòng của bệnh nhân trong hoạt động khám chữa bệnh tại Khoa Khám bệnh theo yêu cầu, bệnh viện quân y tuyến cuối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Mã: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hai-long-benh-nhan-C1a-BVQY175 | </w:t>
      </w:r>
      <w:r>
        <w:rPr>
          <w:rFonts w:ascii="Times New Roman" w:hAnsi="Times New Roman" w:eastAsia="Times New Roman" w:cs="Times New Roman"/>
          <w:b/>
          <w:i w:val="0"/>
          <w:sz w:val="26"/>
        </w:rPr>
        <w:t>Phiên bản SAP: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1.0 | </w:t>
      </w:r>
      <w:r>
        <w:rPr>
          <w:rFonts w:ascii="Times New Roman" w:hAnsi="Times New Roman" w:eastAsia="Times New Roman" w:cs="Times New Roman"/>
          <w:b/>
          <w:i w:val="0"/>
          <w:sz w:val="26"/>
        </w:rPr>
        <w:t>Ngày sinh: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2026-07-31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Chuẩn báo cáo: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STROBE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LƯU Ý: </w:t>
      </w:r>
      <w:r>
        <w:rPr>
          <w:rFonts w:ascii="Times New Roman" w:hAnsi="Times New Roman" w:eastAsia="Times New Roman" w:cs="Times New Roman"/>
          <w:b/>
          <w:i/>
          <w:sz w:val="22"/>
        </w:rPr>
        <w:t>CỔNG G4, SAP LOCK: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SAP này ở trạng thái DRAFT. Bác sĩ phải đọc, điền </w:t>
      </w:r>
      <w:r>
        <w:rPr>
          <w:rFonts w:ascii="Times New Roman" w:hAnsi="Times New Roman" w:eastAsia="Times New Roman" w:cs="Times New Roman"/>
          <w:b/>
          <w:i/>
          <w:color w:val="CC7700"/>
          <w:sz w:val="22"/>
        </w:rPr>
        <w:t>[CẦN...]</w:t>
      </w:r>
      <w:r>
        <w:rPr>
          <w:rFonts w:ascii="Times New Roman" w:hAnsi="Times New Roman" w:eastAsia="Times New Roman" w:cs="Times New Roman"/>
          <w:b w:val="0"/>
          <w:i/>
          <w:sz w:val="22"/>
        </w:rPr>
        <w:t>, KÝ ở Phần 5.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Sau khi ký: KHÔNG thay đổi kết cục chính / mô hình chính. Phân tích thêm sau khi xem dữ liệu → ghi THĂM DÒ.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1, THÔNG TIN ĐỀ TÀI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Mục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Nội dung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Tên đề tài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Sự hài lòng của bệnh nhân trong hoạt động khám chữa bệnh tại Khoa Khám bệnh theo yêu cầu, bệnh viện quân y tuyến cuối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Mã nghiên cứu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hai-long-benh-nhan-C1a-BVQY175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Thiết kế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Nghiên cứu Cắt ngang Mô tả (Cross-sectional / Prevalence)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Chuẩn báo cáo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STROBE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Ngày soạn SAP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2026-07-31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Phiên bản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1.0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2, LỊCH SỬ PHIÊN BẢN SAP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Phiên bản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Ngày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Người soạn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Thay đổi chính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1.0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2026-07-31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TÊN TÁC GIẢ]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Bản đầu tiên (tự động từ G1)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3, SAP 12 MỤC CUỐI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§1 QUẦN THỂ PHÂN TÍCH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Quần thể chính: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Toàn bộ mẫu đủ tiêu chí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Cỡ mẫu cuối: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N = 1000 (alpha=0.05, power=80%)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N tối thiểu theo thống kê (từ G3):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453. N ở trên là cỡ mẫu KẾ HOẠCH do chủ nhiệm/Hội đồng chốt, lớn hơn mức tối thiểu.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Tiêu chí nhận: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ĐIỀN — từ đề cương]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Tiêu chí loại: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ĐIỀN]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§2 KẾT CỤC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Kết cục chính: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ĐIỀN — ví dụ: tỷ lệ nhập viện tim mạch trong 12 tháng]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Đơn vị / ngưỡng: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Kết cục phụ 1: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Kết cục phụ 2: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Kết cục an toàn: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— đặc biệt với RCT]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§3 THỐNG KÊ MÔ TẢ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Biến liên tục: trung bình ± SD (phân phối chuẩn) hoặc trung vị 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[IQR]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(lệch)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Biến phân loại: n (%)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So sánh đặc điểm nền: t-test / Mann-Whitney / Chi-square / Fisher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§4 PHÂN TÍCH CHÍNH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Phương pháp: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Hồi quy logistic/tuyến tính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Quần thể: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Phân tích đầy đủ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Trình bày: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ước lượng + 95%CI; không báo p-value đơn độc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§5 PHÂN TÍCH ĐA BIẾN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Biến độc lập đưa vào: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LIỆT KÊ — kèm lý do lâm sàng / DAG]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Phương pháp chọn biến: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Đưa vào toàn bộ (không stepwise)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Giả định: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kiểm tra PH / normality theo thiết kế]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§6 DỮ LIỆU THIẾU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Chiến lược: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Multiple Imputation (MI, m=20, method=pmm)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Giả định: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MAR (missing at random)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Biến đưa vào mô hình imputation: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ĐIỀN]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Phân tích hoàn chỉnh (complete case):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báo cáo song song với MI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§7 PHÂN TÍCH NHÓM NHỎ (Subgroup Analysis)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Nhóm nhỏ tiền định: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— phải ghi TRƯỚC khi xem dữ liệu]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Kiểm định tương tác: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Mô hình với interaction term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Cảnh báo: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Phân tích nhóm nhỏ chỉ diễn giải thăm dò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§8 ĐA SO SÁNH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Điều chỉnh: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— Bonferroni / FDR nếu &gt;3 kết cục chính]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Kết cục được coi là kết cục chính: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chỉ 1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§9 PHÂN TÍCH ĐỘ NHẠY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Thay đổi định nghĩa phơi nhiễm/kết cục ±1 SD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Complete case vs MI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thêm kịch bản cụ thể]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§10 PHẦN MỀM + SEED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Phần mềm: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— R v4.x / Stata v18 / SPSS v29]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Packages: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— survival, lme4, mice, gtsummary...]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Random seed: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ẤN ĐỊNH — ví dụ: set.seed(2026)]</w:t>
      </w:r>
    </w:p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§11 DUMMY TABLES (Khung bảng kết quả)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Bảng 1, Đặc điểm nền: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Biến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Nhóm 1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Nhóm 2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Tuổi (năm)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___ ± ___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___ ± ___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___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Giới nữ, n (%)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___ (_)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___ (_)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___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thêm biến]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</w:tr>
    </w:tbl>
    <w:p/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Bảng 2, Kết cục chính: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Kết cục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 (%) / Trung vị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95%CI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3300"/>
                <w:sz w:val="22"/>
              </w:rPr>
              <w:t>[CẦN KẾT QUẢ THẬT]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</w:tr>
    </w:tbl>
    <w:p/>
    <w:p>
      <w:pPr>
        <w:spacing w:before="200" w:after="120" w:lineRule="auto" w:line="312"/>
      </w:pPr>
      <w:r>
        <w:rPr>
          <w:rFonts w:ascii="Times New Roman" w:hAnsi="Times New Roman" w:eastAsia="Times New Roman" w:cs="Times New Roman"/>
          <w:b/>
          <w:i/>
          <w:sz w:val="26"/>
        </w:rPr>
        <w:t>§12 ALPHA + POWER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Alpha (two-sided):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0.05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Power: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80%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Cỡ mẫu: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N = 1000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Effect size dự kiến: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PREVALENCE = 0.50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4, THAY ĐỔI SAU KHI KHÓA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Ngày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Mô tả thay đổi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Loại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Người duyệt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(chưa có)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</w:p>
        </w:tc>
      </w:tr>
    </w:tbl>
    <w:p/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Quy tắc: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Mọi thay đổi sau khi ký → phân loại TIỀN ĐỊNH / THĂM DÒ / SAP AMENDMENT.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Không được thay đổi kết cục chính hoặc mô hình chính sau khi xem dữ liệu.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5, SAP LOCK CERTIFICATE (DRAFT, CHỜ KÝ)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╔══════════════════════════════════════════════════════════════╗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SAP LOCK CERTIFICATE, PHIÊN BẢN 1.0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╠══════════════════════════════════════════════════════════════╣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Đề tài : hai-long-benh-nhan-C1a-BVQY175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Ngày soạn : 2026-07-31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Cỡ mẫu : N = 1000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Alpha : 0.05 (two-sided)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Power : 80%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║ KQ chính 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ĐIỀN — từ SAP §2]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║ Phân tích 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ĐIỀN — quần thể phân tích]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╠══════════════════════════════════════════════════════════════╣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TRẠNG THÁI: DRAFT, CHỜ KÝ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╠══════════════════════════════════════════════════════════════╣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Chủ nhiệm đề tài: _________________________ Ngày: ___/___/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║ Đồng tác giả: _________________________ Ngày: ___/___/ ║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╚══════════════════════════════════════════════════════════════╝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→ Sau khi ký: scan + lưu vào exports/&lt;study&gt;/G4_SAP_SIGNED.pdf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→ Cung cấp ngày ký → hệ thống ghi G4_STATUS: LOCKED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→ Chỉ sau khi G4=LOCKED mới được xem dữ liệu (G5→G6)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6, TIÊU CHÍ QUA CỔNG G4 + CƠ CHẾ MỞ KHÓA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Để G4=LOCKED: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Bác sĩ điền TẤT CẢ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[CẦN...]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trong SAP §2 (kết cục) và §5 (covariates)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Bác sĩ ký SAP Lock Certificate (Phần 5)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Cung cấp ngày ký cho hệ thống</w:t>
      </w:r>
    </w:p>
    <w:p>
      <w:pPr>
        <w:pStyle w:val="ListNumber"/>
        <w:spacing w:before="0" w:after="12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Hệ thống ghi: `G4_STATUS: LOCKED` vào checkpoint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Chỉ sau G4=LOCKED: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Mới được mở dữ liệu (G5)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Mới được chạy phân tích chính (G6)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Mọi phân tích trước G4=LOCKED bị coi là 'thăm dò'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/>
          <w:sz w:val="26"/>
        </w:rPr>
        <w:t>Cần bác sĩ kiểm chứng. SAP này chỉ có hiệu lực pháp lý sau khi được ký.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