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lineRule="auto" w:line="312"/>
        <w:jc w:val="both"/>
        <w:ind w:left="567" w:right="567"/>
      </w:pPr>
      <w:r>
        <w:rPr>
          <w:rFonts w:ascii="Times New Roman" w:hAnsi="Times New Roman" w:eastAsia="Times New Roman" w:cs="Times New Roman"/>
          <w:b w:val="0"/>
          <w:i/>
          <w:sz w:val="22"/>
        </w:rPr>
        <w:t xml:space="preserve">[Đang dừng] </w:t>
      </w:r>
      <w:r>
        <w:rPr>
          <w:rFonts w:ascii="Times New Roman" w:hAnsi="Times New Roman" w:eastAsia="Times New Roman" w:cs="Times New Roman"/>
          <w:b/>
          <w:i/>
          <w:sz w:val="22"/>
        </w:rPr>
        <w:t>BẢN NHÁP — CHƯA SẴN SÀNG NỘP.</w:t>
      </w:r>
      <w:r>
        <w:rPr>
          <w:rFonts w:ascii="Times New Roman" w:hAnsi="Times New Roman" w:eastAsia="Times New Roman" w:cs="Times New Roman"/>
          <w:b w:val="0"/>
          <w:i/>
          <w:sz w:val="22"/>
        </w:rPr>
        <w:t xml:space="preserve"> Cổng A12 (trích dẫn): chưa chạy agent `kiem-chung-trich-dan` (thiếu artifact A12). KHÔNG dùng tài liệu này để nộp Hội đồng/tạp chí.</w:t>
      </w:r>
    </w:p>
    <w:p>
      <w:pPr>
        <w:spacing w:before="120" w:after="200" w:lineRule="auto" w:line="312"/>
        <w:jc w:val="both"/>
        <w:ind w:left="567" w:right="567"/>
      </w:pPr>
      <w:r>
        <w:rPr>
          <w:rFonts w:ascii="Times New Roman" w:hAnsi="Times New Roman" w:eastAsia="Times New Roman" w:cs="Times New Roman"/>
          <w:b/>
          <w:i/>
          <w:sz w:val="22"/>
        </w:rPr>
        <w:t>Ghi chú tài liệu:</w:t>
      </w:r>
      <w:r>
        <w:rPr>
          <w:rFonts w:ascii="Times New Roman" w:hAnsi="Times New Roman" w:eastAsia="Times New Roman" w:cs="Times New Roman"/>
          <w:b w:val="0"/>
          <w:i/>
          <w:sz w:val="22"/>
        </w:rPr>
        <w:t xml:space="preserve"> Đề cương THỐNG NHẤT này do cổng G10 (assembler) lắp ráp TỰ ĐỘNG lúc 2026-09-01 12:34 từ checkpoint G0–G9 của đề tài `hai-long-benh-nhan-C1a-BVQY175`, theo mẫu 16 chương và ma trận bao phủ 20 thành phần protocol lõi của skill `nghien-cuu-y-khoa-chuan-quoc-te`. Dữ liệu cấu trúc (thiết kế, cỡ mẫu, công thức, đạo đức, chuẩn báo cáo, 12 PMID) lấy TỪ pipeline — không bịa. Mọi chỗ còn thiếu dữ liệu/thẩm quyền sẽ được đánh dấu NGAY TẠI ĐÓ bằng một trong các nhãn quy ước của skill (CẦN BỔ SUNG · CẦN XÁC NHẬN TẠI ĐƠN VỊ · DỰ THẢO · CẦN KIỂM CHỨNG NGUỒN CHÍNH THỨC — luôn đặt trong ngoặc vuông tại đúng vị trí thiếu). </w:t>
      </w:r>
      <w:r>
        <w:rPr>
          <w:rFonts w:ascii="Times New Roman" w:hAnsi="Times New Roman" w:eastAsia="Times New Roman" w:cs="Times New Roman"/>
          <w:b/>
          <w:i/>
          <w:sz w:val="22"/>
        </w:rPr>
        <w:t>Văn xuôi học thuật (Đặt vấn đề, Tổng quan, Bàn luận) do bác sĩ/agent viết riêng — G10 chỉ dựng khung + nhồi dữ liệu thật + chỉ chỗ cần điền.</w:t>
      </w:r>
      <w:r>
        <w:rPr>
          <w:rFonts w:ascii="Times New Roman" w:hAnsi="Times New Roman" w:eastAsia="Times New Roman" w:cs="Times New Roman"/>
          <w:b w:val="0"/>
          <w:i/>
          <w:sz w:val="22"/>
        </w:rPr>
        <w:t xml:space="preserve"> Cần bác sĩ kiểm chứng toàn bộ trước khi trình Hội đồng Đạo đức hoặc sử dụng chính thức.</w:t>
      </w:r>
    </w:p>
    <w:p>
      <w:pPr>
        <w:spacing w:before="0" w:after="320" w:lineRule="auto" w:line="312"/>
        <w:jc w:val="center"/>
      </w:pPr>
      <w:r>
        <w:rPr>
          <w:rFonts w:ascii="Times New Roman" w:hAnsi="Times New Roman" w:eastAsia="Times New Roman" w:cs="Times New Roman"/>
          <w:b/>
          <w:i w:val="0"/>
          <w:sz w:val="32"/>
        </w:rPr>
        <w:t>Kiểm soát phiên bản và lịch sử thay đổi</w:t>
      </w:r>
    </w:p>
    <w:p>
      <w:pPr>
        <w:spacing w:before="0" w:after="160" w:lineRule="auto" w:line="360"/>
        <w:jc w:val="both"/>
      </w:pPr>
      <w:r>
        <w:rPr>
          <w:rFonts w:ascii="Times New Roman" w:hAnsi="Times New Roman" w:eastAsia="Times New Roman" w:cs="Times New Roman"/>
          <w:b w:val="0"/>
          <w:i w:val="0"/>
          <w:sz w:val="26"/>
        </w:rPr>
        <w:t>Mục này bắt buộc cho tài liệu chính của nghiên cứu. Mọi chỉnh sửa sau khi đã nộp Hội đồng đạo đức, khóa SAP hoặc khóa dữ liệu phải có lý do, người phê duyệt và dấu vết phiên bản; hệ thống không tự ghi đè quyết định đã được phê duyệt.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Trường kiểm soát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 tắc an toàn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Phiên bản tài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[DỰ THẢO]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Nếu thay đổi mục tiêu, thiết kế, kết cục, SAP hoặc consent sau khi đã duyệt thì phải lập amendment.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tạo/cập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2026-09-01 12:34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do hệ thống ghi hoặc chủ nhiệm cung cấp; kiểm lại trước khi nộp.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thay đổi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Checkpoint G0, G1, G2, G3, G4; SAP version 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dùng nguồn có trace; không sửa tay ngoài pipeline mà không ghi nhật ký.</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soạn/cập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thật chịu trách nhiệm rà soát.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phê duyệt/chủ nhiệm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Cần tên/vai trò thật; nếu chưa có chữ ký/xác nhận sẽ tự mang nhãn quy ước tương ứng ở cột bên trái.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Trạng thái khóa tài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[DỰ THẢO]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khóa khi G2/G4/G6/G9 có bằng chứng thật.</w:t>
            </w:r>
          </w:p>
        </w:tc>
      </w:tr>
    </w:tbl>
    <w:p/>
    <w:p>
      <w:pPr>
        <w:spacing w:before="280" w:after="160" w:lineRule="auto" w:line="312"/>
      </w:pPr>
      <w:r>
        <w:rPr>
          <w:rFonts w:ascii="Times New Roman" w:hAnsi="Times New Roman" w:eastAsia="Times New Roman" w:cs="Times New Roman"/>
          <w:b/>
          <w:i w:val="0"/>
          <w:sz w:val="28"/>
        </w:rPr>
        <w:t>Nhật ký thay đổi</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 thay đổi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thay đổi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phê duyệt/chủ nhiệm</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2026-09-01 12:34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G10 assembler từ G0, G1, G2, G3, G4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Lắp ráp đề cương thống nhất, bảng cổng, bảng/hình, compliance, kiểm hoàn thành và thiếu sót còn lại.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r>
    </w:tbl>
    <w:p/>
    <w:p>
      <w:pPr>
        <w:spacing w:before="120" w:after="200" w:lineRule="auto" w:line="312"/>
        <w:jc w:val="both"/>
        <w:ind w:left="567" w:right="567"/>
      </w:pPr>
      <w:r>
        <w:rPr>
          <w:rFonts w:ascii="Times New Roman" w:hAnsi="Times New Roman" w:eastAsia="Times New Roman" w:cs="Times New Roman"/>
          <w:b w:val="0"/>
          <w:i/>
          <w:sz w:val="22"/>
        </w:rPr>
        <w:t>Nếu không có nhật ký thay đổi, mọi đầu ra chỉ là bản nháp có kiểm soát; không được coi là bản đã phê duyệt hoặc đã khóa.</w:t>
      </w:r>
    </w:p>
    <w:p>
      <w:r>
        <w:br w:type="page"/>
      </w:r>
    </w:p>
    <w:p>
      <w:pPr>
        <w:spacing w:before="0" w:after="320" w:lineRule="auto" w:line="312"/>
        <w:jc w:val="center"/>
      </w:pPr>
      <w:r>
        <w:rPr>
          <w:rFonts w:ascii="Times New Roman" w:hAnsi="Times New Roman" w:eastAsia="Times New Roman" w:cs="Times New Roman"/>
          <w:b/>
          <w:i w:val="0"/>
          <w:sz w:val="32"/>
        </w:rPr>
        <w:t>Bản đồ đề tài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phần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đã chuẩn hóa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Vấn đề/khoảng trống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có systematic review tổng hợp bằng chứng; Chưa có RCT kiểm định hiệu quả can thiệp; Chưa có guideline/khuyến cáo chính thức cho vấn đề này; Không có SR/MA, RCT hay guideline mới trong 5 năm gần đây (2021-2026) — nhánh này KHÔNG soi nghiên cứu quan sát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và mục tiêu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mục tiêu: </w:t>
            </w:r>
            <w:r>
              <w:rPr>
                <w:rFonts w:ascii="Times New Roman" w:hAnsi="Times New Roman" w:eastAsia="Times New Roman" w:cs="Times New Roman"/>
                <w:b/>
                <w:i/>
                <w:color w:val="CC7700"/>
                <w:sz w:val="22"/>
              </w:rPr>
              <w:t>[CẦN BỔ SUNG]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đề nghị</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`cross_sectional`; chuẩn chính STROBE; lý do: Thiết kế do BÁC SĨ pin trong study_meta.json (quyết định thật, ưu tiên hơn suy luận tự động). Câu hỏi mô tả (tỷ lệ/đặc điểm) đến cắt ngang là tiêu chuẩn. Không suy nhân quả từ thiết kế này.</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cảnh/quần thể</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thời gian </w:t>
            </w:r>
            <w:r>
              <w:rPr>
                <w:rFonts w:ascii="Times New Roman" w:hAnsi="Times New Roman" w:eastAsia="Times New Roman" w:cs="Times New Roman"/>
                <w:b/>
                <w:i/>
                <w:color w:val="CC7700"/>
                <w:sz w:val="22"/>
              </w:rPr>
              <w:t>[CẦN BỔ SUNG]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định nghĩa: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thời điểm: </w:t>
            </w:r>
            <w:r>
              <w:rPr>
                <w:rFonts w:ascii="Times New Roman" w:hAnsi="Times New Roman" w:eastAsia="Times New Roman" w:cs="Times New Roman"/>
                <w:b/>
                <w:i/>
                <w:color w:val="CC7700"/>
                <w:sz w:val="22"/>
              </w:rPr>
              <w:t>[CẦN BỔ SUNG]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hiện có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có dữ liệu thật/nguồn chưa xác nhận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Rủi ro đạo đức và dữ liệu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TỐI THIỂU; bảo mật: </w:t>
            </w:r>
            <w:r>
              <w:rPr>
                <w:rFonts w:ascii="Times New Roman" w:hAnsi="Times New Roman" w:eastAsia="Times New Roman" w:cs="Times New Roman"/>
                <w:b/>
                <w:i/>
                <w:color w:val="CC7700"/>
                <w:sz w:val="22"/>
              </w:rPr>
              <w:t>[CẦN BỔ SUNG]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Sản phẩm cần tạo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IRB/ICF, CRF, data dictionary, SAP, DMP, bảng/hình rỗng, checklist báo cáo và nhật ký phiên bản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Cổng chất lượng hiện tại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G0-G2 — còn quyết định khoa học cần xác nhận; mức máy-đánh giá: `STRUCTURE_COMPLETE_WITH_OPEN_DECISIONS`</w:t>
            </w:r>
          </w:p>
        </w:tc>
      </w:tr>
    </w:tbl>
    <w:p/>
    <w:p>
      <w:pPr>
        <w:spacing w:before="120" w:after="200" w:lineRule="auto" w:line="312"/>
        <w:jc w:val="both"/>
        <w:ind w:left="567" w:right="567"/>
      </w:pPr>
      <w:r>
        <w:rPr>
          <w:rFonts w:ascii="Times New Roman" w:hAnsi="Times New Roman" w:eastAsia="Times New Roman" w:cs="Times New Roman"/>
          <w:b w:val="0"/>
          <w:i/>
          <w:sz w:val="22"/>
        </w:rPr>
        <w:t>Bản đồ này được sinh từ StudySpec + checkpoint. Trường còn thiếu không được hệ thống tự suy thành sự thật.</w:t>
      </w:r>
    </w:p>
    <w:p>
      <w:r>
        <w:br w:type="page"/>
      </w:r>
    </w:p>
    <w:p>
      <w:pPr>
        <w:spacing w:before="0" w:after="320" w:lineRule="auto" w:line="312"/>
        <w:jc w:val="center"/>
      </w:pPr>
      <w:r>
        <w:rPr>
          <w:rFonts w:ascii="Times New Roman" w:hAnsi="Times New Roman" w:eastAsia="Times New Roman" w:cs="Times New Roman"/>
          <w:b/>
          <w:i w:val="0"/>
          <w:sz w:val="32"/>
        </w:rPr>
        <w:t>Bảng trạng thái cổng chất lượng G0–G9 (đánh số theo skill)</w:t>
      </w:r>
    </w:p>
    <w:p>
      <w:pPr>
        <w:spacing w:before="0" w:after="160" w:lineRule="auto" w:line="360"/>
        <w:jc w:val="both"/>
      </w:pPr>
      <w:r>
        <w:rPr>
          <w:rFonts w:ascii="Times New Roman" w:hAnsi="Times New Roman" w:eastAsia="Times New Roman" w:cs="Times New Roman"/>
          <w:b w:val="0"/>
          <w:i w:val="0"/>
          <w:sz w:val="26"/>
        </w:rPr>
        <w:t>Trạng thái từng cổng SKILL được suy TỰ ĐỘNG từ checkpoint pipeline + tín hiệu thực-tế (bản đồ chéo — pipeline và skill đánh số G0-G9 KHÁC nhau ở một số chỉ số). 'KHOÁ' chỉ khi có bằng chứng THẬT, không suy từ artifact.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Cổng (skill)</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Sản phẩm bắt buộc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 bằng chứng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tưởng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Concept note + FINER</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Design rationale + reporting map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có phiên bản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G1, pipeline G3, pipeline G4</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đức/pháp lý/dữ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data protection/registration plan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công cụ final + báo cáo pilot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Triển khai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SOP + training/monitoring log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Dataset phân tích + syntax + lock memo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cần bằng chứng KHOÁ DB thật (bác sĩ xác nhận) — pipeline không tự sinh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Output + analysis report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G6; cần KẾT QUẢ phân tích thật (bác sĩ xác nhận) — pipeline chỉ dựng khung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Manuscript/report + checklist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G7, pipeline G8</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bố/ứng dụng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Submission/close-out package</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G8, pipeline G9</w:t>
            </w:r>
          </w:p>
        </w:tc>
      </w:tr>
    </w:tbl>
    <w:p/>
    <w:p>
      <w:pPr>
        <w:spacing w:before="0" w:after="160" w:lineRule="auto" w:line="360"/>
        <w:jc w:val="both"/>
      </w:pPr>
      <w:r>
        <w:rPr>
          <w:rFonts w:ascii="Times New Roman" w:hAnsi="Times New Roman" w:eastAsia="Times New Roman" w:cs="Times New Roman"/>
          <w:b/>
          <w:i w:val="0"/>
          <w:sz w:val="26"/>
        </w:rPr>
        <w:t>Sáu cổng CỨNG của vòng đời nghiên cứu (không được tự vượt):</w:t>
      </w:r>
    </w:p>
    <w:p>
      <w:pPr>
        <w:pStyle w:val="ListBullet"/>
        <w:spacing w:before="0" w:after="80" w:lineRule="auto" w:line="360"/>
        <w:jc w:val="both"/>
      </w:pPr>
      <w:r>
        <w:rPr>
          <w:rFonts w:ascii="Times New Roman" w:hAnsi="Times New Roman" w:eastAsia="Times New Roman" w:cs="Times New Roman"/>
          <w:b w:val="0"/>
          <w:i w:val="0"/>
          <w:sz w:val="26"/>
        </w:rPr>
        <w:t>pipeline G2: DỰ THẢO (ĐẠT guardrail) — Đạo đức IRB — cần số phê duyệt thật từ Hội đồng Đạo đức</w:t>
      </w:r>
    </w:p>
    <w:p>
      <w:pPr>
        <w:pStyle w:val="ListBullet"/>
        <w:spacing w:before="0" w:after="80" w:lineRule="auto" w:line="360"/>
        <w:jc w:val="both"/>
      </w:pPr>
      <w:r>
        <w:rPr>
          <w:rFonts w:ascii="Times New Roman" w:hAnsi="Times New Roman" w:eastAsia="Times New Roman" w:cs="Times New Roman"/>
          <w:b w:val="0"/>
          <w:i w:val="0"/>
          <w:sz w:val="26"/>
        </w:rPr>
        <w:t>pipeline G4: DỰ THẢO (ĐẠT guardrail) — Khoá SAP — cần chữ ký SAP Lock Certificate</w:t>
      </w:r>
    </w:p>
    <w:p>
      <w:pPr>
        <w:pStyle w:val="ListBullet"/>
        <w:spacing w:before="0" w:after="80" w:lineRule="auto" w:line="360"/>
        <w:jc w:val="both"/>
      </w:pPr>
      <w:r>
        <w:rPr>
          <w:rFonts w:ascii="Times New Roman" w:hAnsi="Times New Roman" w:eastAsia="Times New Roman" w:cs="Times New Roman"/>
          <w:b w:val="0"/>
          <w:i w:val="0"/>
          <w:sz w:val="26"/>
        </w:rPr>
        <w:t>pipeline G5: THIẾU — Dữ liệu thật — phải làm sạch, giải quyết query và khóa trước phân tích chính</w:t>
      </w:r>
    </w:p>
    <w:p>
      <w:pPr>
        <w:pStyle w:val="ListBullet"/>
        <w:spacing w:before="0" w:after="80" w:lineRule="auto" w:line="360"/>
        <w:jc w:val="both"/>
      </w:pPr>
      <w:r>
        <w:rPr>
          <w:rFonts w:ascii="Times New Roman" w:hAnsi="Times New Roman" w:eastAsia="Times New Roman" w:cs="Times New Roman"/>
          <w:b w:val="0"/>
          <w:i w:val="0"/>
          <w:sz w:val="26"/>
        </w:rPr>
        <w:t>pipeline G8: THIẾU — Bình duyệt độc lập — cần người phản biện độc lập phê duyệt đúng vai trò</w:t>
      </w:r>
    </w:p>
    <w:p>
      <w:pPr>
        <w:pStyle w:val="ListBullet"/>
        <w:spacing w:before="0" w:after="80" w:lineRule="auto" w:line="360"/>
        <w:jc w:val="both"/>
      </w:pPr>
      <w:r>
        <w:rPr>
          <w:rFonts w:ascii="Times New Roman" w:hAnsi="Times New Roman" w:eastAsia="Times New Roman" w:cs="Times New Roman"/>
          <w:b w:val="0"/>
          <w:i w:val="0"/>
          <w:sz w:val="26"/>
        </w:rPr>
        <w:t>pipeline G9: THIẾU — Liêm chính tác giả — cần xác nhận từng tác giả, quyền truy cập dữ liệu ICMJE 1/2026 và PI ký liêm chính</w:t>
      </w:r>
    </w:p>
    <w:p>
      <w:pPr>
        <w:pStyle w:val="ListBullet"/>
        <w:spacing w:before="0" w:after="80" w:lineRule="auto" w:line="360"/>
        <w:jc w:val="both"/>
      </w:pPr>
      <w:r>
        <w:rPr>
          <w:rFonts w:ascii="Times New Roman" w:hAnsi="Times New Roman" w:eastAsia="Times New Roman" w:cs="Times New Roman"/>
          <w:b w:val="0"/>
          <w:i w:val="0"/>
          <w:sz w:val="26"/>
        </w:rPr>
        <w:t>pipeline G10: THIẾU — Khóa gói phát hành — cần PI rà và ký đúng manifest cuối</w:t>
      </w:r>
    </w:p>
    <w:p>
      <w:r>
        <w:br w:type="page"/>
      </w:r>
    </w:p>
    <w:p>
      <w:pPr>
        <w:spacing w:before="0" w:after="320" w:lineRule="auto" w:line="312"/>
        <w:jc w:val="center"/>
      </w:pPr>
      <w:r>
        <w:rPr>
          <w:rFonts w:ascii="Times New Roman" w:hAnsi="Times New Roman" w:eastAsia="Times New Roman" w:cs="Times New Roman"/>
          <w:b/>
          <w:i w:val="0"/>
          <w:sz w:val="32"/>
        </w:rPr>
        <w:t>Kết luận trạng thái sẵn sàng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Mốc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luận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 Chặn bởi</w:t>
            </w:r>
          </w:p>
        </w:tc>
        <w:tc>
          <w:tcPr>
            <w:tcW w:type="dxa" w:w="2268"/>
            <w:vAlign w:val="top"/>
            <w:tcMar>
              <w:top w:w="108" w:type="dxa"/>
              <w:left w:w="108" w:type="dxa"/>
              <w:bottom w:w="108" w:type="dxa"/>
              <w:right w:w="108" w:type="dxa"/>
            </w:tcMar>
            <w:shd w:fill="D9EAF7"/>
          </w:tcPr>
          <w:p>
            <w:pPr>
              <w:spacing w:before="40" w:after="40" w:lineRule="auto" w:line="276"/>
              <w:jc w:val="center"/>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nộp Hội đồng đạo đức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ĐẠT (dự thảo — chờ bác sĩ điền/nộp)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protocol ở dạng dự thảo đầy đủ; bác sĩ điền nốt rồi nộp XIN phê duyệt</w:t>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triển khai (thu thập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có phê duyệt Hội đồng Đạo đức THẬT (tín hiệu irb_approved) + công cụ/SOP dự thảo đầy đủ</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phê duyệt IRB thật; cổng skill G4 (Công cụ): THIẾU; cổng skill G5 (Triển khai): THIẾU</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phân tích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SAP đã ký khoá (sap_locked) VÀ dữ liệu đã khoá thật (db_locked) — khớp SKILL.md §Kết luận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SAP đã ký khoá; thiếu dữ liệu đã khoá thật; cổng skill G6 (Dữ liệu): THIẾU</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nộp công bố/nghiệm thu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có kết quả phân tích THẬT, bình duyệt độc lập đúng vai trò và gói liêm chính đã ký</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kết quả phân tích thật (bác sĩ xác nhận); thiếu bình duyệt độc lập đã phê duyệt đúng vai trò; thiếu gói liêm chính đã ký; cổng skill G7 (Phân tích): THIẾU; cổng skill G8 (Báo cáo): THIẾU; cổng skill G9 (Công bố/ứng dụng): THIẾU</w:t>
            </w:r>
          </w:p>
        </w:tc>
      </w:tr>
    </w:tbl>
    <w:p/>
    <w:p>
      <w:pPr>
        <w:spacing w:before="120" w:after="200" w:lineRule="auto" w:line="312"/>
        <w:jc w:val="both"/>
        <w:ind w:left="567" w:right="567"/>
      </w:pPr>
      <w:r>
        <w:rPr>
          <w:rFonts w:ascii="Times New Roman" w:hAnsi="Times New Roman" w:eastAsia="Times New Roman" w:cs="Times New Roman"/>
          <w:b w:val="0"/>
          <w:i/>
          <w:sz w:val="22"/>
        </w:rPr>
        <w:t xml:space="preserve">‼ </w:t>
      </w:r>
      <w:r>
        <w:rPr>
          <w:rFonts w:ascii="Times New Roman" w:hAnsi="Times New Roman" w:eastAsia="Times New Roman" w:cs="Times New Roman"/>
          <w:b/>
          <w:i/>
          <w:sz w:val="22"/>
        </w:rPr>
        <w:t>Về độ tin cậy của cột "Kết luận":</w:t>
      </w:r>
      <w:r>
        <w:rPr>
          <w:rFonts w:ascii="Times New Roman" w:hAnsi="Times New Roman" w:eastAsia="Times New Roman" w:cs="Times New Roman"/>
          <w:b w:val="0"/>
          <w:i/>
          <w:sz w:val="22"/>
        </w:rPr>
        <w:t xml:space="preserve"> nhãn "khoá — có bằng chứng thật" dựa trên nội dung checkpoint/`study_meta.json` bác sĩ tự khai, KHÔNG phải xác minh mật mã ledger (`approval_ledger.json` — cơ chế đó chỉ chạy khi thật sự phân tích dữ liệu, qua `tools/approve_gate.py`). Trước khi nộp bài, xác nhận riêng bằng `python3 tools/run_g9_auto.py --study hai-long-benh-nhan-C1a-BVQY175` — cổng G9 có kiểm ledger thật.</w:t>
      </w:r>
    </w:p>
    <w:p>
      <w:r>
        <w:br w:type="page"/>
      </w:r>
    </w:p>
    <w:p>
      <w:pPr>
        <w:spacing w:before="0" w:after="320" w:lineRule="auto" w:line="312"/>
        <w:jc w:val="center"/>
      </w:pPr>
      <w:r>
        <w:rPr>
          <w:rFonts w:ascii="Times New Roman" w:hAnsi="Times New Roman" w:eastAsia="Times New Roman" w:cs="Times New Roman"/>
          <w:b/>
          <w:i w:val="0"/>
          <w:sz w:val="32"/>
        </w:rPr>
        <w:t>1. Tóm tắt</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i w:val="0"/>
          <w:sz w:val="26"/>
        </w:rPr>
        <w:t>Thiết kế:</w:t>
      </w:r>
      <w:r>
        <w:rPr>
          <w:rFonts w:ascii="Times New Roman" w:hAnsi="Times New Roman" w:eastAsia="Times New Roman" w:cs="Times New Roman"/>
          <w:b w:val="0"/>
          <w:i w:val="0"/>
          <w:sz w:val="26"/>
        </w:rPr>
        <w:t xml:space="preserve"> Nghiên cứu Cắt ngang Mô tả (Cross-sectional / Prevalence) (chuẩn báo cáo STROBE).</w:t>
      </w:r>
    </w:p>
    <w:p>
      <w:pPr>
        <w:spacing w:before="0" w:after="160" w:lineRule="auto" w:line="360"/>
        <w:jc w:val="both"/>
      </w:pPr>
      <w:r>
        <w:rPr>
          <w:rFonts w:ascii="Times New Roman" w:hAnsi="Times New Roman" w:eastAsia="Times New Roman" w:cs="Times New Roman"/>
          <w:b/>
          <w:i w:val="0"/>
          <w:sz w:val="26"/>
        </w:rPr>
        <w:t>Cỡ mẫu dự kiến:</w:t>
      </w:r>
      <w:r>
        <w:rPr>
          <w:rFonts w:ascii="Times New Roman" w:hAnsi="Times New Roman" w:eastAsia="Times New Roman" w:cs="Times New Roman"/>
          <w:b w:val="0"/>
          <w:i w:val="0"/>
          <w:sz w:val="26"/>
        </w:rPr>
        <w:t xml:space="preserve"> 1000 đối tượng (đã bác sĩ/chủ nhiệm chốt; N tối thiểu tính toán: 453).</w:t>
      </w:r>
    </w:p>
    <w:p>
      <w:pPr>
        <w:spacing w:before="0" w:after="160" w:lineRule="auto" w:line="360"/>
        <w:jc w:val="both"/>
      </w:pPr>
      <w:r>
        <w:rPr>
          <w:rFonts w:ascii="Times New Roman" w:hAnsi="Times New Roman" w:eastAsia="Times New Roman" w:cs="Times New Roman"/>
          <w:b/>
          <w:i w:val="0"/>
          <w:sz w:val="26"/>
        </w:rPr>
        <w:t>Mục tiêu và phương pháp tóm tắt:</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hoàn thiện tóm tắt có cấu trúc Bối cảnh–Mục tiêu–Phương pháp. Phần Kết quả/Kết luận chỉ được điền sau khi có dữ liệu thật.</w:t>
      </w:r>
    </w:p>
    <w:p>
      <w:pPr>
        <w:spacing w:before="0" w:after="160" w:lineRule="auto" w:line="360"/>
        <w:jc w:val="both"/>
      </w:pPr>
      <w:r>
        <w:rPr>
          <w:rFonts w:ascii="Times New Roman" w:hAnsi="Times New Roman" w:eastAsia="Times New Roman" w:cs="Times New Roman"/>
          <w:b/>
          <w:i w:val="0"/>
          <w:sz w:val="26"/>
        </w:rPr>
        <w:t>Kết quả và kết luận:</w:t>
      </w:r>
      <w:r>
        <w:rPr>
          <w:rFonts w:ascii="Times New Roman" w:hAnsi="Times New Roman" w:eastAsia="Times New Roman" w:cs="Times New Roman"/>
          <w:b w:val="0"/>
          <w:i w:val="0"/>
          <w:sz w:val="26"/>
        </w:rPr>
        <w:t xml:space="preserve"> chỉ hoàn thiện SAU khi có kết quả thật; hiện không tạo số liệu hoặc kết luận giả.</w:t>
      </w:r>
    </w:p>
    <w:p>
      <w:r>
        <w:br w:type="page"/>
      </w:r>
    </w:p>
    <w:p>
      <w:pPr>
        <w:spacing w:before="0" w:after="320" w:lineRule="auto" w:line="312"/>
        <w:jc w:val="center"/>
      </w:pPr>
      <w:r>
        <w:rPr>
          <w:rFonts w:ascii="Times New Roman" w:hAnsi="Times New Roman" w:eastAsia="Times New Roman" w:cs="Times New Roman"/>
          <w:b/>
          <w:i w:val="0"/>
          <w:sz w:val="32"/>
        </w:rPr>
        <w:t>2. Đặt vấn đề</w:t>
      </w:r>
    </w:p>
    <w:p>
      <w:pPr>
        <w:spacing w:before="0" w:after="160" w:lineRule="auto" w:line="360"/>
        <w:jc w:val="both"/>
      </w:pPr>
      <w:r>
        <w:rPr>
          <w:rFonts w:ascii="Times New Roman" w:hAnsi="Times New Roman" w:eastAsia="Times New Roman" w:cs="Times New Roman"/>
          <w:b w:val="0"/>
          <w:i w:val="0"/>
          <w:sz w:val="26"/>
        </w:rPr>
        <w:t xml:space="preserve">Mức độ chứng cứ hiện có (tự động từ G0): </w:t>
      </w:r>
      <w:r>
        <w:rPr>
          <w:rFonts w:ascii="Times New Roman" w:hAnsi="Times New Roman" w:eastAsia="Times New Roman" w:cs="Times New Roman"/>
          <w:b/>
          <w:i w:val="0"/>
          <w:sz w:val="26"/>
        </w:rPr>
        <w:t>CÓ NỀN QUAN SÁT — ~12 NC quan sát, chưa có RCT/SR</w:t>
      </w:r>
      <w:r>
        <w:rPr>
          <w:rFonts w:ascii="Times New Roman" w:hAnsi="Times New Roman" w:eastAsia="Times New Roman" w:cs="Times New Roman"/>
          <w:b w:val="0"/>
          <w:i w:val="0"/>
          <w:sz w:val="26"/>
        </w:rPr>
        <w:t>, dựa trên 12 tài liệu PubMed liên quan đã truy hồi.</w:t>
      </w:r>
    </w:p>
    <w:p>
      <w:pPr>
        <w:spacing w:before="0" w:after="160" w:lineRule="auto" w:line="360"/>
        <w:jc w:val="both"/>
      </w:pPr>
      <w:r>
        <w:rPr>
          <w:rFonts w:ascii="Times New Roman" w:hAnsi="Times New Roman" w:eastAsia="Times New Roman" w:cs="Times New Roman"/>
          <w:b w:val="0"/>
          <w:i w:val="0"/>
          <w:sz w:val="26"/>
        </w:rPr>
        <w:t>Khoảng trống nghiên cứu (tự động từ G0):</w:t>
      </w:r>
    </w:p>
    <w:p>
      <w:pPr>
        <w:pStyle w:val="ListBullet"/>
        <w:spacing w:before="0" w:after="80" w:lineRule="auto" w:line="360"/>
        <w:jc w:val="both"/>
      </w:pPr>
      <w:r>
        <w:rPr>
          <w:rFonts w:ascii="Times New Roman" w:hAnsi="Times New Roman" w:eastAsia="Times New Roman" w:cs="Times New Roman"/>
          <w:b w:val="0"/>
          <w:i w:val="0"/>
          <w:sz w:val="26"/>
        </w:rPr>
        <w:t>Chưa có systematic review tổng hợp bằng chứng</w:t>
      </w:r>
    </w:p>
    <w:p>
      <w:pPr>
        <w:pStyle w:val="ListBullet"/>
        <w:spacing w:before="0" w:after="80" w:lineRule="auto" w:line="360"/>
        <w:jc w:val="both"/>
      </w:pPr>
      <w:r>
        <w:rPr>
          <w:rFonts w:ascii="Times New Roman" w:hAnsi="Times New Roman" w:eastAsia="Times New Roman" w:cs="Times New Roman"/>
          <w:b w:val="0"/>
          <w:i w:val="0"/>
          <w:sz w:val="26"/>
        </w:rPr>
        <w:t>Chưa có RCT kiểm định hiệu quả can thiệp</w:t>
      </w:r>
    </w:p>
    <w:p>
      <w:pPr>
        <w:pStyle w:val="ListBullet"/>
        <w:spacing w:before="0" w:after="80" w:lineRule="auto" w:line="360"/>
        <w:jc w:val="both"/>
      </w:pPr>
      <w:r>
        <w:rPr>
          <w:rFonts w:ascii="Times New Roman" w:hAnsi="Times New Roman" w:eastAsia="Times New Roman" w:cs="Times New Roman"/>
          <w:b w:val="0"/>
          <w:i w:val="0"/>
          <w:sz w:val="26"/>
        </w:rPr>
        <w:t>Chưa có guideline/khuyến cáo chính thức cho vấn đề này</w:t>
      </w:r>
    </w:p>
    <w:p>
      <w:pPr>
        <w:pStyle w:val="ListBullet"/>
        <w:spacing w:before="0" w:after="80" w:lineRule="auto" w:line="360"/>
        <w:jc w:val="both"/>
      </w:pPr>
      <w:r>
        <w:rPr>
          <w:rFonts w:ascii="Times New Roman" w:hAnsi="Times New Roman" w:eastAsia="Times New Roman" w:cs="Times New Roman"/>
          <w:b w:val="0"/>
          <w:i w:val="0"/>
          <w:sz w:val="26"/>
        </w:rPr>
        <w:t>Không có SR/MA, RCT hay guideline mới trong 5 năm gần đây (2021-2026) — nhánh này KHÔNG soi nghiên cứu quan sát</w:t>
      </w:r>
    </w:p>
    <w:p>
      <w:pPr>
        <w:spacing w:before="120" w:after="200" w:lineRule="auto" w:line="312"/>
        <w:jc w:val="both"/>
        <w:ind w:left="567" w:right="567"/>
      </w:pP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sz w:val="22"/>
        </w:rPr>
        <w:t>: Phần đặt vấn đề dạng VĂN XUÔI HỌC THUẬT (tầm quan trọng lâm sàng, bối cảnh Việt Nam/đơn vị, lập luận tính cần thiết) do agent `viet-ban-thao`/`tong-quan-y-van` hoặc bác sĩ soạn — G10 không tự viết để tránh bịa bối cảnh. Số liệu Việt Nam/đơn vị phải có nguồn thật.</w:t>
      </w:r>
    </w:p>
    <w:p>
      <w:r>
        <w:br w:type="page"/>
      </w:r>
    </w:p>
    <w:p>
      <w:pPr>
        <w:spacing w:before="0" w:after="320" w:lineRule="auto" w:line="312"/>
        <w:jc w:val="center"/>
      </w:pPr>
      <w:r>
        <w:rPr>
          <w:rFonts w:ascii="Times New Roman" w:hAnsi="Times New Roman" w:eastAsia="Times New Roman" w:cs="Times New Roman"/>
          <w:b/>
          <w:i w:val="0"/>
          <w:sz w:val="32"/>
        </w:rPr>
        <w:t>3. Câu hỏi nghiên cứu và giả thuyết</w:t>
      </w:r>
    </w:p>
    <w:p>
      <w:pPr>
        <w:spacing w:before="0" w:after="160" w:lineRule="auto" w:line="360"/>
        <w:jc w:val="both"/>
      </w:pPr>
      <w:r>
        <w:rPr>
          <w:rFonts w:ascii="Times New Roman" w:hAnsi="Times New Roman" w:eastAsia="Times New Roman" w:cs="Times New Roman"/>
          <w:b/>
          <w:i w:val="0"/>
          <w:sz w:val="26"/>
        </w:rPr>
        <w:t>Loại câu hỏi (tự động từ G1):</w:t>
      </w:r>
      <w:r>
        <w:rPr>
          <w:rFonts w:ascii="Times New Roman" w:hAnsi="Times New Roman" w:eastAsia="Times New Roman" w:cs="Times New Roman"/>
          <w:b w:val="0"/>
          <w:i w:val="0"/>
          <w:sz w:val="26"/>
        </w:rPr>
        <w:t xml:space="preserve"> descriptive.</w:t>
      </w:r>
    </w:p>
    <w:p>
      <w:pPr>
        <w:spacing w:before="0" w:after="160" w:lineRule="auto" w:line="360"/>
        <w:jc w:val="both"/>
      </w:pPr>
      <w:r>
        <w:rPr>
          <w:rFonts w:ascii="Times New Roman" w:hAnsi="Times New Roman" w:eastAsia="Times New Roman" w:cs="Times New Roman"/>
          <w:b/>
          <w:i w:val="0"/>
          <w:sz w:val="26"/>
        </w:rPr>
        <w:t>Câu hỏi PICO/PECO:</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bác sĩ xác nhận 4 thành phần P-I/E-C-O (đã khởi tạo ở G0, chờ chốt).</w:t>
      </w:r>
    </w:p>
    <w:p>
      <w:pPr>
        <w:spacing w:before="0" w:after="160" w:lineRule="auto" w:line="360"/>
        <w:jc w:val="both"/>
      </w:pPr>
      <w:r>
        <w:rPr>
          <w:rFonts w:ascii="Times New Roman" w:hAnsi="Times New Roman" w:eastAsia="Times New Roman" w:cs="Times New Roman"/>
          <w:b/>
          <w:i w:val="0"/>
          <w:sz w:val="26"/>
        </w:rPr>
        <w:t>Giả thuyết:</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(với nghiên cứu mô tả có thể không cần giả thuyết kiểm định; với nghiên cứu phân tích: nêu H0/H1).</w:t>
      </w:r>
    </w:p>
    <w:p>
      <w:r>
        <w:br w:type="page"/>
      </w:r>
    </w:p>
    <w:p>
      <w:pPr>
        <w:spacing w:before="0" w:after="320" w:lineRule="auto" w:line="312"/>
        <w:jc w:val="center"/>
      </w:pPr>
      <w:r>
        <w:rPr>
          <w:rFonts w:ascii="Times New Roman" w:hAnsi="Times New Roman" w:eastAsia="Times New Roman" w:cs="Times New Roman"/>
          <w:b/>
          <w:i w:val="0"/>
          <w:sz w:val="32"/>
        </w:rPr>
        <w:t>4. Mục tiêu</w:t>
      </w:r>
    </w:p>
    <w:p>
      <w:pPr>
        <w:spacing w:before="280" w:after="160" w:lineRule="auto" w:line="312"/>
      </w:pPr>
      <w:r>
        <w:rPr>
          <w:rFonts w:ascii="Times New Roman" w:hAnsi="Times New Roman" w:eastAsia="Times New Roman" w:cs="Times New Roman"/>
          <w:b/>
          <w:i w:val="0"/>
          <w:sz w:val="28"/>
        </w:rPr>
        <w:t>4.1. Mục tiêu chung</w:t>
      </w:r>
    </w:p>
    <w:p>
      <w:pPr>
        <w:spacing w:before="0" w:after="16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mục tiêu chung của đề tài.</w:t>
      </w:r>
    </w:p>
    <w:p>
      <w:pPr>
        <w:spacing w:before="280" w:after="160" w:lineRule="auto" w:line="312"/>
      </w:pPr>
      <w:r>
        <w:rPr>
          <w:rFonts w:ascii="Times New Roman" w:hAnsi="Times New Roman" w:eastAsia="Times New Roman" w:cs="Times New Roman"/>
          <w:b/>
          <w:i w:val="0"/>
          <w:sz w:val="28"/>
        </w:rPr>
        <w:t>4.2. Mục tiêu cụ thể</w:t>
      </w:r>
    </w:p>
    <w:p>
      <w:pPr>
        <w:spacing w:before="0" w:after="16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liệt kê các mục tiêu cụ thể (đánh số). Nếu đã có trong study_meta.json sẽ tự điền.</w:t>
      </w:r>
    </w:p>
    <w:p>
      <w:r>
        <w:br w:type="page"/>
      </w:r>
    </w:p>
    <w:p>
      <w:pPr>
        <w:spacing w:before="0" w:after="320" w:lineRule="auto" w:line="312"/>
        <w:jc w:val="center"/>
      </w:pPr>
      <w:r>
        <w:rPr>
          <w:rFonts w:ascii="Times New Roman" w:hAnsi="Times New Roman" w:eastAsia="Times New Roman" w:cs="Times New Roman"/>
          <w:b/>
          <w:i w:val="0"/>
          <w:sz w:val="32"/>
        </w:rPr>
        <w:t>5. Thiết kế và bối cảnh</w:t>
      </w:r>
    </w:p>
    <w:p>
      <w:pPr>
        <w:spacing w:before="0" w:after="160" w:lineRule="auto" w:line="360"/>
        <w:jc w:val="both"/>
      </w:pPr>
      <w:r>
        <w:rPr>
          <w:rFonts w:ascii="Times New Roman" w:hAnsi="Times New Roman" w:eastAsia="Times New Roman" w:cs="Times New Roman"/>
          <w:b/>
          <w:i w:val="0"/>
          <w:sz w:val="26"/>
        </w:rPr>
        <w:t>Thiết kế (tự động từ G1):</w:t>
      </w:r>
      <w:r>
        <w:rPr>
          <w:rFonts w:ascii="Times New Roman" w:hAnsi="Times New Roman" w:eastAsia="Times New Roman" w:cs="Times New Roman"/>
          <w:b w:val="0"/>
          <w:i w:val="0"/>
          <w:sz w:val="26"/>
        </w:rPr>
        <w:t xml:space="preserve"> Nghiên cứu Cắt ngang Mô tả (Cross-sectional / Prevalence).</w:t>
      </w:r>
    </w:p>
    <w:p>
      <w:pPr>
        <w:spacing w:before="0" w:after="160" w:lineRule="auto" w:line="360"/>
        <w:jc w:val="both"/>
      </w:pPr>
      <w:r>
        <w:rPr>
          <w:rFonts w:ascii="Times New Roman" w:hAnsi="Times New Roman" w:eastAsia="Times New Roman" w:cs="Times New Roman"/>
          <w:b/>
          <w:i w:val="0"/>
          <w:sz w:val="26"/>
        </w:rPr>
        <w:t>Mã thiết kế nội bộ:</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báo cáo chính:</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Protocol/đăng ký:</w:t>
      </w:r>
      <w:r>
        <w:rPr>
          <w:rFonts w:ascii="Times New Roman" w:hAnsi="Times New Roman" w:eastAsia="Times New Roman" w:cs="Times New Roman"/>
          <w:b w:val="0"/>
          <w:i w:val="0"/>
          <w:sz w:val="26"/>
        </w:rPr>
        <w:t xml:space="preserve"> Protocol định trước; đăng ký nếu cần minh bạch.</w:t>
      </w:r>
    </w:p>
    <w:p>
      <w:pPr>
        <w:spacing w:before="0" w:after="160" w:lineRule="auto" w:line="360"/>
        <w:jc w:val="both"/>
      </w:pPr>
      <w:r>
        <w:rPr>
          <w:rFonts w:ascii="Times New Roman" w:hAnsi="Times New Roman" w:eastAsia="Times New Roman" w:cs="Times New Roman"/>
          <w:b/>
          <w:i w:val="0"/>
          <w:sz w:val="26"/>
        </w:rPr>
        <w:t>Công cụ/chuẩn bổ sung cần cân nhắc:</w:t>
      </w:r>
      <w:r>
        <w:rPr>
          <w:rFonts w:ascii="Times New Roman" w:hAnsi="Times New Roman" w:eastAsia="Times New Roman" w:cs="Times New Roman"/>
          <w:b w:val="0"/>
          <w:i w:val="0"/>
          <w:sz w:val="26"/>
        </w:rPr>
        <w:t xml:space="preserve"> CROSS (nếu là khảo sát); COSMIN nếu phát triển/thẩm định thang đo; RECORD nếu dùng dữ liệu bệnh án/HIS/EMR; ROBINS-E tuỳ câu hỏi.</w:t>
      </w:r>
    </w:p>
    <w:p>
      <w:pPr>
        <w:spacing w:before="0" w:after="160" w:lineRule="auto" w:line="360"/>
        <w:jc w:val="both"/>
      </w:pPr>
      <w:r>
        <w:rPr>
          <w:rFonts w:ascii="Times New Roman" w:hAnsi="Times New Roman" w:eastAsia="Times New Roman" w:cs="Times New Roman"/>
          <w:b/>
          <w:i w:val="0"/>
          <w:sz w:val="26"/>
        </w:rPr>
        <w:t>Thiết kế thay thế đã cân nhắc:</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[Đã pin bởi bác sĩ — không áp dụng bảng thiết kế thay thế tự động]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Bối cảnh/cơ sở nghiên cứu:</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XÁC NHẬN TẠI ĐƠN VỊ]</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Thời gian nghiên cứu:</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XÁC NHẬN TẠI ĐƠN VỊ]</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6. Đối tượng nghiên cứu</w:t>
      </w:r>
    </w:p>
    <w:p>
      <w:pPr>
        <w:spacing w:before="280" w:after="160" w:lineRule="auto" w:line="312"/>
      </w:pPr>
      <w:r>
        <w:rPr>
          <w:rFonts w:ascii="Times New Roman" w:hAnsi="Times New Roman" w:eastAsia="Times New Roman" w:cs="Times New Roman"/>
          <w:b/>
          <w:i w:val="0"/>
          <w:sz w:val="28"/>
        </w:rPr>
        <w:t>6.1. Tiêu chuẩn chọn</w:t>
      </w:r>
    </w:p>
    <w:p>
      <w:pPr>
        <w:spacing w:before="0" w:after="16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bác sĩ xác định tiêu chuẩn nhận (tuổi, tình trạng, đồng thuận...).</w:t>
      </w:r>
    </w:p>
    <w:p>
      <w:pPr>
        <w:spacing w:before="280" w:after="160" w:lineRule="auto" w:line="312"/>
      </w:pPr>
      <w:r>
        <w:rPr>
          <w:rFonts w:ascii="Times New Roman" w:hAnsi="Times New Roman" w:eastAsia="Times New Roman" w:cs="Times New Roman"/>
          <w:b/>
          <w:i w:val="0"/>
          <w:sz w:val="28"/>
        </w:rPr>
        <w:t>6.2. Tiêu chuẩn loại</w:t>
      </w:r>
    </w:p>
    <w:p>
      <w:pPr>
        <w:spacing w:before="0" w:after="16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bác sĩ xác định tiêu chuẩn loại trừ.</w:t>
      </w:r>
    </w:p>
    <w:p>
      <w:pPr>
        <w:spacing w:before="280" w:after="160" w:lineRule="auto" w:line="312"/>
      </w:pPr>
      <w:r>
        <w:rPr>
          <w:rFonts w:ascii="Times New Roman" w:hAnsi="Times New Roman" w:eastAsia="Times New Roman" w:cs="Times New Roman"/>
          <w:b/>
          <w:i w:val="0"/>
          <w:sz w:val="28"/>
        </w:rPr>
        <w:t>6.3. Tuyển mẫu</w:t>
      </w:r>
    </w:p>
    <w:p>
      <w:pPr>
        <w:spacing w:before="0" w:after="16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phương pháp chọn mẫu (thuận tiện/ngẫu nhiên hệ thống/phân tầng...) và quy trình tuyển. Cỡ mẫu xem Mục 8.</w:t>
      </w:r>
    </w:p>
    <w:p>
      <w:r>
        <w:br w:type="page"/>
      </w:r>
    </w:p>
    <w:p>
      <w:pPr>
        <w:spacing w:before="0" w:after="320" w:lineRule="auto" w:line="312"/>
        <w:jc w:val="center"/>
      </w:pPr>
      <w:r>
        <w:rPr>
          <w:rFonts w:ascii="Times New Roman" w:hAnsi="Times New Roman" w:eastAsia="Times New Roman" w:cs="Times New Roman"/>
          <w:b/>
          <w:i w:val="0"/>
          <w:sz w:val="32"/>
        </w:rPr>
        <w:t>7. Biến số và kết cục</w:t>
      </w:r>
    </w:p>
    <w:p>
      <w:pPr>
        <w:spacing w:before="0" w:after="160" w:lineRule="auto" w:line="360"/>
        <w:jc w:val="both"/>
      </w:pPr>
      <w:r>
        <w:rPr>
          <w:rFonts w:ascii="Times New Roman" w:hAnsi="Times New Roman" w:eastAsia="Times New Roman" w:cs="Times New Roman"/>
          <w:b/>
          <w:i w:val="0"/>
          <w:sz w:val="26"/>
        </w:rPr>
        <w:t>Bộ biến số CRF/REDCap (tự động từ G5):</w:t>
      </w:r>
      <w:r>
        <w:rPr>
          <w:rFonts w:ascii="Times New Roman" w:hAnsi="Times New Roman" w:eastAsia="Times New Roman" w:cs="Times New Roman"/>
          <w:b w:val="0"/>
          <w:i w:val="0"/>
          <w:sz w:val="26"/>
        </w:rPr>
        <w:t xml:space="preserve"> 0 biến, chuyên khoa nhận diện = `generic`.</w:t>
      </w:r>
    </w:p>
    <w:p>
      <w:pPr>
        <w:spacing w:before="0" w:after="160" w:lineRule="auto" w:line="360"/>
        <w:jc w:val="both"/>
      </w:pPr>
      <w:r>
        <w:rPr>
          <w:rFonts w:ascii="Times New Roman" w:hAnsi="Times New Roman" w:eastAsia="Times New Roman" w:cs="Times New Roman"/>
          <w:b/>
          <w:i w:val="0"/>
          <w:sz w:val="26"/>
        </w:rPr>
        <w:t>Kết cục chính/phụ + định nghĩa vận hành + thời điểm đo:</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bác sĩ chốt (nối agent `bien-so-nghien-cuu`).</w:t>
      </w:r>
    </w:p>
    <w:p>
      <w:pPr>
        <w:spacing w:before="0" w:after="160" w:lineRule="auto" w:line="360"/>
        <w:jc w:val="both"/>
      </w:pPr>
      <w:r>
        <w:rPr>
          <w:rFonts w:ascii="Times New Roman" w:hAnsi="Times New Roman" w:eastAsia="Times New Roman" w:cs="Times New Roman"/>
          <w:b/>
          <w:i w:val="0"/>
          <w:sz w:val="26"/>
        </w:rPr>
        <w:t>Yếu tố nhiễu:</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Biến tương tác/effect modifiers:</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Với thang đo/PROM: bổ sung quyền sử dụng, quy tắc chấm điểm và COSMIN khi phát triển/thích nghi/thẩm định công cụ.</w:t>
      </w:r>
    </w:p>
    <w:p>
      <w:r>
        <w:br w:type="page"/>
      </w:r>
    </w:p>
    <w:p>
      <w:pPr>
        <w:spacing w:before="0" w:after="320" w:lineRule="auto" w:line="312"/>
        <w:jc w:val="center"/>
      </w:pPr>
      <w:r>
        <w:rPr>
          <w:rFonts w:ascii="Times New Roman" w:hAnsi="Times New Roman" w:eastAsia="Times New Roman" w:cs="Times New Roman"/>
          <w:b/>
          <w:i w:val="0"/>
          <w:sz w:val="32"/>
        </w:rPr>
        <w:t>8. Cỡ mẫu</w:t>
      </w:r>
    </w:p>
    <w:p>
      <w:pPr>
        <w:spacing w:before="0" w:after="160" w:lineRule="auto" w:line="360"/>
        <w:jc w:val="both"/>
      </w:pPr>
      <w:r>
        <w:rPr>
          <w:rFonts w:ascii="Times New Roman" w:hAnsi="Times New Roman" w:eastAsia="Times New Roman" w:cs="Times New Roman"/>
          <w:b/>
          <w:i w:val="0"/>
          <w:sz w:val="26"/>
        </w:rPr>
        <w:t>Công thức áp dụng (tự động từ G3):</w:t>
      </w:r>
      <w:r>
        <w:rPr>
          <w:rFonts w:ascii="Times New Roman" w:hAnsi="Times New Roman" w:eastAsia="Times New Roman" w:cs="Times New Roman"/>
          <w:b w:val="0"/>
          <w:i w:val="0"/>
          <w:sz w:val="26"/>
        </w:rPr>
        <w:t xml:space="preserve"> Cỡ mẫu ước lượng một tỷ lệ theo độ chính xác (Lwanga &amp; Lemeshow/Cochran, xấp xỉ chuẩn): tỷ lệ hiện mắc ước lượng p=0.50, sai số cho phép d=0.05, alpha=0.05.</w:t>
      </w:r>
    </w:p>
    <w:p>
      <w:pPr>
        <w:pStyle w:val="ListBullet"/>
        <w:spacing w:before="0" w:after="80" w:lineRule="auto" w:line="360"/>
        <w:jc w:val="both"/>
      </w:pPr>
      <w:r>
        <w:rPr>
          <w:rFonts w:ascii="Times New Roman" w:hAnsi="Times New Roman" w:eastAsia="Times New Roman" w:cs="Times New Roman"/>
          <w:b w:val="0"/>
          <w:i w:val="0"/>
          <w:sz w:val="26"/>
        </w:rPr>
        <w:t>Mức ý nghĩa α = 0.05; lực mẫu (power) = 0.8.</w:t>
      </w:r>
    </w:p>
    <w:p>
      <w:pPr>
        <w:pStyle w:val="ListBullet"/>
        <w:spacing w:before="0" w:after="80" w:lineRule="auto" w:line="360"/>
        <w:jc w:val="both"/>
      </w:pPr>
      <w:r>
        <w:rPr>
          <w:rFonts w:ascii="Times New Roman" w:hAnsi="Times New Roman" w:eastAsia="Times New Roman" w:cs="Times New Roman"/>
          <w:b w:val="0"/>
          <w:i w:val="0"/>
          <w:sz w:val="26"/>
        </w:rPr>
        <w:t xml:space="preserve">Cỡ mẫu tối thiểu tính được: </w:t>
      </w:r>
      <w:r>
        <w:rPr>
          <w:rFonts w:ascii="Times New Roman" w:hAnsi="Times New Roman" w:eastAsia="Times New Roman" w:cs="Times New Roman"/>
          <w:b/>
          <w:i w:val="0"/>
          <w:sz w:val="26"/>
        </w:rPr>
        <w:t>385</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Dự phòng bỏ cuộc 15% đến cỡ mẫu cần thu: </w:t>
      </w:r>
      <w:r>
        <w:rPr>
          <w:rFonts w:ascii="Times New Roman" w:hAnsi="Times New Roman" w:eastAsia="Times New Roman" w:cs="Times New Roman"/>
          <w:b/>
          <w:i w:val="0"/>
          <w:sz w:val="26"/>
        </w:rPr>
        <w:t>453</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N thực tế đã chốt (bác sĩ/chủ nhiệm quyết định):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1000</w:t>
      </w:r>
      <w:r>
        <w:rPr>
          <w:rFonts w:ascii="Times New Roman" w:hAnsi="Times New Roman" w:eastAsia="Times New Roman" w:cs="Times New Roman"/>
          <w:b w:val="0"/>
          <w:i w:val="0"/>
          <w:sz w:val="26"/>
        </w:rPr>
        <w:t xml:space="preserve"> — ■ ĐẠT, ≥ N tối thiểu tính theo thống kê (453).</w:t>
      </w:r>
    </w:p>
    <w:p>
      <w:pPr>
        <w:spacing w:before="120" w:after="200" w:lineRule="auto" w:line="312"/>
        <w:jc w:val="both"/>
        <w:ind w:left="567" w:right="567"/>
      </w:pPr>
      <w:r>
        <w:rPr>
          <w:rFonts w:ascii="Times New Roman" w:hAnsi="Times New Roman" w:eastAsia="Times New Roman" w:cs="Times New Roman"/>
          <w:b w:val="0"/>
          <w:i/>
          <w:sz w:val="22"/>
        </w:rPr>
        <w:t>Lưu ý: nếu effect size/tỷ lệ giả định lấy từ y văn, PHẢI ghi PMID/DOI nguồn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sz w:val="22"/>
        </w:rPr>
        <w:t>). G3 dùng quy ước thận trọng khi chưa có ước tính từ khảo sát tương tự tại cơ sở.</w:t>
      </w:r>
    </w:p>
    <w:p>
      <w:r>
        <w:br w:type="page"/>
      </w:r>
    </w:p>
    <w:p>
      <w:pPr>
        <w:spacing w:before="0" w:after="320" w:lineRule="auto" w:line="312"/>
        <w:jc w:val="center"/>
      </w:pPr>
      <w:r>
        <w:rPr>
          <w:rFonts w:ascii="Times New Roman" w:hAnsi="Times New Roman" w:eastAsia="Times New Roman" w:cs="Times New Roman"/>
          <w:b/>
          <w:i w:val="0"/>
          <w:sz w:val="32"/>
        </w:rPr>
        <w:t>9. Công cụ và quy trình thu thập</w:t>
      </w:r>
    </w:p>
    <w:p>
      <w:pPr>
        <w:spacing w:before="0" w:after="160" w:lineRule="auto" w:line="360"/>
        <w:jc w:val="both"/>
      </w:pPr>
      <w:r>
        <w:rPr>
          <w:rFonts w:ascii="Times New Roman" w:hAnsi="Times New Roman" w:eastAsia="Times New Roman" w:cs="Times New Roman"/>
          <w:b/>
          <w:i w:val="0"/>
          <w:sz w:val="26"/>
        </w:rPr>
        <w:t>Công cụ đo lường: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bác sĩ CUNG CẤP bộ công cụ ĐÃ KIỂM ĐỊNH (không tự chế). Với PROM/thang đo: quy trình dịch–thích nghi văn hoá + kiểm định COSMIN (nối `cong-cu-do-luong`).</w:t>
      </w:r>
    </w:p>
    <w:p>
      <w:pPr>
        <w:spacing w:before="0" w:after="160" w:lineRule="auto" w:line="360"/>
        <w:jc w:val="both"/>
      </w:pPr>
      <w:r>
        <w:rPr>
          <w:rFonts w:ascii="Times New Roman" w:hAnsi="Times New Roman" w:eastAsia="Times New Roman" w:cs="Times New Roman"/>
          <w:b/>
          <w:i w:val="0"/>
          <w:sz w:val="26"/>
        </w:rPr>
        <w:t>Nguồn dữ liệu:</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Quy trình thu thập:</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Kiểm soát chất lượng: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Script quản trị dữ liệu đã sinh tự động (G5):</w:t>
      </w:r>
    </w:p>
    <w:p>
      <w:pPr>
        <w:pStyle w:val="ListBullet"/>
        <w:spacing w:before="0" w:after="80" w:lineRule="auto" w:line="360"/>
        <w:jc w:val="both"/>
      </w:pP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i w:val="0"/>
          <w:sz w:val="26"/>
        </w:rPr>
        <w:t>Pilot/thử nghiệm công cụ:</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nêu đối tượng/số lượng, khả năng hiểu, thời gian, lỗi logic, thay đổi và ảnh hưởng protocol/ethics.</w:t>
      </w:r>
    </w:p>
    <w:p>
      <w:r>
        <w:br w:type="page"/>
      </w:r>
    </w:p>
    <w:p>
      <w:pPr>
        <w:spacing w:before="0" w:after="320" w:lineRule="auto" w:line="312"/>
        <w:jc w:val="center"/>
      </w:pPr>
      <w:r>
        <w:rPr>
          <w:rFonts w:ascii="Times New Roman" w:hAnsi="Times New Roman" w:eastAsia="Times New Roman" w:cs="Times New Roman"/>
          <w:b/>
          <w:i w:val="0"/>
          <w:sz w:val="32"/>
        </w:rPr>
        <w:t>10. Quản trị dữ liệu và bảo mật</w:t>
      </w:r>
    </w:p>
    <w:p>
      <w:pPr>
        <w:spacing w:before="0" w:after="160" w:lineRule="auto" w:line="360"/>
        <w:jc w:val="both"/>
      </w:pPr>
      <w:r>
        <w:rPr>
          <w:rFonts w:ascii="Times New Roman" w:hAnsi="Times New Roman" w:eastAsia="Times New Roman" w:cs="Times New Roman"/>
          <w:b/>
          <w:i w:val="0"/>
          <w:sz w:val="26"/>
        </w:rPr>
        <w:t>Trạng thái khoá cơ sở dữ liệu (tự động từ G5):</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Mã hóa thay thế / pseudonymization:</w:t>
      </w:r>
      <w:r>
        <w:rPr>
          <w:rFonts w:ascii="Times New Roman" w:hAnsi="Times New Roman" w:eastAsia="Times New Roman" w:cs="Times New Roman"/>
          <w:b w:val="0"/>
          <w:i w:val="0"/>
          <w:sz w:val="26"/>
        </w:rPr>
        <w:t xml:space="preserve"> nếu nghiên cứu cần tái định danh có kiểm soát, chạy `python3 tools/pseudonymize_research_dataset.py --study &lt;MÃ&gt; --data &lt;file.csv&gt; --then-import`. Bảng ánh xạ sẽ lưu ở `~/.ebm-secrets/ebm_pseudonymization` hoặc vault được đơn vị phê duyệt, không nằm trong dataset phân tích.</w:t>
      </w:r>
    </w:p>
    <w:p>
      <w:pPr>
        <w:spacing w:before="0" w:after="160" w:lineRule="auto" w:line="360"/>
        <w:jc w:val="both"/>
      </w:pPr>
      <w:r>
        <w:rPr>
          <w:rFonts w:ascii="Times New Roman" w:hAnsi="Times New Roman" w:eastAsia="Times New Roman" w:cs="Times New Roman"/>
          <w:b/>
          <w:i w:val="0"/>
          <w:sz w:val="26"/>
        </w:rPr>
        <w:t>Khử định danh tự động:</w:t>
      </w:r>
      <w:r>
        <w:rPr>
          <w:rFonts w:ascii="Times New Roman" w:hAnsi="Times New Roman" w:eastAsia="Times New Roman" w:cs="Times New Roman"/>
          <w:b w:val="0"/>
          <w:i w:val="0"/>
          <w:sz w:val="26"/>
        </w:rPr>
        <w:t xml:space="preserve"> nếu file thật còn PII hoặc intake bị chặn, chạy `python3 tools/deidentify_research_dataset.py --study &lt;MÃ&gt; --data &lt;file.csv&gt; --then-import` để tạo bản khử định danh, quét lại PII và nạp vào intake an toàn.</w:t>
      </w:r>
    </w:p>
    <w:p>
      <w:pPr>
        <w:spacing w:before="0" w:after="160" w:lineRule="auto" w:line="360"/>
        <w:jc w:val="both"/>
      </w:pPr>
      <w:r>
        <w:rPr>
          <w:rFonts w:ascii="Times New Roman" w:hAnsi="Times New Roman" w:eastAsia="Times New Roman" w:cs="Times New Roman"/>
          <w:b/>
          <w:i w:val="0"/>
          <w:sz w:val="26"/>
        </w:rPr>
        <w:t>Dữ liệu thật đã nhập:</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dùng `python3 tools/import_real_dataset.py --study &lt;MÃ&gt; --data &lt;file.csv&gt;` để quét PII, copy raw read-only và tạo manifest trước G6.</w:t>
      </w:r>
    </w:p>
    <w:p>
      <w:pPr>
        <w:spacing w:before="0" w:after="160" w:lineRule="auto" w:line="360"/>
        <w:jc w:val="both"/>
      </w:pPr>
      <w:r>
        <w:rPr>
          <w:rFonts w:ascii="Times New Roman" w:hAnsi="Times New Roman" w:eastAsia="Times New Roman" w:cs="Times New Roman"/>
          <w:b/>
          <w:i w:val="0"/>
          <w:sz w:val="26"/>
        </w:rPr>
        <w:t>Làm sạch dữ liệu trên bản sao:</w:t>
      </w:r>
      <w:r>
        <w:rPr>
          <w:rFonts w:ascii="Times New Roman" w:hAnsi="Times New Roman" w:eastAsia="Times New Roman" w:cs="Times New Roman"/>
          <w:b w:val="0"/>
          <w:i w:val="0"/>
          <w:sz w:val="26"/>
        </w:rPr>
        <w:t xml:space="preserve"> sau intake, chạy `python3 tools/clean_research_dataset.py --study &lt;MÃ&gt; --data &lt;raw_readonly.csv&gt; --dictionary &lt;data_dictionary.json&gt;` để tạo `df_clean`, `DATA_CLEANING_report.json` và query log trước khi khóa.</w:t>
      </w:r>
    </w:p>
    <w:p>
      <w:pPr>
        <w:spacing w:before="0" w:after="160" w:lineRule="auto" w:line="360"/>
        <w:jc w:val="both"/>
      </w:pPr>
      <w:r>
        <w:rPr>
          <w:rFonts w:ascii="Times New Roman" w:hAnsi="Times New Roman" w:eastAsia="Times New Roman" w:cs="Times New Roman"/>
          <w:b/>
          <w:i w:val="0"/>
          <w:sz w:val="26"/>
        </w:rPr>
        <w:t>Dữ liệu phân tích đã khóa:</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sau khi làm sạch trên bản sao, dùng `python3 tools/lock_analysis_dataset.py --study &lt;MÃ&gt; --clean-data &lt;df_clean.csv&gt; --query-log &lt;query_log.csv&gt; --lock-date &lt;YYYY-MM-DD&gt; --approved-by &lt;PI&gt; --sap-version &lt;x.y&gt; --confirm-deidentified --confirm-clean-copy --confirm-no-open-query --confirm-sap-locked`.</w:t>
      </w:r>
    </w:p>
    <w:p>
      <w:pPr>
        <w:spacing w:before="0" w:after="160" w:lineRule="auto" w:line="360"/>
        <w:jc w:val="both"/>
      </w:pPr>
      <w:r>
        <w:rPr>
          <w:rFonts w:ascii="Times New Roman" w:hAnsi="Times New Roman" w:eastAsia="Times New Roman" w:cs="Times New Roman"/>
          <w:b/>
          <w:i w:val="0"/>
          <w:sz w:val="26"/>
        </w:rPr>
        <w:t>Nguyên tắc:</w:t>
      </w:r>
      <w:r>
        <w:rPr>
          <w:rFonts w:ascii="Times New Roman" w:hAnsi="Times New Roman" w:eastAsia="Times New Roman" w:cs="Times New Roman"/>
          <w:b w:val="0"/>
          <w:i w:val="0"/>
          <w:sz w:val="26"/>
        </w:rPr>
        <w:t xml:space="preserve"> khử định danh, không lưu PII, tuân thủ Luật Bảo vệ dữ liệu cá nhân 91/2025/QH15 </w:t>
      </w:r>
      <w:r>
        <w:rPr>
          <w:rFonts w:ascii="Times New Roman" w:hAnsi="Times New Roman" w:eastAsia="Times New Roman" w:cs="Times New Roman"/>
          <w:b/>
          <w:i/>
          <w:color w:val="CC7700"/>
          <w:sz w:val="26"/>
        </w:rPr>
        <w:t>[CẦN KIỂM CHỨNG NGUỒN CHÍNH THỨC]</w:t>
      </w:r>
      <w:r>
        <w:rPr>
          <w:rFonts w:ascii="Times New Roman" w:hAnsi="Times New Roman" w:eastAsia="Times New Roman" w:cs="Times New Roman"/>
          <w:b w:val="0"/>
          <w:i w:val="0"/>
          <w:sz w:val="26"/>
        </w:rPr>
        <w:t>; nhật ký truy vấn dữ liệu; làm sạch trên BẢN SAO, không sửa dữ liệu gốc; kế hoạch dữ liệu thiếu; quy trình khoá DB trước phân tích chính (ALCOA+).</w:t>
      </w:r>
    </w:p>
    <w:p>
      <w:pPr>
        <w:spacing w:before="0" w:after="160" w:lineRule="auto" w:line="360"/>
        <w:jc w:val="both"/>
      </w:pPr>
      <w:r>
        <w:rPr>
          <w:rFonts w:ascii="Times New Roman" w:hAnsi="Times New Roman" w:eastAsia="Times New Roman" w:cs="Times New Roman"/>
          <w:b/>
          <w:i w:val="0"/>
          <w:sz w:val="26"/>
        </w:rPr>
        <w:t>Kế hoạch quản trị dữ liệu chi tiết (DMP):</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XÁC NHẬN TẠI ĐƠN VỊ]</w:t>
      </w:r>
      <w:r>
        <w:rPr>
          <w:rFonts w:ascii="Times New Roman" w:hAnsi="Times New Roman" w:eastAsia="Times New Roman" w:cs="Times New Roman"/>
          <w:b w:val="0"/>
          <w:i w:val="0"/>
          <w:sz w:val="26"/>
        </w:rPr>
        <w:t xml:space="preserve"> — đã có bản nháp ở G2 (TL6). Bác sĩ xác nhận nơi lưu trữ, thời hạn, phân quyền tại đơn vị.</w:t>
      </w:r>
    </w:p>
    <w:p>
      <w:r>
        <w:br w:type="page"/>
      </w:r>
    </w:p>
    <w:p>
      <w:pPr>
        <w:spacing w:before="0" w:after="320" w:lineRule="auto" w:line="312"/>
        <w:jc w:val="center"/>
      </w:pPr>
      <w:r>
        <w:rPr>
          <w:rFonts w:ascii="Times New Roman" w:hAnsi="Times New Roman" w:eastAsia="Times New Roman" w:cs="Times New Roman"/>
          <w:b/>
          <w:i w:val="0"/>
          <w:sz w:val="32"/>
        </w:rPr>
        <w:t>11. Kế hoạch phân tích thống kê</w:t>
      </w:r>
    </w:p>
    <w:p>
      <w:pPr>
        <w:spacing w:before="0" w:after="160" w:lineRule="auto" w:line="360"/>
        <w:jc w:val="both"/>
      </w:pPr>
      <w:r>
        <w:rPr>
          <w:rFonts w:ascii="Times New Roman" w:hAnsi="Times New Roman" w:eastAsia="Times New Roman" w:cs="Times New Roman"/>
          <w:b/>
          <w:i w:val="0"/>
          <w:sz w:val="26"/>
        </w:rPr>
        <w:t>Phiên bản SAP (tự động từ G4):</w:t>
      </w:r>
      <w:r>
        <w:rPr>
          <w:rFonts w:ascii="Times New Roman" w:hAnsi="Times New Roman" w:eastAsia="Times New Roman" w:cs="Times New Roman"/>
          <w:b w:val="0"/>
          <w:i w:val="0"/>
          <w:sz w:val="26"/>
        </w:rPr>
        <w:t xml:space="preserve"> 1.0 — trạng thái: PENDING — CHỜ BÁC SĨ KÝ SAP.</w:t>
      </w:r>
    </w:p>
    <w:p>
      <w:pPr>
        <w:spacing w:before="0" w:after="160" w:lineRule="auto" w:line="360"/>
        <w:jc w:val="both"/>
      </w:pPr>
      <w:r>
        <w:rPr>
          <w:rFonts w:ascii="Times New Roman" w:hAnsi="Times New Roman" w:eastAsia="Times New Roman" w:cs="Times New Roman"/>
          <w:b/>
          <w:i w:val="0"/>
          <w:sz w:val="26"/>
        </w:rPr>
        <w:t>Phân tích dự kiến (định trước):</w:t>
      </w:r>
    </w:p>
    <w:p>
      <w:pPr>
        <w:pStyle w:val="ListBullet"/>
        <w:spacing w:before="0" w:after="80" w:lineRule="auto" w:line="360"/>
        <w:jc w:val="both"/>
      </w:pPr>
      <w:r>
        <w:rPr>
          <w:rFonts w:ascii="Times New Roman" w:hAnsi="Times New Roman" w:eastAsia="Times New Roman" w:cs="Times New Roman"/>
          <w:b w:val="0"/>
          <w:i w:val="0"/>
          <w:sz w:val="26"/>
        </w:rPr>
        <w:t>Mô tả: tần số/tỷ lệ (biến định tính), TB±ĐLC hoặc trung vị (IQR) tuỳ phân phối; tỷ lệ kèm KTC 95%.</w:t>
      </w:r>
    </w:p>
    <w:p>
      <w:pPr>
        <w:pStyle w:val="ListBullet"/>
        <w:spacing w:before="0" w:after="80" w:lineRule="auto" w:line="360"/>
        <w:jc w:val="both"/>
      </w:pPr>
      <w:r>
        <w:rPr>
          <w:rFonts w:ascii="Times New Roman" w:hAnsi="Times New Roman" w:eastAsia="Times New Roman" w:cs="Times New Roman"/>
          <w:b w:val="0"/>
          <w:i w:val="0"/>
          <w:sz w:val="26"/>
        </w:rPr>
        <w:t>Phân tích yếu tố liên quan: đơn biến (χ</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/Fisher, t-test/Mann-Whitney) đến đa biến (hồi quy logistic/tuyến tính tuỳ kết cục — không áp dụng Cox vì thiết kế không có trục thời gian-đến-biến cố), báo cáo ước lượng + KTC 95% (CẤM p-value đơn độc).</w:t>
      </w:r>
    </w:p>
    <w:p>
      <w:pPr>
        <w:pStyle w:val="ListBullet"/>
        <w:spacing w:before="0" w:after="80" w:lineRule="auto" w:line="360"/>
        <w:jc w:val="both"/>
      </w:pPr>
      <w:r>
        <w:rPr>
          <w:rFonts w:ascii="Times New Roman" w:hAnsi="Times New Roman" w:eastAsia="Times New Roman" w:cs="Times New Roman"/>
          <w:b w:val="0"/>
          <w:i w:val="0"/>
          <w:sz w:val="26"/>
        </w:rPr>
        <w:t xml:space="preserve">Phần mềm + seed + ngưỡng ý nghĩa: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120" w:after="200" w:lineRule="auto" w:line="312"/>
        <w:jc w:val="both"/>
        <w:ind w:left="567" w:right="567"/>
      </w:pPr>
      <w:r>
        <w:rPr>
          <w:rFonts w:ascii="Times New Roman" w:hAnsi="Times New Roman" w:eastAsia="Times New Roman" w:cs="Times New Roman"/>
          <w:b w:val="0"/>
          <w:i/>
          <w:sz w:val="22"/>
        </w:rPr>
        <w:t>Cổng cứng: SAP phải được KÝ KHOÁ (G4 Lock Certificate) TRƯỚC khi xem dữ liệu. Mã thiết kế `cross_sectional` quyết định test phù hợp (nối `thiet-ke-nghien-cuu`/`phan-tich-thong-ke`).</w:t>
      </w:r>
    </w:p>
    <w:p>
      <w:r>
        <w:br w:type="page"/>
      </w:r>
    </w:p>
    <w:p>
      <w:pPr>
        <w:spacing w:before="0" w:after="320" w:lineRule="auto" w:line="312"/>
        <w:jc w:val="center"/>
      </w:pPr>
      <w:r>
        <w:rPr>
          <w:rFonts w:ascii="Times New Roman" w:hAnsi="Times New Roman" w:eastAsia="Times New Roman" w:cs="Times New Roman"/>
          <w:b/>
          <w:i w:val="0"/>
          <w:sz w:val="32"/>
        </w:rPr>
        <w:t>12. Sai lệch và kiểm soát</w:t>
      </w:r>
    </w:p>
    <w:p>
      <w:pPr>
        <w:spacing w:before="0" w:after="160" w:lineRule="auto" w:line="360"/>
        <w:jc w:val="both"/>
      </w:pPr>
      <w:r>
        <w:rPr>
          <w:rFonts w:ascii="Times New Roman" w:hAnsi="Times New Roman" w:eastAsia="Times New Roman" w:cs="Times New Roman"/>
          <w:b/>
          <w:i w:val="0"/>
          <w:sz w:val="26"/>
        </w:rPr>
        <w:t>Công cụ đánh giá nguy cơ sai lệch phù hợp thiết kế:</w:t>
      </w:r>
      <w:r>
        <w:rPr>
          <w:rFonts w:ascii="Times New Roman" w:hAnsi="Times New Roman" w:eastAsia="Times New Roman" w:cs="Times New Roman"/>
          <w:b w:val="0"/>
          <w:i w:val="0"/>
          <w:sz w:val="26"/>
        </w:rPr>
        <w:t xml:space="preserve"> CROSS (nếu là khảo sát); COSMIN nếu phát triển/thẩm định thang đo; RECORD nếu dùng dữ liệu bệnh án/HIS/EMR; ROBINS-E tuỳ câu hỏi.</w:t>
      </w:r>
    </w:p>
    <w:p>
      <w:pPr>
        <w:spacing w:before="0" w:after="160" w:lineRule="auto" w:line="360"/>
        <w:jc w:val="both"/>
      </w:pPr>
      <w:r>
        <w:rPr>
          <w:rFonts w:ascii="Times New Roman" w:hAnsi="Times New Roman" w:eastAsia="Times New Roman" w:cs="Times New Roman"/>
          <w:b/>
          <w:i w:val="0"/>
          <w:sz w:val="26"/>
        </w:rPr>
        <w:t>Các loại sai số cần khống chế:</w:t>
      </w:r>
      <w:r>
        <w:rPr>
          <w:rFonts w:ascii="Times New Roman" w:hAnsi="Times New Roman" w:eastAsia="Times New Roman" w:cs="Times New Roman"/>
          <w:b w:val="0"/>
          <w:i w:val="0"/>
          <w:sz w:val="26"/>
        </w:rPr>
        <w:t xml:space="preserve"> sai số chọn mẫu, sai số thông tin, sai số nhớ lại, nhiễu (confounding); và — với nghiên cứu hài lòng/khảo sát — sai lệch mong muốn xã hội (social desirability) và </w:t>
      </w:r>
      <w:r>
        <w:rPr>
          <w:rFonts w:ascii="Times New Roman" w:hAnsi="Times New Roman" w:eastAsia="Times New Roman" w:cs="Times New Roman"/>
          <w:b/>
          <w:i w:val="0"/>
          <w:sz w:val="26"/>
        </w:rPr>
        <w:t>sai lệch không trả lời (non-response bias)</w:t>
      </w:r>
      <w:r>
        <w:rPr>
          <w:rFonts w:ascii="Times New Roman" w:hAnsi="Times New Roman" w:eastAsia="Times New Roman" w:cs="Times New Roman"/>
          <w:b w:val="0"/>
          <w:i w:val="0"/>
          <w:sz w:val="26"/>
        </w:rPr>
        <w:t xml:space="preserve"> (người không hài lòng có xu hướng từ chối/bỏ dở phiếu cao hơn, có thể làm ước lượng mức hài lòng bị thổi phồng — cần ghi nhận tỷ lệ từ chối + lý do, đối chiếu đặc điểm cơ bản giữa người từ chối và người tham gia nếu khả thi).</w:t>
      </w:r>
    </w:p>
    <w:p>
      <w:pPr>
        <w:spacing w:before="0" w:after="160" w:lineRule="auto" w:line="360"/>
        <w:jc w:val="both"/>
      </w:pPr>
      <w:r>
        <w:rPr>
          <w:rFonts w:ascii="Times New Roman" w:hAnsi="Times New Roman" w:eastAsia="Times New Roman" w:cs="Times New Roman"/>
          <w:b/>
          <w:i w:val="0"/>
          <w:sz w:val="26"/>
        </w:rPr>
        <w:t>Biện pháp khống chế cụ thể tại đơn vị:</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(chuẩn hoá công cụ, tập huấn điều tra viên, ẩn danh, tự điền phiếu, giám sát chéo...).</w:t>
      </w:r>
    </w:p>
    <w:p>
      <w:r>
        <w:br w:type="page"/>
      </w:r>
    </w:p>
    <w:p>
      <w:pPr>
        <w:spacing w:before="0" w:after="320" w:lineRule="auto" w:line="312"/>
        <w:jc w:val="center"/>
      </w:pPr>
      <w:r>
        <w:rPr>
          <w:rFonts w:ascii="Times New Roman" w:hAnsi="Times New Roman" w:eastAsia="Times New Roman" w:cs="Times New Roman"/>
          <w:b/>
          <w:i w:val="0"/>
          <w:sz w:val="32"/>
        </w:rPr>
        <w:t>13. Đạo đức nghiên cứu</w:t>
      </w:r>
    </w:p>
    <w:p>
      <w:pPr>
        <w:spacing w:before="0" w:after="160" w:lineRule="auto" w:line="360"/>
        <w:jc w:val="both"/>
      </w:pPr>
      <w:r>
        <w:rPr>
          <w:rFonts w:ascii="Times New Roman" w:hAnsi="Times New Roman" w:eastAsia="Times New Roman" w:cs="Times New Roman"/>
          <w:b/>
          <w:i w:val="0"/>
          <w:sz w:val="26"/>
        </w:rPr>
        <w:t>Phân loại nguy cơ (tự động từ G2):</w:t>
      </w:r>
      <w:r>
        <w:rPr>
          <w:rFonts w:ascii="Times New Roman" w:hAnsi="Times New Roman" w:eastAsia="Times New Roman" w:cs="Times New Roman"/>
          <w:b w:val="0"/>
          <w:i w:val="0"/>
          <w:sz w:val="26"/>
        </w:rPr>
        <w:t xml:space="preserve"> TỐI THIỂU.</w:t>
      </w:r>
    </w:p>
    <w:p>
      <w:pPr>
        <w:spacing w:before="0" w:after="160" w:lineRule="auto" w:line="360"/>
        <w:jc w:val="both"/>
      </w:pPr>
      <w:r>
        <w:rPr>
          <w:rFonts w:ascii="Times New Roman" w:hAnsi="Times New Roman" w:eastAsia="Times New Roman" w:cs="Times New Roman"/>
          <w:b/>
          <w:i w:val="0"/>
          <w:sz w:val="26"/>
        </w:rPr>
        <w:t>Lộ trình thẩm định:</w:t>
      </w:r>
      <w:r>
        <w:rPr>
          <w:rFonts w:ascii="Times New Roman" w:hAnsi="Times New Roman" w:eastAsia="Times New Roman" w:cs="Times New Roman"/>
          <w:b w:val="0"/>
          <w:i w:val="0"/>
          <w:sz w:val="26"/>
        </w:rPr>
        <w:t xml:space="preserve"> EXPEDITED REVIEW (hoặc EXEMPT nếu không có PII và rủi ro tối thiểu).</w:t>
      </w:r>
    </w:p>
    <w:p>
      <w:pPr>
        <w:spacing w:before="0" w:after="160" w:lineRule="auto" w:line="360"/>
        <w:jc w:val="both"/>
      </w:pPr>
      <w:r>
        <w:rPr>
          <w:rFonts w:ascii="Times New Roman" w:hAnsi="Times New Roman" w:eastAsia="Times New Roman" w:cs="Times New Roman"/>
          <w:b/>
          <w:i w:val="0"/>
          <w:sz w:val="26"/>
        </w:rPr>
        <w:t>Đăng ký nghiên cứu:</w:t>
      </w:r>
      <w:r>
        <w:rPr>
          <w:rFonts w:ascii="Times New Roman" w:hAnsi="Times New Roman" w:eastAsia="Times New Roman" w:cs="Times New Roman"/>
          <w:b w:val="0"/>
          <w:i w:val="0"/>
          <w:sz w:val="26"/>
        </w:rPr>
        <w:t xml:space="preserve"> BẮT BUỘC nếu TIẾN CỨU khảo sát người tham gia mới (Helsinki §35, trước NTG đầu tiên) — TÙY CHỌN chỉ khi HỒI CỨU hồ sơ/dữ liệu thứ cấp thuần túy, không khảo sát ai mới — loại hình thu thập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(ClinicalTrials.gov hoặc WHO ICTRP primary registry (nếu tiến cứu tuyển mới)).</w:t>
      </w:r>
    </w:p>
    <w:p>
      <w:pPr>
        <w:spacing w:before="0" w:after="160" w:lineRule="auto" w:line="360"/>
        <w:jc w:val="both"/>
      </w:pPr>
      <w:r>
        <w:rPr>
          <w:rFonts w:ascii="Times New Roman" w:hAnsi="Times New Roman" w:eastAsia="Times New Roman" w:cs="Times New Roman"/>
          <w:b w:val="0"/>
          <w:i w:val="0"/>
          <w:sz w:val="26"/>
        </w:rPr>
        <w:t xml:space="preserve">Số phê duyệt IRB: </w:t>
      </w:r>
      <w:r>
        <w:rPr>
          <w:rFonts w:ascii="Times New Roman" w:hAnsi="Times New Roman" w:eastAsia="Times New Roman" w:cs="Times New Roman"/>
          <w:b/>
          <w:i/>
          <w:color w:val="CC7700"/>
          <w:sz w:val="26"/>
        </w:rPr>
        <w:t>[CẦN XÁC NHẬN TẠI ĐƠN VỊ]</w:t>
      </w:r>
      <w:r>
        <w:rPr>
          <w:rFonts w:ascii="Times New Roman" w:hAnsi="Times New Roman" w:eastAsia="Times New Roman" w:cs="Times New Roman"/>
          <w:b w:val="0"/>
          <w:i w:val="0"/>
          <w:sz w:val="26"/>
        </w:rPr>
        <w:t xml:space="preserve"> — CHƯA có, phải nộp Hội đồng Đạo đức và nhận số thật trước khi thu thập dữ liệu.</w:t>
      </w:r>
    </w:p>
    <w:p>
      <w:pPr>
        <w:spacing w:before="0" w:after="160" w:lineRule="auto" w:line="360"/>
        <w:jc w:val="both"/>
      </w:pPr>
      <w:r>
        <w:rPr>
          <w:rFonts w:ascii="Times New Roman" w:hAnsi="Times New Roman" w:eastAsia="Times New Roman" w:cs="Times New Roman"/>
          <w:b/>
          <w:i w:val="0"/>
          <w:sz w:val="26"/>
        </w:rPr>
        <w:t>Đánh giá lợi ích–nguy cơ:</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Đồng thuận/waiver rationale:</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Bảo mật dữ liệu:</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An toàn và xử lý sự cố/biến cố:</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Hồ sơ đạo đức đã sinh tự động (G2):</w:t>
      </w:r>
    </w:p>
    <w:p>
      <w:pPr>
        <w:pStyle w:val="ListBullet"/>
        <w:spacing w:before="0" w:after="80" w:lineRule="auto" w:line="360"/>
        <w:jc w:val="both"/>
      </w:pPr>
      <w:r>
        <w:rPr>
          <w:rFonts w:ascii="Times New Roman" w:hAnsi="Times New Roman" w:eastAsia="Times New Roman" w:cs="Times New Roman"/>
          <w:b w:val="0"/>
          <w:i w:val="0"/>
          <w:sz w:val="26"/>
        </w:rPr>
        <w:t>TL1 — Đơn xin phê duyệt IRB</w:t>
      </w:r>
    </w:p>
    <w:p>
      <w:pPr>
        <w:pStyle w:val="ListBullet"/>
        <w:spacing w:before="0" w:after="80" w:lineRule="auto" w:line="360"/>
        <w:jc w:val="both"/>
      </w:pPr>
      <w:r>
        <w:rPr>
          <w:rFonts w:ascii="Times New Roman" w:hAnsi="Times New Roman" w:eastAsia="Times New Roman" w:cs="Times New Roman"/>
          <w:b w:val="0"/>
          <w:i w:val="0"/>
          <w:sz w:val="26"/>
        </w:rPr>
        <w:t>TL2 — Tóm tắt đề cương (lay summary)</w:t>
      </w:r>
    </w:p>
    <w:p>
      <w:pPr>
        <w:pStyle w:val="ListBullet"/>
        <w:spacing w:before="0" w:after="80" w:lineRule="auto" w:line="360"/>
        <w:jc w:val="both"/>
      </w:pPr>
      <w:r>
        <w:rPr>
          <w:rFonts w:ascii="Times New Roman" w:hAnsi="Times New Roman" w:eastAsia="Times New Roman" w:cs="Times New Roman"/>
          <w:b w:val="0"/>
          <w:i w:val="0"/>
          <w:sz w:val="26"/>
        </w:rPr>
        <w:t>TL3 — Bảng rủi ro–lợi ích</w:t>
      </w:r>
    </w:p>
    <w:p>
      <w:pPr>
        <w:pStyle w:val="ListBullet"/>
        <w:spacing w:before="0" w:after="80" w:lineRule="auto" w:line="360"/>
        <w:jc w:val="both"/>
      </w:pPr>
      <w:r>
        <w:rPr>
          <w:rFonts w:ascii="Times New Roman" w:hAnsi="Times New Roman" w:eastAsia="Times New Roman" w:cs="Times New Roman"/>
          <w:b w:val="0"/>
          <w:i w:val="0"/>
          <w:sz w:val="26"/>
        </w:rPr>
        <w:t>TL4 — ICF tiếng Việt (7 mục Helsinki)</w:t>
      </w:r>
    </w:p>
    <w:p>
      <w:pPr>
        <w:pStyle w:val="ListBullet"/>
        <w:spacing w:before="0" w:after="80" w:lineRule="auto" w:line="360"/>
        <w:jc w:val="both"/>
      </w:pPr>
      <w:r>
        <w:rPr>
          <w:rFonts w:ascii="Times New Roman" w:hAnsi="Times New Roman" w:eastAsia="Times New Roman" w:cs="Times New Roman"/>
          <w:b w:val="0"/>
          <w:i w:val="0"/>
          <w:sz w:val="26"/>
        </w:rPr>
        <w:t>TL5 — ICF tiếng Anh</w:t>
      </w:r>
    </w:p>
    <w:p>
      <w:pPr>
        <w:pStyle w:val="ListBullet"/>
        <w:spacing w:before="0" w:after="80" w:lineRule="auto" w:line="360"/>
        <w:jc w:val="both"/>
      </w:pPr>
      <w:r>
        <w:rPr>
          <w:rFonts w:ascii="Times New Roman" w:hAnsi="Times New Roman" w:eastAsia="Times New Roman" w:cs="Times New Roman"/>
          <w:b w:val="0"/>
          <w:i w:val="0"/>
          <w:sz w:val="26"/>
        </w:rPr>
        <w:t>TL6 — DMP (Luật 91/2025/QH15)</w:t>
      </w:r>
    </w:p>
    <w:p>
      <w:pPr>
        <w:pStyle w:val="ListBullet"/>
        <w:spacing w:before="0" w:after="80" w:lineRule="auto" w:line="360"/>
        <w:jc w:val="both"/>
      </w:pPr>
      <w:r>
        <w:rPr>
          <w:rFonts w:ascii="Times New Roman" w:hAnsi="Times New Roman" w:eastAsia="Times New Roman" w:cs="Times New Roman"/>
          <w:b w:val="0"/>
          <w:i w:val="0"/>
          <w:sz w:val="26"/>
        </w:rPr>
        <w:t>TL7 — Checklist nộp Hội đồng</w:t>
      </w:r>
    </w:p>
    <w:p>
      <w:pPr>
        <w:pStyle w:val="ListBullet"/>
        <w:spacing w:before="0" w:after="80" w:lineRule="auto" w:line="360"/>
        <w:jc w:val="both"/>
      </w:pPr>
      <w:r>
        <w:rPr>
          <w:rFonts w:ascii="Times New Roman" w:hAnsi="Times New Roman" w:eastAsia="Times New Roman" w:cs="Times New Roman"/>
          <w:b w:val="0"/>
          <w:i w:val="0"/>
          <w:sz w:val="26"/>
        </w:rPr>
        <w:t>TL8 — Khai báo COI + Tài trợ + AI</w:t>
      </w:r>
    </w:p>
    <w:p>
      <w:pPr>
        <w:pStyle w:val="ListBullet"/>
        <w:spacing w:before="0" w:after="80" w:lineRule="auto" w:line="360"/>
        <w:jc w:val="both"/>
      </w:pPr>
      <w:r>
        <w:rPr>
          <w:rFonts w:ascii="Times New Roman" w:hAnsi="Times New Roman" w:eastAsia="Times New Roman" w:cs="Times New Roman"/>
          <w:b w:val="0"/>
          <w:i w:val="0"/>
          <w:sz w:val="26"/>
        </w:rPr>
        <w:t>WHO TRDS 1.3.1 — bản nháp đủ 24 mục</w:t>
      </w:r>
    </w:p>
    <w:p>
      <w:pPr>
        <w:spacing w:before="0" w:after="160" w:lineRule="auto" w:line="360"/>
        <w:jc w:val="both"/>
      </w:pPr>
      <w:r>
        <w:rPr>
          <w:rFonts w:ascii="Times New Roman" w:hAnsi="Times New Roman" w:eastAsia="Times New Roman" w:cs="Times New Roman"/>
          <w:b w:val="0"/>
          <w:i w:val="0"/>
          <w:sz w:val="26"/>
        </w:rPr>
        <w:t xml:space="preserve">Tuân thủ Tuyên ngôn Helsinki 2024, ICH-GCP, Thông tư 43/2024/TT-BYT </w:t>
      </w:r>
      <w:r>
        <w:rPr>
          <w:rFonts w:ascii="Times New Roman" w:hAnsi="Times New Roman" w:eastAsia="Times New Roman" w:cs="Times New Roman"/>
          <w:b/>
          <w:i/>
          <w:color w:val="CC7700"/>
          <w:sz w:val="26"/>
        </w:rPr>
        <w:t>[CẦN KIỂM CHỨNG NGUỒN CHÍNH THỨC]</w:t>
      </w:r>
      <w:r>
        <w:rPr>
          <w:rFonts w:ascii="Times New Roman" w:hAnsi="Times New Roman" w:eastAsia="Times New Roman" w:cs="Times New Roman"/>
          <w:b w:val="0"/>
          <w:i w:val="0"/>
          <w:sz w:val="26"/>
        </w:rPr>
        <w:t>. ICF đồng thuận tham gia; tự nguyện; ẩn danh; bảo mật.</w:t>
      </w:r>
    </w:p>
    <w:p>
      <w:r>
        <w:br w:type="page"/>
      </w:r>
    </w:p>
    <w:p>
      <w:pPr>
        <w:spacing w:before="0" w:after="320" w:lineRule="auto" w:line="312"/>
        <w:jc w:val="center"/>
      </w:pPr>
      <w:r>
        <w:rPr>
          <w:rFonts w:ascii="Times New Roman" w:hAnsi="Times New Roman" w:eastAsia="Times New Roman" w:cs="Times New Roman"/>
          <w:b/>
          <w:i w:val="0"/>
          <w:sz w:val="32"/>
        </w:rPr>
        <w:t>14. Kế hoạch phổ biến kết quả/ứng dụng</w:t>
      </w:r>
    </w:p>
    <w:p>
      <w:pPr>
        <w:spacing w:before="0" w:after="160" w:lineRule="auto" w:line="360"/>
        <w:jc w:val="both"/>
      </w:pPr>
      <w:r>
        <w:rPr>
          <w:rFonts w:ascii="Times New Roman" w:hAnsi="Times New Roman" w:eastAsia="Times New Roman" w:cs="Times New Roman"/>
          <w:b/>
          <w:i w:val="0"/>
          <w:sz w:val="26"/>
        </w:rPr>
        <w:t>Kế hoạch đăng ký/preregistration:</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Kế hoạch phổ biến/chuyển giao:</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15. Tiến độ và nguồn lực</w:t>
      </w:r>
    </w:p>
    <w:p>
      <w:pPr>
        <w:spacing w:before="0" w:after="160" w:lineRule="auto" w:line="360"/>
        <w:jc w:val="both"/>
      </w:pPr>
      <w:r>
        <w:rPr>
          <w:rFonts w:ascii="Times New Roman" w:hAnsi="Times New Roman" w:eastAsia="Times New Roman" w:cs="Times New Roman"/>
          <w:b/>
          <w:i w:val="0"/>
          <w:sz w:val="26"/>
        </w:rPr>
        <w:t>Nhân lực &amp; phân công: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Tiến độ theo mốc cổng G0–G9:</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Dự trù kinh phí:</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đơn giá/định mức do chủ nhiệm ấn định, KHÔNG bịa số tiền.</w:t>
      </w:r>
    </w:p>
    <w:p>
      <w:r>
        <w:br w:type="page"/>
      </w:r>
    </w:p>
    <w:p>
      <w:pPr>
        <w:spacing w:before="0" w:after="320" w:lineRule="auto" w:line="312"/>
        <w:jc w:val="center"/>
      </w:pPr>
      <w:r>
        <w:rPr>
          <w:rFonts w:ascii="Times New Roman" w:hAnsi="Times New Roman" w:eastAsia="Times New Roman" w:cs="Times New Roman"/>
          <w:b/>
          <w:i w:val="0"/>
          <w:sz w:val="32"/>
        </w:rPr>
        <w:t>16. Tài liệu tham khảo Vancouver/NLM</w:t>
      </w:r>
    </w:p>
    <w:p>
      <w:pPr>
        <w:spacing w:before="0" w:after="16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chưa có PMID hạt giống trong checkpoint.</w:t>
      </w:r>
    </w:p>
    <w:p>
      <w:pPr>
        <w:spacing w:before="120" w:after="200" w:lineRule="auto" w:line="312"/>
        <w:jc w:val="both"/>
        <w:ind w:left="567" w:right="567"/>
      </w:pP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sz w:val="22"/>
        </w:rPr>
        <w:t>: Tài liệu tham khảo TIẾNG VIỆT (luận văn/tạp chí trong nước) hệ thống tra cứu tự động (PubMed) không tiếp cận đủ — bác sĩ bổ sung.</w:t>
      </w:r>
    </w:p>
    <w:p>
      <w:r>
        <w:br w:type="page"/>
      </w:r>
    </w:p>
    <w:p>
      <w:pPr>
        <w:spacing w:before="0" w:after="320" w:lineRule="auto" w:line="312"/>
        <w:jc w:val="center"/>
      </w:pPr>
      <w:r>
        <w:rPr>
          <w:rFonts w:ascii="Times New Roman" w:hAnsi="Times New Roman" w:eastAsia="Times New Roman" w:cs="Times New Roman"/>
          <w:b/>
          <w:i w:val="0"/>
          <w:sz w:val="32"/>
        </w:rPr>
        <w:t>Ma trận bao phủ 20 thành phần protocol lõi</w:t>
      </w:r>
    </w:p>
    <w:p>
      <w:pPr>
        <w:spacing w:before="0" w:after="160" w:lineRule="auto" w:line="360"/>
        <w:jc w:val="both"/>
      </w:pPr>
      <w:r>
        <w:rPr>
          <w:rFonts w:ascii="Times New Roman" w:hAnsi="Times New Roman" w:eastAsia="Times New Roman" w:cs="Times New Roman"/>
          <w:b w:val="0"/>
          <w:i w:val="0"/>
          <w:sz w:val="26"/>
        </w:rPr>
        <w:t>Bố cục 16 chương được chấp nhận khi toàn bộ 20 thành phần nội dung dưới đây có vị trí, dữ liệu và nguồn truy xuất. `ĐỦ DỮ LIỆU DỰ THẢO` không đồng nghĩa đã được IRB/chủ nhiệm phê duyệt.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phần protocol</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Trang bìa, mã đề tài, phiên bản và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MỘT PHẦN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Phiên bản; Ngày tài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 và lý do nghiên cứu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 và giả thuyết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chính và mục tiêu phụ</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bối cảnh và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MỘT PHẦN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tượng, tiêu chuẩn chọn và loại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Quần thể; Tiêu chuẩn chọn; Tiêu chuẩn loại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Tuyển mẫu và quy trình đồng thuận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Tuyển/chọn mẫu; Đồng thuận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Phơi nhiễm, can thiệp hoặc đánh giá</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Phơi nhiễm/can thiệp/đánh giá</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và định nghĩa vận hành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kết cục chính; Định nghĩa vận hành; Thời điểm đo; Nguồn đo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số, yếu tố nhiễu và biến tương tác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biến; Kế hoạch nhiễu/tương tác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và giả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MỘT PHẦN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giả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thập dữ liệu và quản lý chất lượng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cụ/nguồn dữ liệu; Quy trình thu thập; Kiểm soát chất lượng/pilot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Quản trị dữ liệu và bảo mật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dữ liệu; Lưu trữ/phân quyền; Khử định danh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 thống kê</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MỘT PHẦN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chính; Dữ liệu 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study_meta/G4/G6</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và biện pháp giảm thiểu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 cơ sai lệch; Biện pháp giảm thiểu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và an toàn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lợi ích-nguy cơ; Đồng thuận; Bảo mật/an toàn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và phổ biến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MỘT PHẦN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Phổ biến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study_meta/G2/G8</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Tiến độ, nhân lực và kinh phí</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Tiến độ; Nhân lực; Kinh phí</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 và phụ lục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MỘT PHẦN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G0/G7 + phụ lục G10</w:t>
            </w:r>
          </w:p>
        </w:tc>
      </w:tr>
    </w:tbl>
    <w:p/>
    <w:p>
      <w:pPr>
        <w:spacing w:before="0" w:after="160" w:lineRule="auto" w:line="360"/>
        <w:jc w:val="both"/>
      </w:pPr>
      <w:r>
        <w:rPr>
          <w:rFonts w:ascii="Times New Roman" w:hAnsi="Times New Roman" w:eastAsia="Times New Roman" w:cs="Times New Roman"/>
          <w:b/>
          <w:i w:val="0"/>
          <w:sz w:val="26"/>
        </w:rPr>
        <w:t>Tổng hợp:</w:t>
      </w:r>
      <w:r>
        <w:rPr>
          <w:rFonts w:ascii="Times New Roman" w:hAnsi="Times New Roman" w:eastAsia="Times New Roman" w:cs="Times New Roman"/>
          <w:b w:val="0"/>
          <w:i w:val="0"/>
          <w:sz w:val="26"/>
        </w:rPr>
        <w:t xml:space="preserve"> 1/20 thành phần đủ dữ liệu dự thảo; trạng thái `STRUCTURE_COMPLETE_WITH_OPEN_DECISIONS`.</w:t>
      </w:r>
    </w:p>
    <w:p>
      <w:r>
        <w:br w:type="page"/>
      </w:r>
    </w:p>
    <w:p>
      <w:pPr>
        <w:spacing w:before="0" w:after="320" w:lineRule="auto" w:line="312"/>
        <w:jc w:val="center"/>
      </w:pPr>
      <w:r>
        <w:rPr>
          <w:rFonts w:ascii="Times New Roman" w:hAnsi="Times New Roman" w:eastAsia="Times New Roman" w:cs="Times New Roman"/>
          <w:b/>
          <w:i w:val="0"/>
          <w:sz w:val="32"/>
        </w:rPr>
        <w:t>Kiểm định nhất quán khoa học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 lỗi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Vị trí</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quả kiểm</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phát hiện mâu thuẫn có cấu trúc.</w:t>
            </w:r>
          </w:p>
        </w:tc>
      </w:tr>
    </w:tbl>
    <w:p/>
    <w:p>
      <w:pPr>
        <w:spacing w:before="0" w:after="160" w:lineRule="auto" w:line="360"/>
        <w:jc w:val="both"/>
      </w:pPr>
      <w:r>
        <w:rPr>
          <w:rFonts w:ascii="Times New Roman" w:hAnsi="Times New Roman" w:eastAsia="Times New Roman" w:cs="Times New Roman"/>
          <w:b/>
          <w:i w:val="0"/>
          <w:sz w:val="26"/>
        </w:rPr>
        <w:t>Kết luận nội dung khoa học:</w:t>
      </w:r>
      <w:r>
        <w:rPr>
          <w:rFonts w:ascii="Times New Roman" w:hAnsi="Times New Roman" w:eastAsia="Times New Roman" w:cs="Times New Roman"/>
          <w:b w:val="0"/>
          <w:i w:val="0"/>
          <w:sz w:val="26"/>
        </w:rPr>
        <w:t xml:space="preserve"> CHƯA ĐỦ — xem Gói quyết định và Danh sách thông tin còn thiếu.</w:t>
      </w:r>
    </w:p>
    <w:p>
      <w:r>
        <w:br w:type="page"/>
      </w:r>
    </w:p>
    <w:p>
      <w:pPr>
        <w:spacing w:before="0" w:after="320" w:lineRule="auto" w:line="312"/>
        <w:jc w:val="center"/>
      </w:pPr>
      <w:r>
        <w:rPr>
          <w:rFonts w:ascii="Times New Roman" w:hAnsi="Times New Roman" w:eastAsia="Times New Roman" w:cs="Times New Roman"/>
          <w:b/>
          <w:i w:val="0"/>
          <w:sz w:val="32"/>
        </w:rPr>
        <w:t>Phụ lục</w:t>
      </w:r>
    </w:p>
    <w:p>
      <w:pPr>
        <w:spacing w:before="0" w:after="160" w:lineRule="auto" w:line="360"/>
        <w:jc w:val="both"/>
      </w:pPr>
      <w:r>
        <w:rPr>
          <w:rFonts w:ascii="Times New Roman" w:hAnsi="Times New Roman" w:eastAsia="Times New Roman" w:cs="Times New Roman"/>
          <w:b w:val="0"/>
          <w:i w:val="0"/>
          <w:sz w:val="26"/>
        </w:rPr>
        <w:t>Các phụ lục bắt buộc kèm đề cương (chuẩn skill):</w:t>
      </w:r>
    </w:p>
    <w:p>
      <w:pPr>
        <w:pStyle w:val="ListBullet"/>
        <w:spacing w:before="0" w:after="80" w:lineRule="auto" w:line="360"/>
        <w:jc w:val="both"/>
      </w:pPr>
      <w:r>
        <w:rPr>
          <w:rFonts w:ascii="Times New Roman" w:hAnsi="Times New Roman" w:eastAsia="Times New Roman" w:cs="Times New Roman"/>
          <w:b w:val="0"/>
          <w:i w:val="0"/>
          <w:sz w:val="26"/>
        </w:rPr>
        <w:t xml:space="preserve">Phụ lục 1: Ma trận mục tiêu – biến – phân tích – bảng — </w:t>
      </w:r>
      <w:r>
        <w:rPr>
          <w:rFonts w:ascii="Times New Roman" w:hAnsi="Times New Roman" w:eastAsia="Times New Roman" w:cs="Times New Roman"/>
          <w:b w:val="0"/>
          <w:i w:val="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2: CRF/phiếu khảo sát — </w:t>
      </w:r>
      <w:r>
        <w:rPr>
          <w:rFonts w:ascii="Times New Roman" w:hAnsi="Times New Roman" w:eastAsia="Times New Roman" w:cs="Times New Roman"/>
          <w:b w:val="0"/>
          <w:i w:val="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3: Phiếu đồng thuận (ICF) — </w:t>
      </w:r>
      <w:r>
        <w:rPr>
          <w:rFonts w:ascii="Times New Roman" w:hAnsi="Times New Roman" w:eastAsia="Times New Roman" w:cs="Times New Roman"/>
          <w:b w:val="0"/>
          <w:i w:val="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4: Data dictionary — </w:t>
      </w:r>
      <w:r>
        <w:rPr>
          <w:rFonts w:ascii="Times New Roman" w:hAnsi="Times New Roman" w:eastAsia="Times New Roman" w:cs="Times New Roman"/>
          <w:b w:val="0"/>
          <w:i w:val="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5: SAP (Kế hoạch phân tích thống kê) — </w:t>
      </w:r>
      <w:r>
        <w:rPr>
          <w:rFonts w:ascii="Times New Roman" w:hAnsi="Times New Roman" w:eastAsia="Times New Roman" w:cs="Times New Roman"/>
          <w:b w:val="0"/>
          <w:i w:val="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6: Checklist reporting guideline — </w:t>
      </w:r>
      <w:r>
        <w:rPr>
          <w:rFonts w:ascii="Times New Roman" w:hAnsi="Times New Roman" w:eastAsia="Times New Roman" w:cs="Times New Roman"/>
          <w:b w:val="0"/>
          <w:i w:val="0"/>
          <w:sz w:val="26"/>
        </w:rPr>
        <w:t>[XÁC NHẬN THỦ CÔNG NGOÀI HỆ THỐNG]</w:t>
      </w:r>
    </w:p>
    <w:p>
      <w:r>
        <w:br w:type="page"/>
      </w:r>
    </w:p>
    <w:p>
      <w:pPr>
        <w:spacing w:before="0" w:after="320" w:lineRule="auto" w:line="312"/>
        <w:jc w:val="center"/>
      </w:pPr>
      <w:r>
        <w:rPr>
          <w:rFonts w:ascii="Times New Roman" w:hAnsi="Times New Roman" w:eastAsia="Times New Roman" w:cs="Times New Roman"/>
          <w:b/>
          <w:i w:val="0"/>
          <w:sz w:val="32"/>
        </w:rPr>
        <w:t>Ma trận truy xuất mục tiêu-biến-công cụ-phân tích-bảng</w:t>
      </w:r>
    </w:p>
    <w:p>
      <w:pPr>
        <w:spacing w:before="0" w:after="160" w:lineRule="auto" w:line="360"/>
        <w:jc w:val="both"/>
      </w:pPr>
      <w:r>
        <w:rPr>
          <w:rFonts w:ascii="Times New Roman" w:hAnsi="Times New Roman" w:eastAsia="Times New Roman" w:cs="Times New Roman"/>
          <w:b w:val="0"/>
          <w:i w:val="0"/>
          <w:sz w:val="26"/>
        </w:rPr>
        <w:t>Ma trận này là cầu nối bắt buộc giữa đề cương, CRF/codebook, SAP, bảng/hình và bản thảo. Nếu một mục tiêu không có biến, công cụ, phân tích định trước hoặc bảng/hình tương ứng thì chưa được kết luận ở báo cáo cuối.</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 tiêu/câu hỏi</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Biến/kết cục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Công cụ/nguồn dữ liệu</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tích định trước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Bảng/hình đầu ra</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Cổng nguồn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Mục tiêu chung: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câu hỏi: Loại câu hỏi: descriptive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Kết cục chính: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phơi nhiễm/yếu tố chính: </w:t>
            </w:r>
            <w:r>
              <w:rPr>
                <w:rFonts w:ascii="Times New Roman" w:hAnsi="Times New Roman" w:eastAsia="Times New Roman" w:cs="Times New Roman"/>
                <w:b/>
                <w:i/>
                <w:color w:val="CC7700"/>
                <w:sz w:val="22"/>
              </w:rPr>
              <w:t>[CẦN BỔ SUNG]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Nghiên cứu Cắt ngang Mô tả (Cross-sectional / Prevalence); SAP version 1.0 (PENDING — CHỜ BÁC SĨ KÝ SAP); mô tả + ước lượng chính kèm 95% CI/KTC 95%, không p-value đơn độc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1, Bảng 2, Hình 1, Hình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G0/G1/G4/G5</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cụ thể</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 chưa có danh sách mục tiêu cụ thể đã khóa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 chưa thể chốt phân tích theo từng mục tiêu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G0/G4/G5</w:t>
            </w:r>
          </w:p>
        </w:tc>
      </w:tr>
    </w:tbl>
    <w:p/>
    <w:p>
      <w:pPr>
        <w:spacing w:before="280" w:after="160" w:lineRule="auto" w:line="312"/>
      </w:pPr>
      <w:r>
        <w:rPr>
          <w:rFonts w:ascii="Times New Roman" w:hAnsi="Times New Roman" w:eastAsia="Times New Roman" w:cs="Times New Roman"/>
          <w:b/>
          <w:i w:val="0"/>
          <w:sz w:val="28"/>
        </w:rPr>
        <w:t>Quy tắc truy xuất khi viết báo cáo/bài báo</w:t>
      </w:r>
    </w:p>
    <w:p>
      <w:pPr>
        <w:pStyle w:val="ListBullet"/>
        <w:spacing w:before="0" w:after="80" w:lineRule="auto" w:line="360"/>
        <w:jc w:val="both"/>
      </w:pPr>
      <w:r>
        <w:rPr>
          <w:rFonts w:ascii="Times New Roman" w:hAnsi="Times New Roman" w:eastAsia="Times New Roman" w:cs="Times New Roman"/>
          <w:b w:val="0"/>
          <w:i w:val="0"/>
          <w:sz w:val="26"/>
        </w:rPr>
        <w:t>Mỗi câu kết luận trong Results/Discussion phải truy ngược được tới một hàng của ma trận này.</w:t>
      </w:r>
    </w:p>
    <w:p>
      <w:pPr>
        <w:pStyle w:val="ListBullet"/>
        <w:spacing w:before="0" w:after="80" w:lineRule="auto" w:line="360"/>
        <w:jc w:val="both"/>
      </w:pPr>
      <w:r>
        <w:rPr>
          <w:rFonts w:ascii="Times New Roman" w:hAnsi="Times New Roman" w:eastAsia="Times New Roman" w:cs="Times New Roman"/>
          <w:b w:val="0"/>
          <w:i w:val="0"/>
          <w:sz w:val="26"/>
        </w:rPr>
        <w:t>Không thêm phân tích/bảng/hình ngoài SAP mà không ghi deviation hoặc exploratory.</w:t>
      </w:r>
    </w:p>
    <w:p>
      <w:pPr>
        <w:pStyle w:val="ListBullet"/>
        <w:spacing w:before="0" w:after="80" w:lineRule="auto" w:line="360"/>
        <w:jc w:val="both"/>
      </w:pPr>
      <w:r>
        <w:rPr>
          <w:rFonts w:ascii="Times New Roman" w:hAnsi="Times New Roman" w:eastAsia="Times New Roman" w:cs="Times New Roman"/>
          <w:b w:val="0"/>
          <w:i w:val="0"/>
          <w:sz w:val="26"/>
        </w:rPr>
        <w:t>Nếu đổi mục tiêu, biến chính, công cụ hoặc phân tích: cập nhật protocol/SAP, nhật ký thay đổi và xin xác nhận chủ nhiệm/IRB khi cần.</w:t>
      </w:r>
    </w:p>
    <w:p>
      <w:pPr>
        <w:pStyle w:val="ListBullet"/>
        <w:spacing w:before="0" w:after="80" w:lineRule="auto" w:line="360"/>
        <w:jc w:val="both"/>
      </w:pPr>
      <w:r>
        <w:rPr>
          <w:rFonts w:ascii="Times New Roman" w:hAnsi="Times New Roman" w:eastAsia="Times New Roman" w:cs="Times New Roman"/>
          <w:b w:val="0"/>
          <w:i w:val="0"/>
          <w:sz w:val="26"/>
        </w:rPr>
        <w:t>[XÁC NHẬN THỦ CÔNG NGOÀI HỆ THỐNG]</w:t>
      </w:r>
      <w:r>
        <w:rPr>
          <w:rFonts w:ascii="Times New Roman" w:hAnsi="Times New Roman" w:eastAsia="Times New Roman" w:cs="Times New Roman"/>
          <w:b w:val="0"/>
          <w:i w:val="0"/>
          <w:sz w:val="26"/>
        </w:rPr>
        <w:t>: Bác sĩ/chủ nhiệm cần hoàn thiện mapping chi tiết cho từng biến sau khi codebook và SAP được khóa.</w:t>
      </w:r>
    </w:p>
    <w:p>
      <w:r>
        <w:br w:type="page"/>
      </w:r>
    </w:p>
    <w:p>
      <w:pPr>
        <w:spacing w:before="0" w:after="320" w:lineRule="auto" w:line="312"/>
        <w:jc w:val="center"/>
      </w:pPr>
      <w:r>
        <w:rPr>
          <w:rFonts w:ascii="Times New Roman" w:hAnsi="Times New Roman" w:eastAsia="Times New Roman" w:cs="Times New Roman"/>
          <w:b/>
          <w:i w:val="0"/>
          <w:sz w:val="32"/>
        </w:rPr>
        <w:t>Danh mục bảng và hình chuẩn xuất bản</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báo cáo áp dụng:</w:t>
      </w:r>
      <w:r>
        <w:rPr>
          <w:rFonts w:ascii="Times New Roman" w:hAnsi="Times New Roman" w:eastAsia="Times New Roman" w:cs="Times New Roman"/>
          <w:b w:val="0"/>
          <w:i w:val="0"/>
          <w:sz w:val="26"/>
        </w:rPr>
        <w:t xml:space="preserve"> STROBE.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bảng/hình bắt buộc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Yêu cầu tối thiểu trước khi nộp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Đặc điểm nền/đặc điểm mẫu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N, n (%), trung bình ± ĐLC hoặc trung vị </w:t>
            </w:r>
            <w:r>
              <w:rPr>
                <w:rFonts w:ascii="Times New Roman" w:hAnsi="Times New Roman" w:eastAsia="Times New Roman" w:cs="Times New Roman"/>
                <w:b w:val="0"/>
                <w:i w:val="0"/>
                <w:sz w:val="22"/>
              </w:rPr>
              <w:t>[IQR]</w:t>
            </w:r>
            <w:r>
              <w:rPr>
                <w:rFonts w:ascii="Times New Roman" w:hAnsi="Times New Roman" w:eastAsia="Times New Roman" w:cs="Times New Roman"/>
                <w:b w:val="0"/>
                <w:i w:val="0"/>
                <w:sz w:val="22"/>
              </w:rPr>
              <w:t>, đơn vị, thiếu dữ liệu.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chính/phân tích chính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Ước lượng hiệu ứng hoặc tỷ lệ chính, 95% CI/KTC 95%, p-value theo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Hình 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Sơ đồ dòng người tham gia/nghiên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CONSORT/STROBE/PRISMA/STARD flow; n tuyển, loại, phân tích, lý do loại.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Hình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Biểu đồ phân bố/kết cục chính hoặc forest plot yếu tố liên quan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Trục có đơn vị; hiển thị n/mẫu số; 95% CI cho tỷ lệ/OR/PR nếu có.</w:t>
            </w:r>
          </w:p>
        </w:tc>
      </w:tr>
    </w:tbl>
    <w:p/>
    <w:p>
      <w:pPr>
        <w:spacing w:before="0" w:after="160" w:lineRule="auto" w:line="360"/>
        <w:jc w:val="both"/>
      </w:pPr>
      <w:r>
        <w:rPr>
          <w:rFonts w:ascii="Times New Roman" w:hAnsi="Times New Roman" w:eastAsia="Times New Roman" w:cs="Times New Roman"/>
          <w:b/>
          <w:i w:val="0"/>
          <w:sz w:val="26"/>
        </w:rPr>
        <w:t>Checklist chất lượng caption/bảng/đồ thị:</w:t>
      </w:r>
    </w:p>
    <w:p>
      <w:pPr>
        <w:pStyle w:val="ListBullet"/>
        <w:spacing w:before="0" w:after="80" w:lineRule="auto" w:line="360"/>
        <w:jc w:val="both"/>
      </w:pPr>
      <w:r>
        <w:rPr>
          <w:rFonts w:ascii="Times New Roman" w:hAnsi="Times New Roman" w:eastAsia="Times New Roman" w:cs="Times New Roman"/>
          <w:b w:val="0"/>
          <w:i w:val="0"/>
          <w:sz w:val="26"/>
        </w:rPr>
        <w:t>Caption tự giải thích được, nêu rõ dân số/phân nhóm/thời điểm.</w:t>
      </w:r>
    </w:p>
    <w:p>
      <w:pPr>
        <w:pStyle w:val="ListBullet"/>
        <w:spacing w:before="0" w:after="80" w:lineRule="auto" w:line="360"/>
        <w:jc w:val="both"/>
      </w:pPr>
      <w:r>
        <w:rPr>
          <w:rFonts w:ascii="Times New Roman" w:hAnsi="Times New Roman" w:eastAsia="Times New Roman" w:cs="Times New Roman"/>
          <w:b w:val="0"/>
          <w:i w:val="0"/>
          <w:sz w:val="26"/>
        </w:rPr>
        <w:t>Mọi bảng/hình có N/mẫu số hoặc n phân tích; nêu thiếu dữ liệu nếu có.</w:t>
      </w:r>
    </w:p>
    <w:p>
      <w:pPr>
        <w:pStyle w:val="ListBullet"/>
        <w:spacing w:before="0" w:after="80" w:lineRule="auto" w:line="360"/>
        <w:jc w:val="both"/>
      </w:pPr>
      <w:r>
        <w:rPr>
          <w:rFonts w:ascii="Times New Roman" w:hAnsi="Times New Roman" w:eastAsia="Times New Roman" w:cs="Times New Roman"/>
          <w:b w:val="0"/>
          <w:i w:val="0"/>
          <w:sz w:val="26"/>
        </w:rPr>
        <w:t>Bảng có đơn vị, thang đo, số chữ số thập phân và chú thích viết tắt.</w:t>
      </w:r>
    </w:p>
    <w:p>
      <w:pPr>
        <w:pStyle w:val="ListBullet"/>
        <w:spacing w:before="0" w:after="80" w:lineRule="auto" w:line="360"/>
        <w:jc w:val="both"/>
      </w:pPr>
      <w:r>
        <w:rPr>
          <w:rFonts w:ascii="Times New Roman" w:hAnsi="Times New Roman" w:eastAsia="Times New Roman" w:cs="Times New Roman"/>
          <w:b w:val="0"/>
          <w:i w:val="0"/>
          <w:sz w:val="26"/>
        </w:rPr>
        <w:t>Hình có nhãn trục, đơn vị, chú giải, thang đo; không dùng màu làm kênh duy nhất.</w:t>
      </w:r>
    </w:p>
    <w:p>
      <w:pPr>
        <w:pStyle w:val="ListBullet"/>
        <w:spacing w:before="0" w:after="80" w:lineRule="auto" w:line="360"/>
        <w:jc w:val="both"/>
      </w:pPr>
      <w:r>
        <w:rPr>
          <w:rFonts w:ascii="Times New Roman" w:hAnsi="Times New Roman" w:eastAsia="Times New Roman" w:cs="Times New Roman"/>
          <w:b w:val="0"/>
          <w:i w:val="0"/>
          <w:sz w:val="26"/>
        </w:rPr>
        <w:t>Ước lượng chính đi kèm 95% CI/KTC 95% và p-value khi phù hợp với SAP.</w:t>
      </w:r>
    </w:p>
    <w:p>
      <w:pPr>
        <w:pStyle w:val="ListBullet"/>
        <w:spacing w:before="0" w:after="80" w:lineRule="auto" w:line="360"/>
        <w:jc w:val="both"/>
      </w:pPr>
      <w:r>
        <w:rPr>
          <w:rFonts w:ascii="Times New Roman" w:hAnsi="Times New Roman" w:eastAsia="Times New Roman" w:cs="Times New Roman"/>
          <w:b w:val="0"/>
          <w:i w:val="0"/>
          <w:sz w:val="26"/>
        </w:rPr>
        <w:t>Không lặp cùng một thông tin chi tiết ở cả văn bản, bảng và hình.</w:t>
      </w:r>
    </w:p>
    <w:p>
      <w:pPr>
        <w:spacing w:before="120" w:after="200" w:lineRule="auto" w:line="312"/>
        <w:jc w:val="both"/>
        <w:ind w:left="567" w:right="567"/>
      </w:pPr>
      <w:r>
        <w:rPr>
          <w:rFonts w:ascii="Times New Roman" w:hAnsi="Times New Roman" w:eastAsia="Times New Roman" w:cs="Times New Roman"/>
          <w:b w:val="0"/>
          <w:i/>
          <w:sz w:val="22"/>
        </w:rPr>
        <w:t>[XÁC NHẬN THỦ CÔNG NGOÀI HỆ THỐNG]</w:t>
      </w:r>
      <w:r>
        <w:rPr>
          <w:rFonts w:ascii="Times New Roman" w:hAnsi="Times New Roman" w:eastAsia="Times New Roman" w:cs="Times New Roman"/>
          <w:b w:val="0"/>
          <w:i/>
          <w:sz w:val="22"/>
        </w:rPr>
        <w:t>: Khi có dữ liệu thật, agent phân tích phải xuất file nguồn cho từng bảng/hình (CSV/XLSX/PNG/SVG hoặc script) để truy vết; không dán ảnh/bảng không có nguồn sinh.</w:t>
      </w:r>
    </w:p>
    <w:p>
      <w:r>
        <w:br w:type="page"/>
      </w:r>
    </w:p>
    <w:p>
      <w:pPr>
        <w:spacing w:before="0" w:after="320" w:lineRule="auto" w:line="312"/>
        <w:jc w:val="center"/>
      </w:pPr>
      <w:r>
        <w:rPr>
          <w:rFonts w:ascii="Times New Roman" w:hAnsi="Times New Roman" w:eastAsia="Times New Roman" w:cs="Times New Roman"/>
          <w:b/>
          <w:i w:val="0"/>
          <w:sz w:val="32"/>
        </w:rPr>
        <w:t>Ma trận tuân thủ tiêu chuẩn quốc tế</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Checklist chính phải điền:</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Bộ chuẩn tham chiếu:</w:t>
      </w:r>
      <w:r>
        <w:rPr>
          <w:rFonts w:ascii="Times New Roman" w:hAnsi="Times New Roman" w:eastAsia="Times New Roman" w:cs="Times New Roman"/>
          <w:b w:val="0"/>
          <w:i w:val="0"/>
          <w:sz w:val="26"/>
        </w:rPr>
        <w:t xml:space="preserve"> CONSORT, STROBE, PRISMA, STARD, TRIPOD, SPIRIT, CHEERS, CARE, SQUIRE.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Lớp chuẩn</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Chuẩn/khung áp dụng</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Bằng chứng đầu ra tối thiểu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Reporting guideline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EQUATOR map: CONSORT/STROBE/PRISMA/STARD/TRIPOD/SPIRIT/CHEERS/CARE/SQUIRE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Checklist đúng thiết kế, điền từng mục, nêu số trang/dòng trong bản thảo.</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Ethics + ICH-GCP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Helsinki, ICH-GCP E6(R3), IRB/EC approval, informed consent, trial registration khi cần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IRB thật, ngày duyệt, consent/waiver, đăng ký nghiên cứu; không để AI tự phê duyệt.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định trước, SAP khóa trước khi xem dữ liệu, mọi deviation được log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version, SAP lock certificate, amendment/deviation log, seed/phần mềm phân tích.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Transparency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availability, code availability, funding, COI, AI disclosure, authorship/CRediT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Tuyên bố dữ liệu/mã nguồn, nguồn tài trợ, ICMJE COI, khai báo AI, đóng góp tác giả.</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Reliability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truy nguyên PMID/DOI, kiểm định công cụ, QC dữ liệu, phân tích đúng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Citation ledger, data dictionary, query log, lock memo, output đối chiếu với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Reproducibility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Syntax tái lập, environment/package versions, raw-to-analysis provenance, fixed seed khi mô phỏng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Script, session info/requirements, README tái chạy, hash artifact, không chỉnh tay kết quả.</w:t>
            </w:r>
          </w:p>
        </w:tc>
      </w:tr>
    </w:tbl>
    <w:p/>
    <w:p>
      <w:pPr>
        <w:spacing w:before="0" w:after="160" w:lineRule="auto" w:line="360"/>
        <w:jc w:val="both"/>
      </w:pPr>
      <w:r>
        <w:rPr>
          <w:rFonts w:ascii="Times New Roman" w:hAnsi="Times New Roman" w:eastAsia="Times New Roman" w:cs="Times New Roman"/>
          <w:b/>
          <w:i w:val="0"/>
          <w:sz w:val="26"/>
        </w:rPr>
        <w:t>Điều kiện xuất bản tối thiểu:</w:t>
      </w:r>
      <w:r>
        <w:rPr>
          <w:rFonts w:ascii="Times New Roman" w:hAnsi="Times New Roman" w:eastAsia="Times New Roman" w:cs="Times New Roman"/>
          <w:b w:val="0"/>
          <w:i w:val="0"/>
          <w:sz w:val="26"/>
        </w:rPr>
        <w:t xml:space="preserve"> bản thảo chỉ được xem là sẵn sàng khi reporting checklist đúng thiết kế đã điền, IRB/EC và consent/waiver có bằng chứng thật, SAP đã khóa trước phân tích, dataset phân tích đã khóa, data availability + code availability rõ ràng, COI/funding/AI disclosure đầy đủ, và toàn bộ bảng/hình có nguồn sinh tái lập.</w:t>
      </w:r>
    </w:p>
    <w:p>
      <w:pPr>
        <w:spacing w:before="120" w:after="200" w:lineRule="auto" w:line="312"/>
        <w:jc w:val="both"/>
        <w:ind w:left="567" w:right="567"/>
      </w:pPr>
      <w:r>
        <w:rPr>
          <w:rFonts w:ascii="Times New Roman" w:hAnsi="Times New Roman" w:eastAsia="Times New Roman" w:cs="Times New Roman"/>
          <w:b w:val="0"/>
          <w:i/>
          <w:sz w:val="22"/>
        </w:rPr>
        <w:t>Lưu ý: GCP/ICH-GCP chỉ là điều kiện bắt buộc khi đề tài là thử nghiệm can thiệp/clinical trial hoặc đơn vị/IRB yêu cầu; với nghiên cứu quan sát vẫn giữ Helsinki, bảo mật dữ liệu, protocol/SAP, transparency và reproducibility như điều kiện tối thiểu.</w:t>
      </w:r>
    </w:p>
    <w:p>
      <w:r>
        <w:br w:type="page"/>
      </w:r>
    </w:p>
    <w:p>
      <w:pPr>
        <w:spacing w:before="0" w:after="320" w:lineRule="auto" w:line="312"/>
        <w:jc w:val="center"/>
      </w:pPr>
      <w:r>
        <w:rPr>
          <w:rFonts w:ascii="Times New Roman" w:hAnsi="Times New Roman" w:eastAsia="Times New Roman" w:cs="Times New Roman"/>
          <w:b/>
          <w:i w:val="0"/>
          <w:sz w:val="32"/>
        </w:rPr>
        <w:t>Bảng kiểm hoàn thành kỹ thuật</w:t>
      </w:r>
    </w:p>
    <w:p>
      <w:pPr>
        <w:spacing w:before="0" w:after="160" w:lineRule="auto" w:line="360"/>
        <w:jc w:val="both"/>
      </w:pPr>
      <w:r>
        <w:rPr>
          <w:rFonts w:ascii="Times New Roman" w:hAnsi="Times New Roman" w:eastAsia="Times New Roman" w:cs="Times New Roman"/>
          <w:b w:val="0"/>
          <w:i w:val="0"/>
          <w:sz w:val="26"/>
        </w:rPr>
        <w:t>Bảng này triển khai quy trình 10 bước để bộ hồ sơ nghiên cứu có thể được trình hội đồng khoa học/đạo đức, triển khai, phân tích, báo cáo, viết bài và tái lập bởi nhóm khác. Mọi mục chưa có bằng chứng thật được gắn nhãn trạng thái tương ứng (cần bổ sung / cần xác nhận tại đơn vị / dự thảo); hệ thống KHÔNG tự tuyên bố hoàn tất.</w:t>
      </w:r>
    </w:p>
    <w:p>
      <w:pPr>
        <w:spacing w:before="280" w:after="160" w:lineRule="auto" w:line="312"/>
      </w:pPr>
      <w:r>
        <w:rPr>
          <w:rFonts w:ascii="Times New Roman" w:hAnsi="Times New Roman" w:eastAsia="Times New Roman" w:cs="Times New Roman"/>
          <w:b/>
          <w:i w:val="0"/>
          <w:sz w:val="28"/>
        </w:rPr>
        <w:t>Nội dung đã được khóa</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Ghi chú chống tự ý thay đổi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Sự hài lòng của bệnh nhân trong hoạt động khám chữa bệnh tại Khoa Khám bệnh theo yêu cầu, bệnh viện quân y tuyến cuối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cứu/giả thuyết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bl>
    <w:p/>
    <w:p>
      <w:pPr>
        <w:spacing w:before="280" w:after="160" w:lineRule="auto" w:line="312"/>
      </w:pPr>
      <w:r>
        <w:rPr>
          <w:rFonts w:ascii="Times New Roman" w:hAnsi="Times New Roman" w:eastAsia="Times New Roman" w:cs="Times New Roman"/>
          <w:b/>
          <w:i w:val="0"/>
          <w:sz w:val="28"/>
        </w:rPr>
        <w:t>Phân biệt nguồn thông tin</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thông tin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 ước trong đầu ra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dùng cung cấp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Ghi là </w:t>
            </w:r>
            <w:r>
              <w:rPr>
                <w:rFonts w:ascii="Times New Roman" w:hAnsi="Times New Roman" w:eastAsia="Times New Roman" w:cs="Times New Roman"/>
                <w:b/>
                <w:i/>
                <w:color w:val="CC7700"/>
                <w:sz w:val="22"/>
              </w:rPr>
              <w:t>[ĐÃ CUNG CẤP]</w:t>
            </w:r>
            <w:r>
              <w:rPr>
                <w:rFonts w:ascii="Times New Roman" w:hAnsi="Times New Roman" w:eastAsia="Times New Roman" w:cs="Times New Roman"/>
                <w:b w:val="0"/>
                <w:i w:val="0"/>
                <w:sz w:val="22"/>
              </w:rPr>
              <w:t xml:space="preserve"> hoặc trích nguyên văn có bối cảnh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liệu/y văn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Gắn PMID/DOI/URL hoặc cờ cần kiểm chứng nguồn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Suy luận chuyên môn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Nêu rõ là suy luận, không thay thế quyết định của chủ nhiệm</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AI đề xuất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Gắn nhãn dự thảo/cần xác nhận, không ghi như sự thật đã duyệt</w:t>
            </w:r>
          </w:p>
        </w:tc>
      </w:tr>
    </w:tbl>
    <w:p/>
    <w:p>
      <w:pPr>
        <w:spacing w:before="280" w:after="160" w:lineRule="auto" w:line="312"/>
      </w:pPr>
      <w:r>
        <w:rPr>
          <w:rFonts w:ascii="Times New Roman" w:hAnsi="Times New Roman" w:eastAsia="Times New Roman" w:cs="Times New Roman"/>
          <w:b/>
          <w:i w:val="0"/>
          <w:sz w:val="28"/>
        </w:rPr>
        <w:t>Quy trình 10 bước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Bước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kiểm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đạt tối thiểu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Tiếp nhận và khóa phạm vi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 mục tiêu, câu hỏi, giả thuyết, thiết kế đã khóa; không tự ý đổi.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tính khả thi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FINER, tuyển mẫu, đo lường, nhân lực/kinh phí/thời gian, nguy cơ IRB.</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câu hỏi và thiết kế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PICO/PECO/PICOT, mục tiêu, giả thuyết, thiết kế, kết luận dự kiến nhất quán.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thiện phương pháp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tượng, chọn mẫu, cỡ mẫu, biến số, công cụ, QC, dữ liệu thiếu, bảo mật.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thiện phân tích thống kê</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trước dữ liệu, mô tả/đơn biến/đa biến, giả định, nhiễu, 95% CI, ý nghĩa lâm sàng.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đạo đức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 cơ-lợi ích, consent, rút lui, bảo mật, nhóm dễ tổn thương, COI, liêm chính.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tính nhất quán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 trận mục tiêu-câu hỏi-biến-công cụ-phân tích-bảng-kết luận; không vượt thiết kế.</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Phản biện độc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Ba phản biện: phương pháp, thống kê, lâm sàng/đạo đức; quyết định và sửa cụ thể.</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Tạo bộ đầu ra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hồ sơ đủ để hội đồng khoa học/đạo đức, triển khai, phân tích, báo cáo, công bố.</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định cuối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HOÀN THÀNH KỸ THUẬT khi mọi lỗi nghiêm trọng đã xử lý hoặc được chủ nhiệm quyết định.</w:t>
            </w:r>
          </w:p>
        </w:tc>
      </w:tr>
    </w:tbl>
    <w:p/>
    <w:p>
      <w:pPr>
        <w:spacing w:before="280" w:after="160" w:lineRule="auto" w:line="312"/>
      </w:pPr>
      <w:r>
        <w:rPr>
          <w:rFonts w:ascii="Times New Roman" w:hAnsi="Times New Roman" w:eastAsia="Times New Roman" w:cs="Times New Roman"/>
          <w:b/>
          <w:i w:val="0"/>
          <w:sz w:val="28"/>
        </w:rPr>
        <w:t>Bộ đầu ra bắt buộc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Tài liệu đầu ra</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 mặc định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Đề cương nghiên cứu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Thuyết minh nghiên cứu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có trích dẫn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biến số và định nghĩa hoạt động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thu thập số liệu/bảng hỏi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Hướng dẫn sử dụng phiếu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 thống kê</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quản lý dữ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kiểm báo cáo theo hướng dẫn phù hợp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phản biện ba vai trò</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vấn đề còn tồn tại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Nhật ký thay đổi phiên bản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tài liệu tham khảo đã kiểm tra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 cuối cùng sẵn sàng để nhà nghiên cứu thẩm định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bl>
    <w:p/>
    <w:p>
      <w:pPr>
        <w:spacing w:before="280" w:after="160" w:lineRule="auto" w:line="312"/>
      </w:pPr>
      <w:r>
        <w:rPr>
          <w:rFonts w:ascii="Times New Roman" w:hAnsi="Times New Roman" w:eastAsia="Times New Roman" w:cs="Times New Roman"/>
          <w:b/>
          <w:i w:val="0"/>
          <w:sz w:val="28"/>
        </w:rPr>
        <w:t>Kiểm định cuối trước khi ký</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Câu hỏi kiểm định</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đã được đo lường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trả lời được câu hỏi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có cơ sở?</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số có định nghĩa rõ ràng?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thu thập số liệu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thống kê phù hợp?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và nhiễu được kiểm soát?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còn nguy cơ vi phạm đạo đức nghiêm trọng?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 xác thực?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tài liệu thống nhất với nhau?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có thể tái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luận không vượt quá dữ liệu/thiết kế?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bl>
    <w:p/>
    <w:p>
      <w:pPr>
        <w:spacing w:before="280" w:after="160" w:lineRule="auto" w:line="312"/>
      </w:pPr>
      <w:r>
        <w:rPr>
          <w:rFonts w:ascii="Times New Roman" w:hAnsi="Times New Roman" w:eastAsia="Times New Roman" w:cs="Times New Roman"/>
          <w:b/>
          <w:i w:val="0"/>
          <w:sz w:val="28"/>
        </w:rPr>
        <w:t>Cấu trúc báo cáo cuối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 báo cáo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luận điều hành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Trạng thái nghiên cứu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nội dung đã đạt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lỗi nghiêm trọng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lỗi quan trọng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đề xuất sửa đổi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ma trận truy xuất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đạo đức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phản biện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kiểm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sách tài liệu cần người dùng xác nhận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sách tệp đầu ra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Nhật ký phiên bản</w:t>
            </w:r>
          </w:p>
        </w:tc>
      </w:tr>
    </w:tbl>
    <w:p/>
    <w:p>
      <w:pPr>
        <w:spacing w:before="0" w:after="160" w:lineRule="auto" w:line="360"/>
        <w:jc w:val="both"/>
      </w:pPr>
      <w:r>
        <w:rPr>
          <w:rFonts w:ascii="Times New Roman" w:hAnsi="Times New Roman" w:eastAsia="Times New Roman" w:cs="Times New Roman"/>
          <w:b/>
          <w:i w:val="0"/>
          <w:sz w:val="26"/>
        </w:rPr>
        <w:t>Quy tắc kết luận:</w:t>
      </w:r>
      <w:r>
        <w:rPr>
          <w:rFonts w:ascii="Times New Roman" w:hAnsi="Times New Roman" w:eastAsia="Times New Roman" w:cs="Times New Roman"/>
          <w:b w:val="0"/>
          <w:i w:val="0"/>
          <w:sz w:val="26"/>
        </w:rPr>
        <w:t xml:space="preserve"> chỉ ghi </w:t>
      </w:r>
      <w:r>
        <w:rPr>
          <w:rFonts w:ascii="Times New Roman" w:hAnsi="Times New Roman" w:eastAsia="Times New Roman" w:cs="Times New Roman"/>
          <w:b/>
          <w:i w:val="0"/>
          <w:sz w:val="26"/>
        </w:rPr>
        <w:t>HOÀN THÀNH KỸ THUẬT</w:t>
      </w:r>
      <w:r>
        <w:rPr>
          <w:rFonts w:ascii="Times New Roman" w:hAnsi="Times New Roman" w:eastAsia="Times New Roman" w:cs="Times New Roman"/>
          <w:b w:val="0"/>
          <w:i w:val="0"/>
          <w:sz w:val="26"/>
        </w:rPr>
        <w:t xml:space="preserve"> khi tất cả vấn đề nghiêm trọng đã được xử lý, mọi cổng cứng có bằng chứng thật, và chủ nhiệm nghiên cứu đã thẩm định. Nếu chưa đạt, phải ghi rõ chưa đạt ở đâu, nguyên nhân, cần sửa gì, ai quyết định và điều kiện chuyển trạng thái.</w:t>
      </w:r>
    </w:p>
    <w:p>
      <w:r>
        <w:br w:type="page"/>
      </w:r>
    </w:p>
    <w:p>
      <w:pPr>
        <w:spacing w:before="0" w:after="320" w:lineRule="auto" w:line="312"/>
        <w:jc w:val="center"/>
      </w:pPr>
      <w:r>
        <w:rPr>
          <w:rFonts w:ascii="Times New Roman" w:hAnsi="Times New Roman" w:eastAsia="Times New Roman" w:cs="Times New Roman"/>
          <w:b/>
          <w:i w:val="0"/>
          <w:sz w:val="32"/>
        </w:rPr>
        <w:t>Danh sách thông tin còn thiếu và quyết định cần xác nhận</w:t>
      </w:r>
    </w:p>
    <w:p>
      <w:pPr>
        <w:spacing w:before="0" w:after="160" w:lineRule="auto" w:line="360"/>
        <w:jc w:val="both"/>
      </w:pPr>
      <w:r>
        <w:rPr>
          <w:rFonts w:ascii="Times New Roman" w:hAnsi="Times New Roman" w:eastAsia="Times New Roman" w:cs="Times New Roman"/>
          <w:b w:val="0"/>
          <w:i w:val="0"/>
          <w:sz w:val="26"/>
        </w:rPr>
        <w:t>Mục này gom các thiếu sót còn lại thành hành động an toàn. Nếu một thông tin chưa có bằng chứng thật, hệ thống chỉ được giữ ở trạng thái dự thảo hoặc chờ xác nhận; không tự điền thay chủ nhiệm/IRB/thống kê viên.</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tin còn thiếu</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Ảnh hưởng</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Phương án an toàn</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quyết định</w:t>
            </w:r>
          </w:p>
        </w:tc>
        <w:tc>
          <w:tcPr>
            <w:tcW w:type="dxa" w:w="1512"/>
            <w:vAlign w:val="top"/>
            <w:tcMar>
              <w:top w:w="108" w:type="dxa"/>
              <w:left w:w="108" w:type="dxa"/>
              <w:bottom w:w="108" w:type="dxa"/>
              <w:right w:w="108" w:type="dxa"/>
            </w:tcMar>
            <w:shd w:fill="D9EAF7"/>
          </w:tcPr>
          <w:p>
            <w:pPr>
              <w:spacing w:before="40" w:after="40" w:lineRule="auto" w:line="276"/>
              <w:jc w:val="center"/>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`irb_approved`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Phê duyệt Hội đồng đạo đức thật (số + ngày)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được triển khai thu thập dữ liệu người tham gia.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Dừng ở bản dự thảo; nộp IRB/EC và chờ phê duyệt thật.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Hội đồng đạo đức</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`sap_locked`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đã ký khóa trước khi xem dữ liệu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 cơ p-hacking/chọn phân tích theo kết quả.</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soạn SAP; không mở dữ liệu/phân tích chính cho tới khi khóa.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thống kê viên</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`db_locked`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phân tích đã làm sạch và khóa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phân tích chính hoặc tái lập kết quả.</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tất query log, data dictionary, lock memo; làm sạch trên bản sao.</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manager + 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`results_final`</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quả phân tích thật đã được bác sĩ xác nhận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được viết kết quả/kết luận cuối hoặc bài báo hoàn chỉnh.</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Giữ phần Results/Discussion ở nhãn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chỉ dùng dummy tables.</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nhóm phân tích</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`peer_review_approved`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Bình duyệt độc lập đã phê duyệt đúng vai trò</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điều kiện coi bản báo cáo/công bố đã qua phản biện.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Chuyển hồ sơ cho phản biện độc lập và ghi approval ledger thật.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Phản biện độc lập</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`integrity_signed`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Gói liêm chính tác giả đã ký (ICMJE/COI/tài trợ/AI/CRediT)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điều kiện nộp công bố/nghiệm thu.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Chạy G9, thu chữ ký và khai báo đầy đủ trước khi nộp.</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Tất cả tác giả + 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Checkpoint pipeline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G5, G6, G7, G8, G9</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truy xuất G0-G9; G10 chỉ là bản lắp ráp không đầy đủ.</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Chạy lại các cổng còn thiếu hoặc ghi rõ lý do không áp dụng.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phối nghiên cứu + 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phạm vi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chung chưa được cung cấp/xác nhận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coi protocol là bản cuối; nguy cơ tài liệu mâu thuẫn.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Bác sĩ/chủ nhiệm xác nhận bằng study_meta.json hoặc artifact đã duyệt.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phạm vi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cứu/giả thuyết chưa được cung cấp/xác nhận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coi protocol là bản cuối; nguy cơ tài liệu mâu thuẫn.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Bác sĩ/chủ nhiệm xác nhận bằng study_meta.json hoặc artifact đã duyệt.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phạm vi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 chưa được cung cấp/xác nhận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coi protocol là bản cuối; nguy cơ tài liệu mâu thuẫn.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Bác sĩ/chủ nhiệm xác nhận bằng study_meta.json hoặc artifact đã duyệt.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`D02`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 thiếu `question.text`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`D03`</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chính/cụ thể; thiếu `objectives.general</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objectives.specific`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`D05`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 và thời gian; thiếu `design.setting, design.period`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nhiệm/đơn vị</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`D06`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Quần thể và tiêu chuẩn chọn/loại; thiếu `population.description, population.inclusion, population.exclusion`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`D07`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pháp chọn mẫu/tuyển mẫu; thiếu `population.sampling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population.recruitment`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`D08`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 có định nghĩa, nguồn và thời điểm đo; thiếu `outcomes.primary.name, outcomes.primary.definition, outcomes.primary.source, outcomes.primary.timepoint`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thống kê viên</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giả định cỡ mẫu; thiếu `sample_size.assumptions_source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sample_size.sampling_sufficiency`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viên/chủ nhiệm</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 hoặc nguồn dữ liệu; thiếu `data_collection.instrument.name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data_collection.source`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quản lý dữ liệu</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chính định trước; thiếu `analysis.primary_method`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`D13`</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xử lý dữ liệu thiếu; thiếu `analysis.missing_data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data_governance.missing_data`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và biện pháp giảm thiểu; thiếu `bias.risks, bias.mitigations`</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phương pháp</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Consent, lợi ích-nguy cơ và bảo mật; thiếu `ethics.consent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population.consent, ethics.benefit_risk, ethics.privacy`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Hội đồng đạo đức</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Tiến độ, nhân lực và kinh phí; thiếu `resources.timeline, resources.team, resources.budget`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nhiệm/đơn vị</w:t>
            </w:r>
          </w:p>
        </w:tc>
        <w:tc>
          <w:tcPr>
            <w:tcW w:type="dxa" w:w="1512"/>
            <w:vAlign w:val="top"/>
            <w:tcMar>
              <w:top w:w="108" w:type="dxa"/>
              <w:left w:w="108" w:type="dxa"/>
              <w:bottom w:w="108" w:type="dxa"/>
              <w:right w:w="108" w:type="dxa"/>
            </w:tcMar>
          </w:tcPr>
          <w:p>
            <w:pPr>
              <w:spacing w:before="40" w:after="40" w:lineRule="auto" w:line="276"/>
              <w:jc w:val="both"/>
            </w:pPr>
            <w:r/>
          </w:p>
        </w:tc>
      </w:tr>
    </w:tbl>
    <w:p/>
    <w:p>
      <w:pPr>
        <w:spacing w:before="120" w:after="200" w:lineRule="auto" w:line="312"/>
        <w:jc w:val="both"/>
        <w:ind w:left="567" w:right="567"/>
      </w:pPr>
      <w:r>
        <w:rPr>
          <w:rFonts w:ascii="Times New Roman" w:hAnsi="Times New Roman" w:eastAsia="Times New Roman" w:cs="Times New Roman"/>
          <w:b w:val="0"/>
          <w:i/>
          <w:sz w:val="22"/>
        </w:rPr>
        <w:t xml:space="preserve">Nếu tiếp tục khi còn thiếu thông tin trong bảng này, đầu ra phải ghi </w:t>
      </w:r>
      <w:r>
        <w:rPr>
          <w:rFonts w:ascii="Times New Roman" w:hAnsi="Times New Roman" w:eastAsia="Times New Roman" w:cs="Times New Roman"/>
          <w:b/>
          <w:i/>
          <w:sz w:val="22"/>
        </w:rPr>
        <w:t>CHƯA HOÀN THÀNH KỸ THUẬT</w:t>
      </w:r>
      <w:r>
        <w:rPr>
          <w:rFonts w:ascii="Times New Roman" w:hAnsi="Times New Roman" w:eastAsia="Times New Roman" w:cs="Times New Roman"/>
          <w:b w:val="0"/>
          <w:i/>
          <w:sz w:val="22"/>
        </w:rPr>
        <w:t xml:space="preserve"> và không được dùng như bản nộp chính thức.</w:t>
      </w:r>
    </w:p>
    <w:p>
      <w:r>
        <w:br w:type="page"/>
      </w:r>
    </w:p>
    <w:p>
      <w:pPr>
        <w:spacing w:before="0" w:after="320" w:lineRule="auto" w:line="312"/>
        <w:jc w:val="center"/>
      </w:pPr>
      <w:r>
        <w:rPr>
          <w:rFonts w:ascii="Times New Roman" w:hAnsi="Times New Roman" w:eastAsia="Times New Roman" w:cs="Times New Roman"/>
          <w:b/>
          <w:i w:val="0"/>
          <w:sz w:val="32"/>
        </w:rPr>
        <w:t>Gói quyết định hoàn thiện đề cương — hai-long-benh-nhan-C1a-BVQY175</w:t>
      </w:r>
    </w:p>
    <w:p>
      <w:pPr>
        <w:spacing w:before="0" w:after="160" w:lineRule="auto" w:line="360"/>
        <w:jc w:val="both"/>
      </w:pPr>
      <w:r>
        <w:rPr>
          <w:rFonts w:ascii="Times New Roman" w:hAnsi="Times New Roman" w:eastAsia="Times New Roman" w:cs="Times New Roman"/>
          <w:b/>
          <w:i w:val="0"/>
          <w:sz w:val="26"/>
        </w:rPr>
        <w:t>Mức hiện tại:</w:t>
      </w:r>
      <w:r>
        <w:rPr>
          <w:rFonts w:ascii="Times New Roman" w:hAnsi="Times New Roman" w:eastAsia="Times New Roman" w:cs="Times New Roman"/>
          <w:b w:val="0"/>
          <w:i w:val="0"/>
          <w:sz w:val="26"/>
        </w:rPr>
        <w:t xml:space="preserve"> STRUCTURE_COMPLETE_WITH_OPEN_DECISIONS.</w:t>
      </w:r>
    </w:p>
    <w:p>
      <w:pPr>
        <w:spacing w:before="0" w:after="160" w:lineRule="auto" w:line="360"/>
        <w:jc w:val="both"/>
      </w:pPr>
      <w:r>
        <w:rPr>
          <w:rFonts w:ascii="Times New Roman" w:hAnsi="Times New Roman" w:eastAsia="Times New Roman" w:cs="Times New Roman"/>
          <w:b/>
          <w:i w:val="0"/>
          <w:sz w:val="26"/>
        </w:rPr>
        <w:t>Bao phủ protocol:</w:t>
      </w:r>
      <w:r>
        <w:rPr>
          <w:rFonts w:ascii="Times New Roman" w:hAnsi="Times New Roman" w:eastAsia="Times New Roman" w:cs="Times New Roman"/>
          <w:b w:val="0"/>
          <w:i w:val="0"/>
          <w:sz w:val="26"/>
        </w:rPr>
        <w:t xml:space="preserve"> 1/20 thành phần đủ dữ liệu dự thảo.</w:t>
      </w:r>
    </w:p>
    <w:p>
      <w:pPr>
        <w:spacing w:before="280" w:after="160" w:lineRule="auto" w:line="312"/>
      </w:pPr>
      <w:r>
        <w:rPr>
          <w:rFonts w:ascii="Times New Roman" w:hAnsi="Times New Roman" w:eastAsia="Times New Roman" w:cs="Times New Roman"/>
          <w:b/>
          <w:i w:val="0"/>
          <w:sz w:val="28"/>
        </w:rPr>
        <w:t>Quyết định khoa học/hành chính còn thiếu</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cần xác nhận</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Trường còn thiếu</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quyết định</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Hành động</w:t>
            </w:r>
          </w:p>
        </w:tc>
        <w:tc>
          <w:tcPr>
            <w:tcW w:type="dxa" w:w="1512"/>
            <w:vAlign w:val="top"/>
            <w:tcMar>
              <w:top w:w="108" w:type="dxa"/>
              <w:left w:w="108" w:type="dxa"/>
              <w:bottom w:w="108" w:type="dxa"/>
              <w:right w:w="108" w:type="dxa"/>
            </w:tcMar>
            <w:shd w:fill="D9EAF7"/>
          </w:tcPr>
          <w:p>
            <w:pPr>
              <w:spacing w:before="40" w:after="40" w:lineRule="auto" w:line="276"/>
              <w:jc w:val="center"/>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D02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`question.text`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D03</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chính/cụ thể</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`objectives.general</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objectives.specific`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D05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 và thời gian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`design.setting, design.period`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nhiệm/đơn vị</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D06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Quần thể và tiêu chuẩn chọn/loại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`population.description, population.inclusion, population.exclusion`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D07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pháp chọn mẫu/tuyển mẫu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`population.sampling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population.recruitment`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D08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 có định nghĩa, nguồn và thời điểm đo</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`outcomes.primary.name, outcomes.primary.definition, outcomes.primary.source, outcomes.primary.timepoint`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thống kê viên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giả định cỡ mẫu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`sample_size.assumptions_source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sample_size.sampling_sufficiency`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viên/chủ nhiệm</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 hoặc nguồn dữ liệu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`data_collection.instrument.name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data_collection.source`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quản lý dữ liệu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chính định trước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`analysis.primary_method`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D13</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xử lý dữ liệu thiếu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`analysis.missing_data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data_governance.missing_data`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và biện pháp giảm thiểu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`bias.risks, bias.mitigations`</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phương pháp</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Consent, lợi ích-nguy cơ và bảo mật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`ethics.consent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population.consent, ethics.benefit_risk, ethics.privacy`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Hội đồng đạo đức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Tiến độ, nhân lực và kinh phí</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`resources.timeline, resources.team, resources.budget`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nhiệm/đơn vị</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bl>
    <w:p/>
    <w:p>
      <w:pPr>
        <w:spacing w:before="280" w:after="160" w:lineRule="auto" w:line="312"/>
      </w:pPr>
      <w:r>
        <w:rPr>
          <w:rFonts w:ascii="Times New Roman" w:hAnsi="Times New Roman" w:eastAsia="Times New Roman" w:cs="Times New Roman"/>
          <w:b/>
          <w:i w:val="0"/>
          <w:sz w:val="28"/>
        </w:rPr>
        <w:t>Vấn đề ngữ nghĩa</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Vị trí</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Vấn đề</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phát hiện mâu thuẫn có cấu trúc.</w:t>
            </w:r>
          </w:p>
        </w:tc>
      </w:tr>
    </w:tbl>
    <w:p/>
    <w:p>
      <w:pPr>
        <w:spacing w:before="280" w:after="160" w:lineRule="auto" w:line="312"/>
      </w:pPr>
      <w:r>
        <w:rPr>
          <w:rFonts w:ascii="Times New Roman" w:hAnsi="Times New Roman" w:eastAsia="Times New Roman" w:cs="Times New Roman"/>
          <w:b/>
          <w:i w:val="0"/>
          <w:sz w:val="28"/>
        </w:rPr>
        <w:t>Checklist đặc thù thiết kế</w:t>
      </w:r>
    </w:p>
    <w:p>
      <w:pPr>
        <w:pStyle w:val="ListBullet"/>
        <w:spacing w:before="0" w:after="80" w:lineRule="auto" w:line="360"/>
        <w:jc w:val="both"/>
      </w:pPr>
      <w:r>
        <w:rPr>
          <w:rFonts w:ascii="Times New Roman" w:hAnsi="Times New Roman" w:eastAsia="Times New Roman" w:cs="Times New Roman"/>
          <w:b w:val="0"/>
          <w:i w:val="0"/>
          <w:sz w:val="26"/>
        </w:rPr>
        <w:t>Khung chọn mẫu và xử lý không đáp ứng</w:t>
      </w:r>
    </w:p>
    <w:p>
      <w:pPr>
        <w:pStyle w:val="ListBullet"/>
        <w:spacing w:before="0" w:after="80" w:lineRule="auto" w:line="360"/>
        <w:jc w:val="both"/>
      </w:pPr>
      <w:r>
        <w:rPr>
          <w:rFonts w:ascii="Times New Roman" w:hAnsi="Times New Roman" w:eastAsia="Times New Roman" w:cs="Times New Roman"/>
          <w:b w:val="0"/>
          <w:i w:val="0"/>
          <w:sz w:val="26"/>
        </w:rPr>
        <w:t>Công cụ khảo sát/PROM, bản quyền và quy tắc chấm điểm khi áp dụng</w:t>
      </w:r>
    </w:p>
    <w:p>
      <w:pPr>
        <w:pStyle w:val="ListBullet"/>
        <w:spacing w:before="0" w:after="80" w:lineRule="auto" w:line="360"/>
        <w:jc w:val="both"/>
      </w:pPr>
      <w:r>
        <w:rPr>
          <w:rFonts w:ascii="Times New Roman" w:hAnsi="Times New Roman" w:eastAsia="Times New Roman" w:cs="Times New Roman"/>
          <w:b w:val="0"/>
          <w:i w:val="0"/>
          <w:sz w:val="26"/>
        </w:rPr>
        <w:t>STROBE; CROSS/COSMIN/RECORD khi phù hợp</w:t>
      </w:r>
    </w:p>
    <w:p>
      <w:pPr>
        <w:spacing w:before="120" w:after="200" w:lineRule="auto" w:line="312"/>
        <w:jc w:val="both"/>
        <w:ind w:left="567" w:right="567"/>
      </w:pPr>
      <w:r>
        <w:rPr>
          <w:rFonts w:ascii="Times New Roman" w:hAnsi="Times New Roman" w:eastAsia="Times New Roman" w:cs="Times New Roman"/>
          <w:b w:val="0"/>
          <w:i/>
          <w:sz w:val="22"/>
        </w:rPr>
        <w:t>Hệ thống không tự điền IRB, chữ ký, giả định cỡ mẫu, bản quyền công cụ hoặc quyết định của chủ nhiệm. Cần bác sĩ kiểm chứng.</w:t>
      </w:r>
    </w:p>
    <w:p>
      <w:r>
        <w:br w:type="page"/>
      </w:r>
    </w:p>
    <w:p>
      <w:pPr>
        <w:spacing w:before="0" w:after="320" w:lineRule="auto" w:line="312"/>
        <w:jc w:val="center"/>
      </w:pPr>
      <w:r>
        <w:rPr>
          <w:rFonts w:ascii="Times New Roman" w:hAnsi="Times New Roman" w:eastAsia="Times New Roman" w:cs="Times New Roman"/>
          <w:b/>
          <w:i w:val="0"/>
          <w:sz w:val="32"/>
        </w:rPr>
        <w:t>Khung pháp lý &amp; tiêu chuẩn tham chiếu</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Văn bản/Tiêu chuẩn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Lĩnh vực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Cờ</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Tuyên ngôn Helsinki (World Medical Association)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nghiên cứu y sinh trên người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ICH E6(R3) Good Clinical Practice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Thực hành lâm sàng tốt (thử nghiệm)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ICMJE Recommendations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01/2026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Tác giả, COI, khai báo AI, công bố</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Luật Bảo vệ dữ liệu cá nhân (Quốc hội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91/2025/QH15 (hiệu lực 01/01/2026)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Bảo mật dữ liệu cá nhân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Luật Khám bệnh, chữa bệnh (Quốc hội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15/2023/QH15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Khám chữa bệnh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Thông tư Bộ Y tế về nghiên cứu y sinh học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43/2024/TT-BYT (hiệu lực 01/02/2025, Điều 22)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nghiên cứu y sinh tại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bl>
    <w:p/>
    <w:p>
      <w:pPr>
        <w:spacing w:before="120" w:after="200" w:lineRule="auto" w:line="312"/>
        <w:jc w:val="both"/>
        <w:ind w:left="567" w:right="567"/>
      </w:pPr>
      <w:r>
        <w:rPr>
          <w:rFonts w:ascii="Times New Roman" w:hAnsi="Times New Roman" w:eastAsia="Times New Roman" w:cs="Times New Roman"/>
          <w:b w:val="0"/>
          <w:i/>
          <w:sz w:val="22"/>
        </w:rPr>
        <w:t>Mọi văn bản trên cần người tự kiểm nguồn chính thức trước khi trích để kết luận, theo Quy tắc 7 của skill.</w:t>
      </w:r>
    </w:p>
    <w:p>
      <w:pPr>
        <w:spacing w:before="120" w:after="200" w:lineRule="auto" w:line="312"/>
        <w:jc w:val="both"/>
        <w:ind w:left="567" w:right="567"/>
      </w:pPr>
      <w:r>
        <w:rPr>
          <w:rFonts w:ascii="Times New Roman" w:hAnsi="Times New Roman" w:eastAsia="Times New Roman" w:cs="Times New Roman"/>
          <w:b/>
          <w:i/>
          <w:sz w:val="22"/>
        </w:rPr>
        <w:t>Disclaimer:</w:t>
      </w:r>
      <w:r>
        <w:rPr>
          <w:rFonts w:ascii="Times New Roman" w:hAnsi="Times New Roman" w:eastAsia="Times New Roman" w:cs="Times New Roman"/>
          <w:b w:val="0"/>
          <w:i/>
          <w:sz w:val="22"/>
        </w:rPr>
        <w:t xml:space="preserve"> Tài liệu do hệ thống hỗ trợ lắp ráp; dữ liệu cấu trúc trích từ checkpoint pipeline, KHÔNG bịa số liệu/PMID. Các mục gắn nhãn bắt buộc phải được bác sĩ điền/kiểm chứng. </w:t>
      </w:r>
      <w:r>
        <w:rPr>
          <w:rFonts w:ascii="Times New Roman" w:hAnsi="Times New Roman" w:eastAsia="Times New Roman" w:cs="Times New Roman"/>
          <w:b/>
          <w:i/>
          <w:sz w:val="22"/>
        </w:rPr>
        <w:t>Cần bác sĩ kiểm chứng toàn bộ nội dung trước khi trình Hội đồng Đạo đức hoặc sử dụng chính thức.</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