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7kd3kj8phy" w:id="0"/>
      <w:bookmarkEnd w:id="0"/>
      <w:r w:rsidDel="00000000" w:rsidR="00000000" w:rsidRPr="00000000">
        <w:rPr>
          <w:rtl w:val="0"/>
        </w:rPr>
        <w:t xml:space="preserve">Using i in For Loops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3g84899c2ht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default starting value of i in a for loop?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zi2q7oehhn8q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will the values of i be at each iteration of the loop below?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1, 2, 3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0, 1, 2, 3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0, 1, 2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2, 3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75m7xm9djum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will happen when the value of i reaches 5 in the loop below?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619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Tracy will turn 5 degrees to the right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Tracy will turn 5 degrees to the left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Tracy will turn 90 degrees to the right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Tracy will turn 90 degrees to the left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