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y4d7hgayy3j" w:id="0"/>
      <w:bookmarkEnd w:id="0"/>
      <w:r w:rsidDel="00000000" w:rsidR="00000000" w:rsidRPr="00000000">
        <w:rPr>
          <w:rtl w:val="0"/>
        </w:rPr>
        <w:t xml:space="preserve">Functions and Parameters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3dvw7fl466g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of the following code samples correctly passes the number 10 as an argument to the function print_number?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print_number(10)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print_number()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10(print_number)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print_number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jhzxi9tqxr6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Which of the following code samples correctly creates a function that takes a single parameter and prints it?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print_number(x):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 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print_number():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 parameter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print_number():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 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print(x)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wxto6yysat3z" w:id="3"/>
      <w:bookmarkEnd w:id="3"/>
      <w:r w:rsidDel="00000000" w:rsidR="00000000" w:rsidRPr="00000000">
        <w:rPr>
          <w:rtl w:val="0"/>
        </w:rPr>
        <w:t xml:space="preserve">Functions and Return Values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fnp84rx2yu4" w:id="4"/>
      <w:bookmarkEnd w:id="4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Which of the following functions successfully returns the number 10?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my_function(10):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 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pysilydm3e1l" w:id="5"/>
      <w:bookmarkEnd w:id="5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Which of the following functions successfully returns double the variable ‘number’?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my_function(number):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number*2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my_function(number*2):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number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my_function(number):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number*2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