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tm0cazwak4ai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Mini-Project: How Can We Use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hd w:fill="ffffff" w:val="clear"/>
        <w:spacing w:after="740" w:before="740" w:line="264" w:lineRule="auto"/>
        <w:ind w:left="240" w:right="240" w:firstLine="0"/>
        <w:rPr>
          <w:color w:val="333333"/>
          <w:sz w:val="45"/>
          <w:szCs w:val="45"/>
        </w:rPr>
      </w:pPr>
      <w:bookmarkStart w:colFirst="0" w:colLast="0" w:name="_6vwcuu7l3ghs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Reflection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740" w:before="580" w:line="370.28571428571433" w:lineRule="auto"/>
        <w:ind w:left="240" w:right="240" w:firstLine="0"/>
        <w:rPr>
          <w:color w:val="333333"/>
          <w:sz w:val="35"/>
          <w:szCs w:val="35"/>
        </w:rPr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Reflect on the statistical questions that you formulated for your mini-project and answer the following questions.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58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Why might it be important to know the data types of your data?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Brainstorm possible ways that you could use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max()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min()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sum()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and/or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len()</w:t>
      </w:r>
      <w:r w:rsidDel="00000000" w:rsidR="00000000" w:rsidRPr="00000000">
        <w:rPr>
          <w:color w:val="333333"/>
          <w:sz w:val="35"/>
          <w:szCs w:val="35"/>
          <w:rtl w:val="0"/>
        </w:rPr>
        <w:t xml:space="preserve"> to help you find the answer to your statistical question.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740" w:before="0" w:beforeAutospacing="0" w:lineRule="auto"/>
        <w:ind w:left="960" w:right="240" w:hanging="360"/>
      </w:pPr>
      <w:r w:rsidDel="00000000" w:rsidR="00000000" w:rsidRPr="00000000">
        <w:rPr>
          <w:color w:val="333333"/>
          <w:sz w:val="35"/>
          <w:szCs w:val="35"/>
          <w:rtl w:val="0"/>
        </w:rPr>
        <w:t xml:space="preserve">How could you use operators and/or Booleans to help find the answer to your statistical question?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35"/>
        <w:szCs w:val="35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