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9kr3fw3ob939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Critiquing 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hd w:fill="ffffff" w:val="clear"/>
        <w:spacing w:after="740" w:before="740" w:line="264" w:lineRule="auto"/>
        <w:ind w:left="240" w:right="240" w:firstLine="0"/>
        <w:rPr>
          <w:color w:val="333333"/>
          <w:sz w:val="36"/>
          <w:szCs w:val="36"/>
        </w:rPr>
      </w:pPr>
      <w:bookmarkStart w:colFirst="0" w:colLast="0" w:name="_wwukr49l8yp0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The monthly earnings of several teenagers are $200, $350, $275, $250, $750, $350, and $310.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The following statements are correct …​ but might be misleading. Explain why each statement is not a valid conclusion. You can perform the calculations to find mean, median, and mode by hand or by using a </w:t>
      </w:r>
      <w:hyperlink r:id="rId6">
        <w:r w:rsidDel="00000000" w:rsidR="00000000" w:rsidRPr="00000000">
          <w:rPr>
            <w:color w:val="428bca"/>
            <w:sz w:val="35"/>
            <w:szCs w:val="35"/>
            <w:rtl w:val="0"/>
          </w:rPr>
          <w:t xml:space="preserve">sandbox</w:t>
        </w:r>
      </w:hyperlink>
      <w:r w:rsidDel="00000000" w:rsidR="00000000" w:rsidRPr="00000000">
        <w:rPr>
          <w:color w:val="333333"/>
          <w:sz w:val="35"/>
          <w:szCs w:val="35"/>
          <w:rtl w:val="0"/>
        </w:rPr>
        <w:t xml:space="preserve"> item (choose Python 3 Data Science).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Teenagers in this group most commonly make $350 dollars a month.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Which measure of central tendency is used in this statement?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Why is it misleading?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This group of teenagers averages $355 a month.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Which measure of central tendency is used in this statement?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Why is it misleading?</w:t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Over half the students made $310 or less.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Which measure of central tendency is used in this statement?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74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Why is it misleading?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hs.com/sand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