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fnyniggrt06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Animal 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Let’s practice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For the following items, you will display the same results using both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Take note of the differences between the two! Do you have a preferred method?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Print the row and animal columns for rows 3 to 6.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Print the row and animal columns for rows 3 to 6.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Print the sound of the animal at index 7.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Print the sound of the animal at index 7.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Print rows at index 8-10.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Print rows at index 8-10.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