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tweu7odftdsk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Fixing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e0j38rwchhs1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WNHL Statistics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dataset contains game statistics for the women’s national hockey league team, the Toronto Six.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6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https://www.hockeydb.com/ihdb/stats/leagues/seasons/teams/0088902021.html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ckeydb.com/ihdb/stats/leagues/seasons/teams/00889020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