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zak3iujnnjje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What story will you tell?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It’s time to choose a topic to base your data story on. Consider the following questions to help guide you in your brainstorming process.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Which type of story (from the previous article) would you like to tell?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topic do you find interesting or important that you’d like to bring awareness to by telling a data story? Feel free to list a couple of options at this point.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Conduct a bit of preliminary research. Is there a dataset available to help you tell your story? If not, could you create a survey and collect the data yourself?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