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8q7ckayyrk" w:id="0"/>
      <w:bookmarkEnd w:id="0"/>
      <w:r w:rsidDel="00000000" w:rsidR="00000000" w:rsidRPr="00000000">
        <w:rPr>
          <w:rtl w:val="0"/>
        </w:rPr>
        <w:t xml:space="preserve">Building Tic Tac Toe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build a working Tic Tac Toe game. Students may also learn new concepts in Python depending on their previous skill level.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x9nd0h6fk4e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working Tic Tac Toe game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2D arrays, Lists, Iteration, and Boolean Expressions in a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