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5s9nt855kl0" w:id="0"/>
      <w:bookmarkEnd w:id="0"/>
      <w:r w:rsidDel="00000000" w:rsidR="00000000" w:rsidRPr="00000000">
        <w:rPr>
          <w:rtl w:val="0"/>
        </w:rPr>
        <w:t xml:space="preserve">Minimax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to implement minimax, a search tree algorithm used to create realistic non-player characters, in their own Tic Tac Toe game.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wjul91iy9q1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minimax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base and recursive case in the minimax algorithm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minimax in a working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