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7s0pdvei8c3" w:id="0"/>
      <w:bookmarkEnd w:id="0"/>
      <w:r w:rsidDel="00000000" w:rsidR="00000000" w:rsidRPr="00000000">
        <w:rPr>
          <w:rtl w:val="0"/>
        </w:rPr>
        <w:t xml:space="preserve">Implementing Connect Four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implement minimax from scratch without guidance. Students will take an existing game and improve it by adding the minimax function and create a game of their own.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w4dlhrpavtx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minimax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working game using minimax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