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88" w:lineRule="auto"/>
        <w:jc w:val="center"/>
        <w:rPr>
          <w:b w:val="1"/>
          <w:color w:val="ce973e"/>
          <w:sz w:val="34"/>
          <w:szCs w:val="34"/>
        </w:rPr>
      </w:pPr>
      <w:bookmarkStart w:colFirst="0" w:colLast="0" w:name="_k7m5g6lf1sp1" w:id="0"/>
      <w:bookmarkEnd w:id="0"/>
      <w:r w:rsidDel="00000000" w:rsidR="00000000" w:rsidRPr="00000000">
        <w:rPr>
          <w:b w:val="1"/>
          <w:color w:val="ce973e"/>
          <w:sz w:val="34"/>
          <w:szCs w:val="34"/>
          <w:rtl w:val="0"/>
        </w:rPr>
        <w:t xml:space="preserve">ASYNC AND AWAIT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kalh4vmwvkxj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Asynchronous code can become difficult to follow when it has a lot of things going on.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are two keywords that can help make asynchronous reads more like synchronous code. This can help code look cleaner while keeping the benefits of asynchronous code.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For example, the two code blocks below do the exact same thing, they both get information from a server, process it, and return a promise.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getPersonsInfo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(name)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server.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(people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people.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(person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person.name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name }); }); }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getPersonsInfo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(name)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people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server.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people.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(person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person.name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name });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person; }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The second example looks much more like the kind of functions you are used to writing, however, did you notice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keyword before the function declaration? How about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keyword before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server.getPeople()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rq30lyegv7xn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Learning Outcomes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How do you declare 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function?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keyword do?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keyword do?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What is returned from 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function?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What happens when an error is thrown inside 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function?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40" w:line="455.99999999999994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How can you handle errors inside 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function?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j6eot9puupx0" w:id="3"/>
      <w:bookmarkEnd w:id="3"/>
      <w:r w:rsidDel="00000000" w:rsidR="00000000" w:rsidRPr="00000000">
        <w:rPr>
          <w:b w:val="1"/>
          <w:sz w:val="42"/>
          <w:szCs w:val="42"/>
          <w:rtl w:val="0"/>
        </w:rPr>
        <w:t xml:space="preserve">The async keyword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keyword is what lets the javascript engine know that you are declaring an asynchronous function, this is required to use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inside any function. When a function is declared with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it automatically returns a promise, returning in 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function is the same as resolving a promise, likewise, throwing an error will reject the promise.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An important thing to understand is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functions are just syntactical sugar for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promises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keyword can also be used with any of the ways a function can be created, said differently: it is valid to use 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function anywhere you can use a normal function. Below you will see some examples that may not be intuitive, if you don’t understand them, come back and take a look when you are done with the assignments.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yourAsyncFunction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d2d2d" w:val="clear"/>
          <w:rtl w:val="0"/>
        </w:rPr>
        <w:t xml:space="preserve">// do something asynchronously and return a 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result; }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anArray.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d2d2d" w:val="clear"/>
          <w:rtl w:val="0"/>
        </w:rPr>
        <w:t xml:space="preserve">// do something asynchronously for each item in 'anArray'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d2d2d" w:val="clear"/>
          <w:rtl w:val="0"/>
        </w:rPr>
        <w:t xml:space="preserve">// one could also use .map here to return an array of promises to use with 'Promise.all()'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});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server.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people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people.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(person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d2d2d" w:val="clear"/>
          <w:rtl w:val="0"/>
        </w:rPr>
        <w:t xml:space="preserve">// do something asynchronously for each 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}); });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k9lnyc91uksa" w:id="4"/>
      <w:bookmarkEnd w:id="4"/>
      <w:r w:rsidDel="00000000" w:rsidR="00000000" w:rsidRPr="00000000">
        <w:rPr>
          <w:b w:val="1"/>
          <w:sz w:val="42"/>
          <w:szCs w:val="42"/>
          <w:rtl w:val="0"/>
        </w:rPr>
        <w:t xml:space="preserve">The await keyword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is pretty simple: it tells javascript to wait for an asynchronous action to finish before continuing the function. It’s like a ‘pause until done’ keyword.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keyword is used to get a value from a function where you would normally use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.then()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 Instead of calling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.then()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after the asynchronous function, you would simply assign a variable to the result using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then you can use the result in your code as you would in your synchronous code.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vwnhv3as256" w:id="5"/>
      <w:bookmarkEnd w:id="5"/>
      <w:r w:rsidDel="00000000" w:rsidR="00000000" w:rsidRPr="00000000">
        <w:rPr>
          <w:b w:val="1"/>
          <w:sz w:val="42"/>
          <w:szCs w:val="42"/>
          <w:rtl w:val="0"/>
        </w:rPr>
        <w:t xml:space="preserve">Error Handling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Handling errors in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functions is very easy. Promises have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.catch()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method for handling rejected promises, and since async functions just return a promise, you can simply call the function, and append 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.catch()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method to the end.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asyncFunctionCall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(err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console.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(err) });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But there is another way: the mighty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try/catch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block! If you want to handle the error directly inside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function, you can use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try/catch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just like you would inside synchronous code.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getPersonsInfo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(name)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people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server.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people.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(person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person.name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name });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person; }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(error) {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2d2d2d" w:val="clear"/>
          <w:rtl w:val="0"/>
        </w:rPr>
        <w:t xml:space="preserve">// Handle the error any way you'd like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} }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Doing this can look messy, but it is a very easy way to handle errors without appending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.catch()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after your function calls. How you handle the errors is up to you, and which method you use should be determined by how your code was written. You will get a feel for what needs to be done over time. The assignments will also help you understand how to handle your errors.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r29k57huy3ry" w:id="6"/>
      <w:bookmarkEnd w:id="6"/>
      <w:r w:rsidDel="00000000" w:rsidR="00000000" w:rsidRPr="00000000">
        <w:rPr>
          <w:b w:val="1"/>
          <w:sz w:val="42"/>
          <w:szCs w:val="42"/>
          <w:rtl w:val="0"/>
        </w:rPr>
        <w:t xml:space="preserve">Practice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Remember the Giphy API practice project? (If not, you should go back and complete the API lesson) We are going to convert the promise based code into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async/await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compatible code. Here’s a refresher of the code we are starting with: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'https://api.giphy.com/v1/gifs/translate?api_key=YOUR_KEY_HERE&amp;s=cats'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 {mode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})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(response)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(); })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(response) { img.src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response.data.images.original.url; });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does not work on the global scope, we will have to create 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function that wraps our API call to Giphy.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getCats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'https://api.giphy.com/v1/gifs/translate?api_key=YOUR_KEY_HERE&amp;s=cats'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 {mode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})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(response)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(); }) 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(response) { img.src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response.data.images.original.url; }) }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Now that we have a function that is asynchronous, we can then start refactoring from using promises to using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getCats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'https://api.giphy.com/v1/gifs/translate?api_key=YOUR_KEY_HERE&amp;s=cats'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 {mode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}); response.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(response) { img.src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response.data.images.original.url; }); }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is still the same object we have passed to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.then()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block at the start, we still need to use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.json()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method, which in turn returns a promise. Because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.json()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returns a promise, we can use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to assign the response to a variable.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getCats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'https://api.giphy.com/v1/gifs/translate?api_key=YOUR_KEY_HERE&amp;s=cats'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 {mode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});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catData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(); img.src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catData.data.images.original.url; }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To use this function, we just simply need to call it with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getCats()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in our code.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getCats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'https://api.giphy.com/v1/gifs/translate?api_key=YOUR_KEY_HERE&amp;s=cats'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, {mode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});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catData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response.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(); img.src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catData.data.images.original.url; }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getCats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This code will behave exactly like the code from the last lesson, it just looks a bit different after refactoring.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async/await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are very useful tools when it comes to cleaning up asynchronous javascript code. It is important to remember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async/await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are just promises written in a different way. Do the assignments below, and dive deeper into the understanding of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async/await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vqiyrllgi5am" w:id="7"/>
      <w:bookmarkEnd w:id="7"/>
      <w:r w:rsidDel="00000000" w:rsidR="00000000" w:rsidRPr="00000000">
        <w:rPr>
          <w:b w:val="1"/>
          <w:sz w:val="42"/>
          <w:szCs w:val="42"/>
          <w:rtl w:val="0"/>
        </w:rPr>
        <w:t xml:space="preserve">Assignment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afterAutospacing="0" w:before="52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Read </w:t>
      </w:r>
      <w:hyperlink r:id="rId6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article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for a solid introduction to async/await. </w:t>
      </w:r>
      <w:hyperlink r:id="rId7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article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also has some good examples of its use.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Read </w:t>
      </w:r>
      <w:hyperlink r:id="rId8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article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for a more in-depth look at async/await, including how to handle errors.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122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Watch </w:t>
      </w:r>
      <w:hyperlink r:id="rId9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video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for a good overview on async/await and it’s purpose, along with a special trick.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kf8w8o4b359f" w:id="8"/>
      <w:bookmarkEnd w:id="8"/>
      <w:r w:rsidDel="00000000" w:rsidR="00000000" w:rsidRPr="00000000">
        <w:rPr>
          <w:b w:val="1"/>
          <w:sz w:val="42"/>
          <w:szCs w:val="42"/>
          <w:rtl w:val="0"/>
        </w:rPr>
        <w:t xml:space="preserve">Additional Resources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afterAutospacing="0" w:line="455.99999999999994" w:lineRule="auto"/>
        <w:ind w:left="720" w:hanging="360"/>
      </w:pPr>
      <w:hyperlink r:id="rId10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video</w:t>
        </w:r>
      </w:hyperlink>
      <w:r w:rsidDel="00000000" w:rsidR="00000000" w:rsidRPr="00000000">
        <w:rPr>
          <w:color w:val="212529"/>
          <w:sz w:val="24"/>
          <w:szCs w:val="24"/>
          <w:rtl w:val="0"/>
        </w:rPr>
        <w:t xml:space="preserve"> is an example of how you can change callbacks, to promises, to async/await.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240" w:line="455.99999999999994" w:lineRule="auto"/>
        <w:ind w:left="720" w:hanging="360"/>
      </w:pPr>
      <w:hyperlink r:id="rId11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video</w:t>
        </w:r>
      </w:hyperlink>
      <w:r w:rsidDel="00000000" w:rsidR="00000000" w:rsidRPr="00000000">
        <w:rPr>
          <w:color w:val="212529"/>
          <w:sz w:val="24"/>
          <w:szCs w:val="24"/>
          <w:rtl w:val="0"/>
        </w:rPr>
        <w:t xml:space="preserve"> gives a comprehensive view of Promises, async, and await.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vn3tm0quoqE" TargetMode="External"/><Relationship Id="rId10" Type="http://schemas.openxmlformats.org/officeDocument/2006/relationships/hyperlink" Target="https://www.youtube.com/watch?v=COKdtOgopWQ" TargetMode="External"/><Relationship Id="rId9" Type="http://schemas.openxmlformats.org/officeDocument/2006/relationships/hyperlink" Target="https://www.youtube.com/watch?v=9YkUCxvaLEk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script.info/async-await" TargetMode="External"/><Relationship Id="rId7" Type="http://schemas.openxmlformats.org/officeDocument/2006/relationships/hyperlink" Target="https://codeburst.io/javascript-es-2017-learn-async-await-by-example-48acc58bad65" TargetMode="External"/><Relationship Id="rId8" Type="http://schemas.openxmlformats.org/officeDocument/2006/relationships/hyperlink" Target="https://pouchdb.com/2015/03/05/taming-the-async-beast-with-es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