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Regression Analysis in the Animals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I performed a linear regression on a sample of cats from the shelterdataset or subset and found a moderate (r=0.566), positiveweak/strong/moderate (R=…​), positive/negative correlation between age of the cats (in years)[x-axis] and number of weeks to adoption[y-axis].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predict that a 1 year[x-axis units] increase in age[x-axis] is associated with a 0.23 week[slope, y-units] increase[increase/decrease] in adoption time[y-axis].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I performed a linear regression on a sample of dataset or subset and found a weak/strong/moderate (R=…​), positive/negative correlation between [x-axis] and [y-axis].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predict that a 1 [x-axis units] increase in [x-axis] is associated with a [slope, y-units] [increase/decrease] in [y-axis].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I performed a linear regression on a sample of dataset or subset and found a weak/strong/moderate (R=…​), positive/negative correlation between [x-axis] and [y-axis].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would predict that a 1 [x-axis units] increase in [x-axis] is associated with a [slope, y-units] [increase/decrease] in [y-axis].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14:35:49 -0500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