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Triangle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kind of triangle does the triangle function produce?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There are lots of other kinds of triangles! And Pyret has lots of other functions that make triangles!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682b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:: (size:: Number, style :: String, color :: String) -&gt; Image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:: (base::Number, height::Number, style::String, color::String) -&gt; Image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:: (leg::Number, angle::Number, style::String, color::String) -&gt; Image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Why do you think </w:t>
      </w:r>
      <w:r w:rsidDel="00000000" w:rsidR="00000000" w:rsidRPr="00000000">
        <w:rPr>
          <w:color w:val="4682b4"/>
          <w:rtl w:val="0"/>
        </w:rPr>
        <w:t xml:space="preserve">triangle</w:t>
      </w:r>
      <w:r w:rsidDel="00000000" w:rsidR="00000000" w:rsidRPr="00000000">
        <w:rPr>
          <w:color w:val="000000"/>
          <w:rtl w:val="0"/>
        </w:rPr>
        <w:t xml:space="preserve"> only needs one number, while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need two numbers and </w:t>
      </w:r>
      <w:r w:rsidDel="00000000" w:rsidR="00000000" w:rsidRPr="00000000">
        <w:rPr>
          <w:color w:val="4682b4"/>
          <w:rtl w:val="0"/>
        </w:rPr>
        <w:t xml:space="preserve">triangle-sas</w:t>
      </w:r>
      <w:r w:rsidDel="00000000" w:rsidR="00000000" w:rsidRPr="00000000">
        <w:rPr>
          <w:color w:val="000000"/>
          <w:rtl w:val="0"/>
        </w:rPr>
        <w:t xml:space="preserve"> needs three?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expressions for the images below. </w:t>
      </w:r>
      <w:r w:rsidDel="00000000" w:rsidR="00000000" w:rsidRPr="00000000">
        <w:rPr>
          <w:i w:val="1"/>
          <w:color w:val="000000"/>
          <w:rtl w:val="0"/>
        </w:rPr>
        <w:t xml:space="preserve">One argument for each should be 100.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       </w:t>
      </w:r>
    </w:p>
    <w:tbl>
      <w:tblPr>
        <w:tblStyle w:val="Table1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76250" cy="9525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952500" cy="47625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What do you think the numbers </w:t>
      </w:r>
      <w:r w:rsidDel="00000000" w:rsidR="00000000" w:rsidRPr="00000000">
        <w:rPr>
          <w:rtl w:val="0"/>
        </w:rPr>
        <w:t xml:space="preserve">in the right-triangle</w:t>
      </w:r>
      <w:r w:rsidDel="00000000" w:rsidR="00000000" w:rsidRPr="00000000">
        <w:rPr>
          <w:color w:val="000000"/>
          <w:rtl w:val="0"/>
        </w:rPr>
        <w:t xml:space="preserve"> represent?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Write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expressions for the images below. </w:t>
      </w:r>
      <w:r w:rsidDel="00000000" w:rsidR="00000000" w:rsidRPr="00000000">
        <w:rPr>
          <w:i w:val="1"/>
          <w:color w:val="000000"/>
          <w:rtl w:val="0"/>
        </w:rPr>
        <w:t xml:space="preserve">1 argument for each should be 100.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         </w:t>
      </w:r>
    </w:p>
    <w:tbl>
      <w:tblPr>
        <w:tblStyle w:val="Table2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95300" cy="92392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92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ee"/>
                <w:sz w:val="20"/>
                <w:szCs w:val="20"/>
                <w:u w:val="single"/>
              </w:rPr>
              <w:drawing>
                <wp:inline distB="114300" distT="114300" distL="114300" distR="114300">
                  <wp:extent cx="1724025" cy="40005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What do you think the numbers in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represent?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Write 2 expressions that would build </w:t>
      </w:r>
      <w:r w:rsidDel="00000000" w:rsidR="00000000" w:rsidRPr="00000000">
        <w:rPr>
          <w:b w:val="1"/>
          <w:color w:val="000000"/>
          <w:rtl w:val="0"/>
        </w:rPr>
        <w:t xml:space="preserve">right-isosceles</w:t>
      </w:r>
      <w:r w:rsidDel="00000000" w:rsidR="00000000" w:rsidRPr="00000000">
        <w:rPr>
          <w:color w:val="000000"/>
          <w:rtl w:val="0"/>
        </w:rPr>
        <w:t xml:space="preserve"> triangles. Use </w:t>
      </w:r>
      <w:r w:rsidDel="00000000" w:rsidR="00000000" w:rsidRPr="00000000">
        <w:rPr>
          <w:color w:val="4682b4"/>
          <w:rtl w:val="0"/>
        </w:rPr>
        <w:t xml:space="preserve">right-triangle</w:t>
      </w:r>
      <w:r w:rsidDel="00000000" w:rsidR="00000000" w:rsidRPr="00000000">
        <w:rPr>
          <w:color w:val="000000"/>
          <w:rtl w:val="0"/>
        </w:rPr>
        <w:t xml:space="preserve"> for one expression and </w:t>
      </w:r>
      <w:r w:rsidDel="00000000" w:rsidR="00000000" w:rsidRPr="00000000">
        <w:rPr>
          <w:color w:val="4682b4"/>
          <w:rtl w:val="0"/>
        </w:rPr>
        <w:t xml:space="preserve">isosceles-triangle</w:t>
      </w:r>
      <w:r w:rsidDel="00000000" w:rsidR="00000000" w:rsidRPr="00000000">
        <w:rPr>
          <w:color w:val="000000"/>
          <w:rtl w:val="0"/>
        </w:rPr>
        <w:t xml:space="preserve"> for the other expression.</w:t>
      </w:r>
    </w:p>
    <w:tbl>
      <w:tblPr>
        <w:tblStyle w:val="Table3"/>
        <w:tblW w:w="9360.0" w:type="dxa"/>
        <w:jc w:val="left"/>
        <w:tblInd w:w="15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60"/>
                <w:szCs w:val="60"/>
              </w:rPr>
              <w:drawing>
                <wp:inline distB="114300" distT="114300" distL="114300" distR="114300">
                  <wp:extent cx="942975" cy="94297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80.0" w:type="dxa"/>
              <w:jc w:val="left"/>
              <w:tblLayout w:type="fixed"/>
              <w:tblLook w:val="0600"/>
            </w:tblPr>
            <w:tblGrid>
              <w:gridCol w:w="4380"/>
              <w:tblGridChange w:id="0">
                <w:tblGrid>
                  <w:gridCol w:w="4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150.0" w:type="dxa"/>
                    <w:bottom w:w="0.0" w:type="dxa"/>
                    <w:right w:w="15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14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5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6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13:35:40 -0400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creativecommons.org/licenses/by-nc-nd/4.0/" TargetMode="External"/><Relationship Id="rId14" Type="http://schemas.openxmlformats.org/officeDocument/2006/relationships/hyperlink" Target="https://bootstrapworld.org/community/index.shtml" TargetMode="External"/><Relationship Id="rId16" Type="http://schemas.openxmlformats.org/officeDocument/2006/relationships/hyperlink" Target="https://www.bootstrapworld.org/materials/spring2021/en-us/courses/data-science/lessons/contracts/pages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