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Practice with Lookups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 Displays and Lookups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the table below, and the four value definitions that follow: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shapes-table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corners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is-round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"triangle"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"square"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"rectangle"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"circle"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shapeA = shapes-table.row-n(0)</w:t>
        <w:br w:type="textWrapping"/>
        <w:t xml:space="preserve">shapeB = shapes-table.row-n(1)</w:t>
        <w:br w:type="textWrapping"/>
        <w:t xml:space="preserve">shapeC = shapes-table.row-n(2)</w:t>
        <w:br w:type="textWrapping"/>
        <w:t xml:space="preserve">shapeD = shapes-table.row-n(3)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each Pyret expression (left) to the description of what it evaluates to (right).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shapeD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Evaluates to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shapeA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Evaluates to the last row in the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shapeB["corners"]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Evaluates to "square"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shapeC["is-round"]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Evaluates to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shapeB["name"]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Evaluates to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shapeA["corners"]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Evaluates to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shapeD["name"] == "circle"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Evaluates to the first row in the table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Fill in the blanks (left) with the Pyret lookup code that will produce the value (right).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"rectangle"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"square"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s-and-lookup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s-and-lookup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