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bj5h1dg13k5h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1.16.4: Vocabulary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Here is a list of vocabulary words to study for the SAT (a standardized test required by some US colleges).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Surround each vocabulary word and the colon following it with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&lt;span&gt;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tags. Give them the class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vocab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Add a style rule for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vocab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that makes the font green and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bolder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See the DOCS for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font-weight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if you don’t know what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bolder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means.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