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7883rb1alt36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2.6.5: Click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changeColor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prompts the user to enter a color, and change the color of the given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i w:val="1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is clicked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You may not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getElementById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you must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this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identify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