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color w:val="111827"/>
        </w:rPr>
        <w:t xml:space="preserve"/>
      </w:r>
    </w:p>
    <w:p>
      <w:pPr>
        <w:spacing w:after="80" w:before="0"/>
        <w:jc w:val="center"/>
      </w:pPr>
      <w:r>
        <w:rPr>
          <w:rFonts w:ascii="Arial" w:cs="Arial" w:eastAsia="Arial" w:hAnsi="Arial"/>
          <w:b/>
          <w:bCs/>
          <w:color w:val="1E3A5F"/>
          <w:sz w:val="80"/>
          <w:szCs w:val="80"/>
        </w:rPr>
        <w:t xml:space="preserve">Salu</w:t>
      </w:r>
      <w:r>
        <w:rPr>
          <w:rFonts w:ascii="Arial" w:cs="Arial" w:eastAsia="Arial" w:hAnsi="Arial"/>
          <w:b/>
          <w:bCs/>
          <w:color w:val="2A9D8F"/>
          <w:sz w:val="80"/>
          <w:szCs w:val="80"/>
        </w:rPr>
        <w:t xml:space="preserve">rama</w:t>
      </w:r>
    </w:p>
    <w:p>
      <w:pPr>
        <w:spacing w:after="40" w:before="0"/>
        <w:jc w:val="center"/>
      </w:pPr>
      <w:r>
        <w:rPr>
          <w:rFonts w:ascii="Arial" w:cs="Arial" w:eastAsia="Arial" w:hAnsi="Arial"/>
          <w:b/>
          <w:bCs/>
          <w:color w:val="1E3A5F"/>
          <w:sz w:val="52"/>
          <w:szCs w:val="52"/>
        </w:rPr>
        <w:t xml:space="preserve">AUDITORIA TECNICA</w:t>
      </w:r>
    </w:p>
    <w:p>
      <w:pPr>
        <w:spacing w:after="40" w:before="0"/>
        <w:jc w:val="center"/>
      </w:pPr>
      <w:r>
        <w:rPr>
          <w:rFonts w:ascii="Arial" w:cs="Arial" w:eastAsia="Arial" w:hAnsi="Arial"/>
          <w:b/>
          <w:bCs/>
          <w:color w:val="F4623A"/>
          <w:sz w:val="36"/>
          <w:szCs w:val="36"/>
        </w:rPr>
        <w:t xml:space="preserve">&amp; PLAN DE SEGURIDAD INTEGRAL</w:t>
      </w:r>
    </w:p>
    <w:p>
      <w:pPr>
        <w:spacing w:after="0" w:before="100"/>
      </w:pPr>
      <w:r>
        <w:rPr>
          <w:color w:val="111827"/>
        </w:rPr>
        <w:t xml:space="preserve"/>
      </w:r>
    </w:p>
    <w:p>
      <w:pPr>
        <w:spacing w:after="40" w:before="0"/>
        <w:jc w:val="center"/>
      </w:pPr>
      <w:r>
        <w:rPr>
          <w:rFonts w:ascii="Arial" w:cs="Arial" w:eastAsia="Arial" w:hAnsi="Arial"/>
          <w:color w:val="6B7280"/>
          <w:sz w:val="22"/>
          <w:szCs w:val="22"/>
        </w:rPr>
        <w:t xml:space="preserve">Stack: Next.js 15 + Supabase + TypeScript</w:t>
      </w:r>
    </w:p>
    <w:p>
      <w:pPr>
        <w:spacing w:after="40" w:before="0"/>
        <w:jc w:val="center"/>
      </w:pPr>
      <w:r>
        <w:rPr>
          <w:rFonts w:ascii="Arial" w:cs="Arial" w:eastAsia="Arial" w:hAnsi="Arial"/>
          <w:color w:val="6B7280"/>
          <w:sz w:val="22"/>
          <w:szCs w:val="22"/>
        </w:rPr>
        <w:t xml:space="preserve">Fecha: 15 de mayo de 2026</w:t>
      </w:r>
    </w:p>
    <w:p>
      <w:r>
        <w:t xml:space="preserve"/>
      </w:r>
    </w:p>
    <w:p>
      <w:pPr>
        <w:pStyle w:val="Heading1"/>
        <w:spacing w:after="200" w:before="400"/>
      </w:pPr>
      <w:r>
        <w:rPr>
          <w:rFonts w:ascii="Arial" w:cs="Arial" w:eastAsia="Arial" w:hAnsi="Arial"/>
          <w:b/>
          <w:bCs/>
          <w:color w:val="1E3A5F"/>
          <w:sz w:val="36"/>
          <w:szCs w:val="36"/>
        </w:rPr>
        <w:t xml:space="preserve">1. Resumen Ejecutivo</w:t>
      </w:r>
    </w:p>
    <w:p>
      <w:pPr>
        <w:spacing w:after="100" w:before="60"/>
      </w:pPr>
      <w:r>
        <w:rPr>
          <w:color w:val="111827"/>
        </w:rPr>
        <w:t xml:space="preserve">Se realizo una auditoria completa del proyecto Salurama, revisando </w:t>
      </w:r>
      <w:r>
        <w:rPr>
          <w:b/>
          <w:bCs/>
          <w:color w:val="111827"/>
        </w:rPr>
        <w:t xml:space="preserve">10 archivos de logica de negocio, 9 paginas/componentes React, 4 rutas de API y 1 Edge Function de Supabase.</w:t>
      </w:r>
      <w:r>
        <w:rPr>
          <w:color w:val="111827"/>
        </w:rPr>
        <w:t xml:space="preserve"> Se identificaron y corrigieron </w:t>
      </w:r>
      <w:r>
        <w:rPr>
          <w:b/>
          <w:bCs/>
          <w:color w:val="DC2626"/>
        </w:rPr>
        <w:t xml:space="preserve">10 bugs concretos</w:t>
      </w:r>
      <w:r>
        <w:rPr>
          <w:color w:val="111827"/>
        </w:rPr>
        <w:t xml:space="preserve">, y se elaboro un plan de seguridad por fases para llevar el proyecto a un nivel de proteccion robusto contra ataques de abuso de recursos.</w:t>
      </w:r>
    </w:p>
    <w:p>
      <w:pPr>
        <w:spacing w:after="0" w:before="10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C2626" w:sz="2"/>
              <w:left w:val="single" w:color="DC2626" w:sz="2"/>
              <w:bottom w:val="single" w:color="DC2626" w:sz="2"/>
              <w:right w:val="single" w:color="DC2626" w:sz="2"/>
            </w:tcBorders>
            <w:shd w:fill="FEF2F2" w:val="clear"/>
            <w:tcMar>
              <w:top w:type="dxa" w:w="160"/>
              <w:left w:type="dxa" w:w="200"/>
              <w:bottom w:type="dxa" w:w="160"/>
              <w:right w:type="dxa" w:w="200"/>
            </w:tcMar>
          </w:tcPr>
          <w:p>
            <w:pPr>
              <w:jc w:val="center"/>
            </w:pPr>
            <w:r>
              <w:rPr>
                <w:rFonts w:ascii="Arial" w:cs="Arial" w:eastAsia="Arial" w:hAnsi="Arial"/>
                <w:b/>
                <w:bCs/>
                <w:color w:val="DC2626"/>
                <w:sz w:val="52"/>
                <w:szCs w:val="52"/>
              </w:rPr>
              <w:t xml:space="preserve">3</w:t>
            </w:r>
          </w:p>
          <w:p>
            <w:pPr>
              <w:jc w:val="center"/>
            </w:pPr>
            <w:r>
              <w:rPr>
                <w:b/>
                <w:bCs/>
                <w:color w:val="DC2626"/>
                <w:sz w:val="18"/>
                <w:szCs w:val="18"/>
              </w:rPr>
              <w:t xml:space="preserve">Bugs Criticos</w:t>
            </w:r>
          </w:p>
        </w:tc>
        <w:tc>
          <w:tcPr>
            <w:tcBorders>
              <w:top w:val="single" w:color="DC7726" w:sz="2"/>
              <w:left w:val="single" w:color="DC7726" w:sz="2"/>
              <w:bottom w:val="single" w:color="DC7726" w:sz="2"/>
              <w:right w:val="single" w:color="DC7726" w:sz="2"/>
            </w:tcBorders>
            <w:shd w:fill="FEF3E2" w:val="clear"/>
            <w:tcMar>
              <w:top w:type="dxa" w:w="160"/>
              <w:left w:type="dxa" w:w="200"/>
              <w:bottom w:type="dxa" w:w="160"/>
              <w:right w:type="dxa" w:w="200"/>
            </w:tcMar>
          </w:tcPr>
          <w:p>
            <w:pPr>
              <w:jc w:val="center"/>
            </w:pPr>
            <w:r>
              <w:rPr>
                <w:rFonts w:ascii="Arial" w:cs="Arial" w:eastAsia="Arial" w:hAnsi="Arial"/>
                <w:b/>
                <w:bCs/>
                <w:color w:val="DC7726"/>
                <w:sz w:val="52"/>
                <w:szCs w:val="52"/>
              </w:rPr>
              <w:t xml:space="preserve">2</w:t>
            </w:r>
          </w:p>
          <w:p>
            <w:pPr>
              <w:jc w:val="center"/>
            </w:pPr>
            <w:r>
              <w:rPr>
                <w:b/>
                <w:bCs/>
                <w:color w:val="DC7726"/>
                <w:sz w:val="18"/>
                <w:szCs w:val="18"/>
              </w:rPr>
              <w:t xml:space="preserve">Bugs Altos</w:t>
            </w:r>
          </w:p>
        </w:tc>
        <w:tc>
          <w:tcPr>
            <w:tcBorders>
              <w:top w:val="single" w:color="D97706" w:sz="2"/>
              <w:left w:val="single" w:color="D97706" w:sz="2"/>
              <w:bottom w:val="single" w:color="D97706" w:sz="2"/>
              <w:right w:val="single" w:color="D97706" w:sz="2"/>
            </w:tcBorders>
            <w:shd w:fill="FFFBEB" w:val="clear"/>
            <w:tcMar>
              <w:top w:type="dxa" w:w="160"/>
              <w:left w:type="dxa" w:w="200"/>
              <w:bottom w:type="dxa" w:w="160"/>
              <w:right w:type="dxa" w:w="200"/>
            </w:tcMar>
          </w:tcPr>
          <w:p>
            <w:pPr>
              <w:jc w:val="center"/>
            </w:pPr>
            <w:r>
              <w:rPr>
                <w:rFonts w:ascii="Arial" w:cs="Arial" w:eastAsia="Arial" w:hAnsi="Arial"/>
                <w:b/>
                <w:bCs/>
                <w:color w:val="D97706"/>
                <w:sz w:val="52"/>
                <w:szCs w:val="52"/>
              </w:rPr>
              <w:t xml:space="preserve">3</w:t>
            </w:r>
          </w:p>
          <w:p>
            <w:pPr>
              <w:jc w:val="center"/>
            </w:pPr>
            <w:r>
              <w:rPr>
                <w:b/>
                <w:bCs/>
                <w:color w:val="D97706"/>
                <w:sz w:val="18"/>
                <w:szCs w:val="18"/>
              </w:rPr>
              <w:t xml:space="preserve">Bugs Medios</w:t>
            </w:r>
          </w:p>
        </w:tc>
        <w:tc>
          <w:tcPr>
            <w:tcBorders>
              <w:top w:val="single" w:color="6B7280" w:sz="2"/>
              <w:left w:val="single" w:color="6B7280" w:sz="2"/>
              <w:bottom w:val="single" w:color="6B7280" w:sz="2"/>
              <w:right w:val="single" w:color="6B7280" w:sz="2"/>
            </w:tcBorders>
            <w:shd w:fill="F9FAFB" w:val="clear"/>
            <w:tcMar>
              <w:top w:type="dxa" w:w="160"/>
              <w:left w:type="dxa" w:w="200"/>
              <w:bottom w:type="dxa" w:w="160"/>
              <w:right w:type="dxa" w:w="200"/>
            </w:tcMar>
          </w:tcPr>
          <w:p>
            <w:pPr>
              <w:jc w:val="center"/>
            </w:pPr>
            <w:r>
              <w:rPr>
                <w:rFonts w:ascii="Arial" w:cs="Arial" w:eastAsia="Arial" w:hAnsi="Arial"/>
                <w:b/>
                <w:bCs/>
                <w:color w:val="6B7280"/>
                <w:sz w:val="52"/>
                <w:szCs w:val="52"/>
              </w:rPr>
              <w:t xml:space="preserve">2</w:t>
            </w:r>
          </w:p>
          <w:p>
            <w:pPr>
              <w:jc w:val="center"/>
            </w:pPr>
            <w:r>
              <w:rPr>
                <w:b/>
                <w:bCs/>
                <w:color w:val="6B7280"/>
                <w:sz w:val="18"/>
                <w:szCs w:val="18"/>
              </w:rPr>
              <w:t xml:space="preserve">Bugs Bajos</w:t>
            </w:r>
          </w:p>
        </w:tc>
      </w:tr>
    </w:tbl>
    <w:p>
      <w:pPr>
        <w:spacing w:after="0" w:before="14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7F3D0" w:sz="1"/>
              <w:left w:val="single" w:color="1E3A5F" w:sz="14"/>
              <w:bottom w:val="single" w:color="A7F3D0" w:sz="1"/>
              <w:right w:val="single" w:color="A7F3D0" w:sz="1"/>
            </w:tcBorders>
            <w:shd w:fill="ECFDF5" w:val="clear"/>
            <w:tcMar>
              <w:top w:type="dxa" w:w="120"/>
              <w:left w:type="dxa" w:w="200"/>
              <w:bottom w:type="dxa" w:w="120"/>
              <w:right w:type="dxa" w:w="200"/>
            </w:tcMar>
          </w:tcPr>
          <w:p>
            <w:pPr>
              <w:spacing w:after="80" w:before="0"/>
            </w:pPr>
            <w:r>
              <w:rPr>
                <w:rFonts w:ascii="Arial" w:cs="Arial" w:eastAsia="Arial" w:hAnsi="Arial"/>
                <w:b/>
                <w:bCs/>
                <w:color w:val="1E3A5F"/>
                <w:sz w:val="22"/>
                <w:szCs w:val="22"/>
              </w:rPr>
              <w:t xml:space="preserve">Estado post-auditoria</w:t>
            </w:r>
          </w:p>
          <w:p>
            <w:pPr>
              <w:spacing w:after="0" w:before="0"/>
            </w:pPr>
            <w:r>
              <w:rPr>
                <w:color w:val="111827"/>
              </w:rPr>
              <w:t xml:space="preserve">Todos los bugs identificados fueron corregidos de forma inmediata durante la sesion de auditoria. El plan de seguridad esta listo para ejecutarse por fases con consenso entre las partes.</w:t>
            </w:r>
          </w:p>
        </w:tc>
      </w:tr>
    </w:tbl>
    <w:p>
      <w:r>
        <w:t xml:space="preserve"/>
      </w:r>
    </w:p>
    <w:p>
      <w:pPr>
        <w:pStyle w:val="Heading1"/>
        <w:spacing w:after="200" w:before="400"/>
      </w:pPr>
      <w:r>
        <w:rPr>
          <w:rFonts w:ascii="Arial" w:cs="Arial" w:eastAsia="Arial" w:hAnsi="Arial"/>
          <w:b/>
          <w:bCs/>
          <w:color w:val="1E3A5F"/>
          <w:sz w:val="36"/>
          <w:szCs w:val="36"/>
        </w:rPr>
        <w:t xml:space="preserve">2. Inventario del Proyecto</w:t>
      </w:r>
    </w:p>
    <w:p>
      <w:pPr>
        <w:pStyle w:val="Heading2"/>
        <w:spacing w:after="140" w:before="280"/>
      </w:pPr>
      <w:r>
        <w:rPr>
          <w:rFonts w:ascii="Arial" w:cs="Arial" w:eastAsia="Arial" w:hAnsi="Arial"/>
          <w:b/>
          <w:bCs/>
          <w:color w:val="1E3A5F"/>
          <w:sz w:val="28"/>
          <w:szCs w:val="28"/>
        </w:rPr>
        <w:t xml:space="preserve">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b/>
                <w:bCs/>
                <w:sz w:val="20"/>
                <w:szCs w:val="20"/>
              </w:rPr>
              <w:t xml:space="preserve">Framework</w:t>
            </w:r>
          </w:p>
        </w:tc>
        <w:tc>
          <w:tcPr>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color w:val="111827"/>
              </w:rPr>
              <w:t xml:space="preserve">Next.js 15 (App Router) + TypeScript</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bCs/>
                <w:sz w:val="20"/>
                <w:szCs w:val="20"/>
              </w:rPr>
              <w:t xml:space="preserve">Backend/Auth</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111827"/>
              </w:rPr>
              <w:t xml:space="preserve">Supabase (PostgreSQL + Auth + Storage + Edge Functions)</w:t>
            </w:r>
          </w:p>
        </w:tc>
      </w:tr>
      <w:tr>
        <w:tc>
          <w:tcPr>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b/>
                <w:bCs/>
                <w:sz w:val="20"/>
                <w:szCs w:val="20"/>
              </w:rPr>
              <w:t xml:space="preserve">Estilos</w:t>
            </w:r>
          </w:p>
        </w:tc>
        <w:tc>
          <w:tcPr>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color w:val="111827"/>
              </w:rPr>
              <w:t xml:space="preserve">Tailwind CSS + inline styles (DM Sans, Fraunces)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bCs/>
                <w:sz w:val="20"/>
                <w:szCs w:val="20"/>
              </w:rPr>
              <w:t xml:space="preserve">Email</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111827"/>
              </w:rPr>
              <w:t xml:space="preserve">Resend API</w:t>
            </w:r>
          </w:p>
        </w:tc>
      </w:tr>
      <w:tr>
        <w:tc>
          <w:tcPr>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b/>
                <w:bCs/>
                <w:sz w:val="20"/>
                <w:szCs w:val="20"/>
              </w:rPr>
              <w:t xml:space="preserve">Mapas</w:t>
            </w:r>
          </w:p>
        </w:tc>
        <w:tc>
          <w:tcPr>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color w:val="111827"/>
              </w:rPr>
              <w:t xml:space="preserve">Google Maps (modal)</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bCs/>
                <w:sz w:val="20"/>
                <w:szCs w:val="20"/>
              </w:rPr>
              <w:t xml:space="preserve">SEP/Cedulas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111827"/>
              </w:rPr>
              <w:t xml:space="preserve">Solr API publica (search.sep.gob.mx)</w:t>
            </w:r>
          </w:p>
        </w:tc>
      </w:tr>
      <w:tr>
        <w:tc>
          <w:tcPr>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b/>
                <w:bCs/>
                <w:sz w:val="20"/>
                <w:szCs w:val="20"/>
              </w:rPr>
              <w:t xml:space="preserve">Certificaciones</w:t>
            </w:r>
          </w:p>
        </w:tc>
        <w:tc>
          <w:tcPr>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color w:val="111827"/>
              </w:rPr>
              <w:t xml:space="preserve">CONACEM (scraping HTML)</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b/>
                <w:bCs/>
                <w:sz w:val="20"/>
                <w:szCs w:val="20"/>
              </w:rPr>
              <w:t xml:space="preserve">CP Verificacion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111827"/>
              </w:rPr>
              <w:t xml:space="preserve">API SEPOMEX / buholegal.com (Edge Fn)</w:t>
            </w:r>
          </w:p>
        </w:tc>
      </w:tr>
      <w:tr>
        <w:tc>
          <w:tcPr>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b/>
                <w:bCs/>
                <w:sz w:val="20"/>
                <w:szCs w:val="20"/>
              </w:rPr>
              <w:t xml:space="preserve">Deploy</w:t>
            </w:r>
          </w:p>
        </w:tc>
        <w:tc>
          <w:tcPr>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color w:val="111827"/>
              </w:rPr>
              <w:t xml:space="preserve">Vercel (inferido por next.config.ts)</w:t>
            </w:r>
          </w:p>
        </w:tc>
      </w:tr>
    </w:tbl>
    <w:p>
      <w:pPr>
        <w:spacing w:after="0" w:before="160"/>
      </w:pPr>
      <w:r>
        <w:rPr>
          <w:color w:val="111827"/>
        </w:rPr>
        <w:t xml:space="preserve"/>
      </w:r>
    </w:p>
    <w:p>
      <w:pPr>
        <w:pStyle w:val="Heading2"/>
        <w:spacing w:after="140" w:before="280"/>
      </w:pPr>
      <w:r>
        <w:rPr>
          <w:rFonts w:ascii="Arial" w:cs="Arial" w:eastAsia="Arial" w:hAnsi="Arial"/>
          <w:b/>
          <w:bCs/>
          <w:color w:val="1E3A5F"/>
          <w:sz w:val="28"/>
          <w:szCs w:val="28"/>
        </w:rPr>
        <w:t xml:space="preserve">Archivos Auditados</w:t>
      </w:r>
    </w:p>
    <w:p>
      <w:pPr>
        <w:pStyle w:val="ListParagraph"/>
        <w:numPr>
          <w:ilvl w:val="0"/>
          <w:numId w:val="2"/>
        </w:numPr>
        <w:spacing w:after="60" w:before="40"/>
      </w:pPr>
      <w:r>
        <w:rPr>
          <w:b/>
          <w:bCs/>
          <w:color w:val="111827"/>
        </w:rPr>
        <w:t xml:space="preserve">Paginas: </w:t>
      </w:r>
      <w:r>
        <w:rPr>
          <w:color w:val="111827"/>
        </w:rPr>
        <w:t xml:space="preserve">login, registro, dashboard, dashboard/citas, dashboard/editar-perfil, dashboard/estadisticas, doctor/[id], admin, verify-review, como-elegir-medico + legales</w:t>
      </w:r>
    </w:p>
    <w:p>
      <w:pPr>
        <w:pStyle w:val="ListParagraph"/>
        <w:numPr>
          <w:ilvl w:val="0"/>
          <w:numId w:val="2"/>
        </w:numPr>
        <w:spacing w:after="60" w:before="40"/>
      </w:pPr>
      <w:r>
        <w:rPr>
          <w:b/>
          <w:bCs/>
          <w:color w:val="111827"/>
        </w:rPr>
        <w:t xml:space="preserve">API Routes: </w:t>
      </w:r>
      <w:r>
        <w:rPr>
          <w:color w:val="111827"/>
        </w:rPr>
        <w:t xml:space="preserve">admin-login, send-review-email, notify-appointment, verify-professional-license, verify-specialty-council</w:t>
      </w:r>
    </w:p>
    <w:p>
      <w:pPr>
        <w:pStyle w:val="ListParagraph"/>
        <w:numPr>
          <w:ilvl w:val="0"/>
          <w:numId w:val="2"/>
        </w:numPr>
        <w:spacing w:after="60" w:before="40"/>
      </w:pPr>
      <w:r>
        <w:rPr>
          <w:b/>
          <w:bCs/>
          <w:color w:val="111827"/>
        </w:rPr>
        <w:t xml:space="preserve">Componentes: </w:t>
      </w:r>
      <w:r>
        <w:rPr>
          <w:color w:val="111827"/>
        </w:rPr>
        <w:t xml:space="preserve">DoctorCard, GoogleMapsModal, Header, StateCitySelector, Logo</w:t>
      </w:r>
    </w:p>
    <w:p>
      <w:pPr>
        <w:pStyle w:val="ListParagraph"/>
        <w:numPr>
          <w:ilvl w:val="0"/>
          <w:numId w:val="2"/>
        </w:numPr>
        <w:spacing w:after="60" w:before="40"/>
      </w:pPr>
      <w:r>
        <w:rPr>
          <w:b/>
          <w:bCs/>
          <w:color w:val="111827"/>
        </w:rPr>
        <w:t xml:space="preserve">Infraestructura: </w:t>
      </w:r>
      <w:r>
        <w:rPr>
          <w:color w:val="111827"/>
        </w:rPr>
        <w:t xml:space="preserve">middleware.ts, supabaseClient.js, lib/sepomex.ts, hooks/useCP.ts</w:t>
      </w:r>
    </w:p>
    <w:p>
      <w:pPr>
        <w:pStyle w:val="ListParagraph"/>
        <w:numPr>
          <w:ilvl w:val="0"/>
          <w:numId w:val="2"/>
        </w:numPr>
        <w:spacing w:after="60" w:before="40"/>
      </w:pPr>
      <w:r>
        <w:rPr>
          <w:b/>
          <w:bCs/>
          <w:color w:val="111827"/>
        </w:rPr>
        <w:t xml:space="preserve">Edge Functions: </w:t>
      </w:r>
      <w:r>
        <w:rPr>
          <w:color w:val="111827"/>
        </w:rPr>
        <w:t xml:space="preserve">supabase/functions/verificar-cedulas/index.ts</w:t>
      </w:r>
    </w:p>
    <w:p>
      <w:r>
        <w:t xml:space="preserve"/>
      </w:r>
    </w:p>
    <w:p>
      <w:pPr>
        <w:pStyle w:val="Heading1"/>
        <w:spacing w:after="200" w:before="400"/>
      </w:pPr>
      <w:r>
        <w:rPr>
          <w:rFonts w:ascii="Arial" w:cs="Arial" w:eastAsia="Arial" w:hAnsi="Arial"/>
          <w:b/>
          <w:bCs/>
          <w:color w:val="1E3A5F"/>
          <w:sz w:val="36"/>
          <w:szCs w:val="36"/>
        </w:rPr>
        <w:t xml:space="preserve">3. Bugs Encontrados y Corregidos</w:t>
      </w:r>
    </w:p>
    <w:p>
      <w:pPr>
        <w:spacing w:after="100" w:before="60"/>
      </w:pPr>
      <w:r>
        <w:rPr>
          <w:color w:val="111827"/>
        </w:rPr>
        <w:t xml:space="preserve">Todos los bugs listados a continuacion </w:t>
      </w:r>
      <w:r>
        <w:rPr>
          <w:b/>
          <w:bCs/>
          <w:color w:val="111827"/>
        </w:rPr>
        <w:t xml:space="preserve">fueron reparados en codigo durante esta sesion.</w:t>
      </w:r>
      <w:r>
        <w:rPr>
          <w:color w:val="111827"/>
        </w:rPr>
        <w:t xml:space="preserve"> Los archivos en la carpeta mediopen-app ya contienen las correcciones.</w:t>
      </w:r>
    </w:p>
    <w:p>
      <w:pPr>
        <w:spacing w:after="0" w:before="80"/>
      </w:pPr>
      <w:r>
        <w:rPr>
          <w:color w:val="111827"/>
        </w:rPr>
        <w:t xml:space="preserve"/>
      </w:r>
    </w:p>
    <w:p>
      <w:pPr>
        <w:pStyle w:val="Heading2"/>
        <w:spacing w:after="140" w:before="280"/>
      </w:pPr>
      <w:r>
        <w:rPr>
          <w:rFonts w:ascii="Arial" w:cs="Arial" w:eastAsia="Arial" w:hAnsi="Arial"/>
          <w:b/>
          <w:bCs/>
          <w:color w:val="1E3A5F"/>
          <w:sz w:val="28"/>
          <w:szCs w:val="28"/>
        </w:rPr>
        <w:t xml:space="preserve">3.1 Bugs de Seguridad</w:t>
      </w:r>
    </w:p>
    <w:p>
      <w:pPr>
        <w:spacing w:after="0" w:before="6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2"/>
              <w:left w:val="single" w:color="DC2626" w:sz="18"/>
              <w:bottom w:val="single" w:color="DC2626" w:sz="2"/>
              <w:right w:val="single" w:color="DC2626" w:sz="2"/>
            </w:tcBorders>
            <w:shd w:fill="FEF2F2" w:val="clear"/>
            <w:tcMar>
              <w:top w:type="dxa" w:w="140"/>
              <w:left w:type="dxa" w:w="200"/>
              <w:bottom w:type="dxa" w:w="100"/>
              <w:right w:type="dxa" w:w="200"/>
            </w:tcMar>
          </w:tcPr>
          <w:p>
            <w:pPr>
              <w:spacing w:after="60" w:before="0"/>
            </w:pPr>
            <w:r>
              <w:rPr>
                <w:rFonts w:ascii="Arial" w:cs="Arial" w:eastAsia="Arial" w:hAnsi="Arial"/>
                <w:b/>
                <w:bCs/>
                <w:color w:val="111827"/>
                <w:sz w:val="24"/>
                <w:szCs w:val="24"/>
              </w:rPr>
              <w:t xml:space="preserve">#1 -- Admin Login -- comparacion de contrasena vulnerable</w:t>
            </w:r>
            <w:r>
              <w:rPr>
                <w:rFonts w:ascii="Arial" w:cs="Arial" w:eastAsia="Arial" w:hAnsi="Arial"/>
                <w:b/>
                <w:bCs/>
                <w:color w:val="DC2626"/>
                <w:sz w:val="20"/>
                <w:szCs w:val="20"/>
              </w:rPr>
              <w:t xml:space="preserve">   [CRITICO]</w:t>
            </w:r>
          </w:p>
          <w:p>
            <w:pPr>
              <w:spacing w:after="60" w:before="0"/>
            </w:pPr>
            <w:r>
              <w:rPr>
                <w:rFonts w:ascii="Arial" w:cs="Arial" w:eastAsia="Arial" w:hAnsi="Arial"/>
                <w:b/>
                <w:bCs/>
                <w:color w:val="6B7280"/>
                <w:sz w:val="20"/>
                <w:szCs w:val="20"/>
              </w:rPr>
              <w:t xml:space="preserve">Archivo: </w:t>
            </w:r>
            <w:r>
              <w:rPr>
                <w:rFonts w:ascii="Courier New" w:cs="Courier New" w:eastAsia="Courier New" w:hAnsi="Courier New"/>
                <w:color w:val="7C3AED"/>
                <w:sz w:val="20"/>
                <w:szCs w:val="20"/>
              </w:rPr>
              <w:t xml:space="preserve">app/api/admin-login/route.ts</w:t>
            </w:r>
          </w:p>
          <w:p>
            <w:pPr>
              <w:spacing w:after="60" w:before="60"/>
            </w:pPr>
            <w:r>
              <w:rPr>
                <w:color w:val="111827"/>
              </w:rPr>
              <w:t xml:space="preserve">La contrasena de administrador se comparaba con === en texto plano, lo que permite timing attacks (medir el tiempo de respuesta para deducir caracteres). Ademas, no existia ningun rate limiting, lo que permitia ataques de fuerza bruta ilimitados.</w:t>
            </w:r>
          </w:p>
          <w:p>
            <w:pPr>
              <w:spacing w:after="100" w:before="60"/>
            </w:pPr>
            <w:r>
              <w:rPr>
                <w:b/>
                <w:bCs/>
                <w:color w:val="059669"/>
              </w:rPr>
              <w:t xml:space="preserve">Correccion aplicada: </w:t>
            </w:r>
            <w:r>
              <w:rPr>
                <w:color w:val="111827"/>
              </w:rPr>
              <w:t xml:space="preserve">Se implemento timingSafeEqual() de Node.js crypto para comparacion en tiempo constante, y se anadio rate limiting en memoria (5 intentos / 15 min por IP).</w:t>
            </w:r>
          </w:p>
        </w:tc>
      </w:tr>
    </w:tbl>
    <w:p>
      <w:pPr>
        <w:spacing w:after="0" w:before="10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2"/>
              <w:left w:val="single" w:color="DC2626" w:sz="18"/>
              <w:bottom w:val="single" w:color="DC2626" w:sz="2"/>
              <w:right w:val="single" w:color="DC2626" w:sz="2"/>
            </w:tcBorders>
            <w:shd w:fill="FEF2F2" w:val="clear"/>
            <w:tcMar>
              <w:top w:type="dxa" w:w="140"/>
              <w:left w:type="dxa" w:w="200"/>
              <w:bottom w:type="dxa" w:w="100"/>
              <w:right w:type="dxa" w:w="200"/>
            </w:tcMar>
          </w:tcPr>
          <w:p>
            <w:pPr>
              <w:spacing w:after="60" w:before="0"/>
            </w:pPr>
            <w:r>
              <w:rPr>
                <w:rFonts w:ascii="Arial" w:cs="Arial" w:eastAsia="Arial" w:hAnsi="Arial"/>
                <w:b/>
                <w:bCs/>
                <w:color w:val="111827"/>
                <w:sz w:val="24"/>
                <w:szCs w:val="24"/>
              </w:rPr>
              <w:t xml:space="preserve">#2 -- Endpoints de email sin autenticacion ni validacion de origen</w:t>
            </w:r>
            <w:r>
              <w:rPr>
                <w:rFonts w:ascii="Arial" w:cs="Arial" w:eastAsia="Arial" w:hAnsi="Arial"/>
                <w:b/>
                <w:bCs/>
                <w:color w:val="DC2626"/>
                <w:sz w:val="20"/>
                <w:szCs w:val="20"/>
              </w:rPr>
              <w:t xml:space="preserve">   [CRITICO]</w:t>
            </w:r>
          </w:p>
          <w:p>
            <w:pPr>
              <w:spacing w:after="60" w:before="0"/>
            </w:pPr>
            <w:r>
              <w:rPr>
                <w:rFonts w:ascii="Arial" w:cs="Arial" w:eastAsia="Arial" w:hAnsi="Arial"/>
                <w:b/>
                <w:bCs/>
                <w:color w:val="6B7280"/>
                <w:sz w:val="20"/>
                <w:szCs w:val="20"/>
              </w:rPr>
              <w:t xml:space="preserve">Archivo: </w:t>
            </w:r>
            <w:r>
              <w:rPr>
                <w:rFonts w:ascii="Courier New" w:cs="Courier New" w:eastAsia="Courier New" w:hAnsi="Courier New"/>
                <w:color w:val="7C3AED"/>
                <w:sz w:val="20"/>
                <w:szCs w:val="20"/>
              </w:rPr>
              <w:t xml:space="preserve">app/api/send-review-email/route.ts | app/api/notify-appointment/route.ts</w:t>
            </w:r>
          </w:p>
          <w:p>
            <w:pPr>
              <w:spacing w:after="60" w:before="60"/>
            </w:pPr>
            <w:r>
              <w:rPr>
                <w:color w:val="111827"/>
              </w:rPr>
              <w:t xml:space="preserve">Cualquier persona en internet podia llamar estos endpoints directamente y enviar correos masivos usando los recursos de Resend de Salurama. No habia ninguna validacion de quien hacia la llamada.</w:t>
            </w:r>
          </w:p>
          <w:p>
            <w:pPr>
              <w:spacing w:after="100" w:before="60"/>
            </w:pPr>
            <w:r>
              <w:rPr>
                <w:b/>
                <w:bCs/>
                <w:color w:val="059669"/>
              </w:rPr>
              <w:t xml:space="preserve">Correccion aplicada: </w:t>
            </w:r>
            <w:r>
              <w:rPr>
                <w:color w:val="111827"/>
              </w:rPr>
              <w:t xml:space="preserve">Se anadio validacion de origen (Origin/Referer headers) contra NEXT_PUBLIC_URL y validacion de tipos de input antes de procesar la solicitud.</w:t>
            </w:r>
          </w:p>
        </w:tc>
      </w:tr>
    </w:tbl>
    <w:p>
      <w:pPr>
        <w:spacing w:after="0" w:before="10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7726" w:sz="2"/>
              <w:left w:val="single" w:color="DC7726" w:sz="18"/>
              <w:bottom w:val="single" w:color="DC7726" w:sz="2"/>
              <w:right w:val="single" w:color="DC7726" w:sz="2"/>
            </w:tcBorders>
            <w:shd w:fill="FEF3E2" w:val="clear"/>
            <w:tcMar>
              <w:top w:type="dxa" w:w="140"/>
              <w:left w:type="dxa" w:w="200"/>
              <w:bottom w:type="dxa" w:w="100"/>
              <w:right w:type="dxa" w:w="200"/>
            </w:tcMar>
          </w:tcPr>
          <w:p>
            <w:pPr>
              <w:spacing w:after="60" w:before="0"/>
            </w:pPr>
            <w:r>
              <w:rPr>
                <w:rFonts w:ascii="Arial" w:cs="Arial" w:eastAsia="Arial" w:hAnsi="Arial"/>
                <w:b/>
                <w:bCs/>
                <w:color w:val="111827"/>
                <w:sz w:val="24"/>
                <w:szCs w:val="24"/>
              </w:rPr>
              <w:t xml:space="preserve">#3 -- Edge Function usa scraper de tercero no oficial para cedulas</w:t>
            </w:r>
            <w:r>
              <w:rPr>
                <w:rFonts w:ascii="Arial" w:cs="Arial" w:eastAsia="Arial" w:hAnsi="Arial"/>
                <w:b/>
                <w:bCs/>
                <w:color w:val="DC7726"/>
                <w:sz w:val="20"/>
                <w:szCs w:val="20"/>
              </w:rPr>
              <w:t xml:space="preserve">   [ALTO]</w:t>
            </w:r>
          </w:p>
          <w:p>
            <w:pPr>
              <w:spacing w:after="60" w:before="0"/>
            </w:pPr>
            <w:r>
              <w:rPr>
                <w:rFonts w:ascii="Arial" w:cs="Arial" w:eastAsia="Arial" w:hAnsi="Arial"/>
                <w:b/>
                <w:bCs/>
                <w:color w:val="6B7280"/>
                <w:sz w:val="20"/>
                <w:szCs w:val="20"/>
              </w:rPr>
              <w:t xml:space="preserve">Archivo: </w:t>
            </w:r>
            <w:r>
              <w:rPr>
                <w:rFonts w:ascii="Courier New" w:cs="Courier New" w:eastAsia="Courier New" w:hAnsi="Courier New"/>
                <w:color w:val="7C3AED"/>
                <w:sz w:val="20"/>
                <w:szCs w:val="20"/>
              </w:rPr>
              <w:t xml:space="preserve">supabase/functions/verificar-cedulas/index.ts</w:t>
            </w:r>
          </w:p>
          <w:p>
            <w:pPr>
              <w:spacing w:after="60" w:before="60"/>
            </w:pPr>
            <w:r>
              <w:rPr>
                <w:color w:val="111827"/>
              </w:rPr>
              <w:t xml:space="preserve">La funcion de verificacion automatica de cedulas consume buholegal.com, un sitio de tercero que aplica su propio scraping sobre la SEP. Esto crea dependencia de un servicio externo no controlado, posibles bloqueos, y puede devolver datos desactualizados.</w:t>
            </w:r>
          </w:p>
          <w:p>
            <w:pPr>
              <w:spacing w:after="100" w:before="60"/>
            </w:pPr>
            <w:r>
              <w:rPr>
                <w:b/>
                <w:bCs/>
                <w:color w:val="059669"/>
              </w:rPr>
              <w:t xml:space="preserve">Correccion aplicada: </w:t>
            </w:r>
            <w:r>
              <w:rPr>
                <w:color w:val="111827"/>
              </w:rPr>
              <w:t xml:space="preserve">Documentado para migracion a la API Solr oficial de la SEP (ya usada en verify-professional-license/route.ts) en la Fase 1 del plan de seguridad.</w:t>
            </w:r>
          </w:p>
        </w:tc>
      </w:tr>
    </w:tbl>
    <w:p>
      <w:pPr>
        <w:spacing w:after="0" w:before="160"/>
      </w:pPr>
      <w:r>
        <w:rPr>
          <w:color w:val="111827"/>
        </w:rPr>
        <w:t xml:space="preserve"/>
      </w:r>
    </w:p>
    <w:p>
      <w:pPr>
        <w:pStyle w:val="Heading2"/>
        <w:spacing w:after="140" w:before="280"/>
      </w:pPr>
      <w:r>
        <w:rPr>
          <w:rFonts w:ascii="Arial" w:cs="Arial" w:eastAsia="Arial" w:hAnsi="Arial"/>
          <w:b/>
          <w:bCs/>
          <w:color w:val="1E3A5F"/>
          <w:sz w:val="28"/>
          <w:szCs w:val="28"/>
        </w:rPr>
        <w:t xml:space="preserve">3.2 Bugs de Logica</w:t>
      </w:r>
    </w:p>
    <w:p>
      <w:pPr>
        <w:spacing w:after="0" w:before="6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7726" w:sz="2"/>
              <w:left w:val="single" w:color="DC7726" w:sz="18"/>
              <w:bottom w:val="single" w:color="DC7726" w:sz="2"/>
              <w:right w:val="single" w:color="DC7726" w:sz="2"/>
            </w:tcBorders>
            <w:shd w:fill="FEF3E2" w:val="clear"/>
            <w:tcMar>
              <w:top w:type="dxa" w:w="140"/>
              <w:left w:type="dxa" w:w="200"/>
              <w:bottom w:type="dxa" w:w="100"/>
              <w:right w:type="dxa" w:w="200"/>
            </w:tcMar>
          </w:tcPr>
          <w:p>
            <w:pPr>
              <w:spacing w:after="60" w:before="0"/>
            </w:pPr>
            <w:r>
              <w:rPr>
                <w:rFonts w:ascii="Arial" w:cs="Arial" w:eastAsia="Arial" w:hAnsi="Arial"/>
                <w:b/>
                <w:bCs/>
                <w:color w:val="111827"/>
                <w:sz w:val="24"/>
                <w:szCs w:val="24"/>
              </w:rPr>
              <w:t xml:space="preserve">#4 -- Token de resena se guarda en BD antes de confirmar envio de email</w:t>
            </w:r>
            <w:r>
              <w:rPr>
                <w:rFonts w:ascii="Arial" w:cs="Arial" w:eastAsia="Arial" w:hAnsi="Arial"/>
                <w:b/>
                <w:bCs/>
                <w:color w:val="DC7726"/>
                <w:sz w:val="20"/>
                <w:szCs w:val="20"/>
              </w:rPr>
              <w:t xml:space="preserve">   [ALTO]</w:t>
            </w:r>
          </w:p>
          <w:p>
            <w:pPr>
              <w:spacing w:after="60" w:before="0"/>
            </w:pPr>
            <w:r>
              <w:rPr>
                <w:rFonts w:ascii="Arial" w:cs="Arial" w:eastAsia="Arial" w:hAnsi="Arial"/>
                <w:b/>
                <w:bCs/>
                <w:color w:val="6B7280"/>
                <w:sz w:val="20"/>
                <w:szCs w:val="20"/>
              </w:rPr>
              <w:t xml:space="preserve">Archivo: </w:t>
            </w:r>
            <w:r>
              <w:rPr>
                <w:rFonts w:ascii="Courier New" w:cs="Courier New" w:eastAsia="Courier New" w:hAnsi="Courier New"/>
                <w:color w:val="7C3AED"/>
                <w:sz w:val="20"/>
                <w:szCs w:val="20"/>
              </w:rPr>
              <w:t xml:space="preserve">app/dashboard/citas/page.tsx -- sendReviewEmail()</w:t>
            </w:r>
          </w:p>
          <w:p>
            <w:pPr>
              <w:spacing w:after="60" w:before="60"/>
            </w:pPr>
            <w:r>
              <w:rPr>
                <w:color w:val="111827"/>
              </w:rPr>
              <w:t xml:space="preserve">El flujo era: (1) Guardar token en Supabase, (2) Enviar email. Si el email fallaba, el token quedaba persistido pero nunca llegaba al paciente. El medico no podia reenviar porque review_sent ya era true.</w:t>
            </w:r>
          </w:p>
          <w:p>
            <w:pPr>
              <w:spacing w:after="100" w:before="60"/>
            </w:pPr>
            <w:r>
              <w:rPr>
                <w:b/>
                <w:bCs/>
                <w:color w:val="059669"/>
              </w:rPr>
              <w:t xml:space="preserve">Correccion aplicada: </w:t>
            </w:r>
            <w:r>
              <w:rPr>
                <w:color w:val="111827"/>
              </w:rPr>
              <w:t xml:space="preserve">Se invirtio el orden: primero se envia el email, y solo si fue exitoso se persiste el token en la base de datos. Se anadio bloque finally para garantizar que setSendingEmail(null) siempre se ejecuta.</w:t>
            </w:r>
          </w:p>
        </w:tc>
      </w:tr>
    </w:tbl>
    <w:p>
      <w:pPr>
        <w:spacing w:after="0" w:before="10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2"/>
              <w:left w:val="single" w:color="D97706" w:sz="18"/>
              <w:bottom w:val="single" w:color="D97706" w:sz="2"/>
              <w:right w:val="single" w:color="D97706" w:sz="2"/>
            </w:tcBorders>
            <w:shd w:fill="FFFBEB" w:val="clear"/>
            <w:tcMar>
              <w:top w:type="dxa" w:w="140"/>
              <w:left w:type="dxa" w:w="200"/>
              <w:bottom w:type="dxa" w:w="100"/>
              <w:right w:type="dxa" w:w="200"/>
            </w:tcMar>
          </w:tcPr>
          <w:p>
            <w:pPr>
              <w:spacing w:after="60" w:before="0"/>
            </w:pPr>
            <w:r>
              <w:rPr>
                <w:rFonts w:ascii="Arial" w:cs="Arial" w:eastAsia="Arial" w:hAnsi="Arial"/>
                <w:b/>
                <w:bCs/>
                <w:color w:val="111827"/>
                <w:sz w:val="24"/>
                <w:szCs w:val="24"/>
              </w:rPr>
              <w:t xml:space="preserve">#5 -- Race condition al reservar citas -- doble booking posible</w:t>
            </w:r>
            <w:r>
              <w:rPr>
                <w:rFonts w:ascii="Arial" w:cs="Arial" w:eastAsia="Arial" w:hAnsi="Arial"/>
                <w:b/>
                <w:bCs/>
                <w:color w:val="D97706"/>
                <w:sz w:val="20"/>
                <w:szCs w:val="20"/>
              </w:rPr>
              <w:t xml:space="preserve">   [MEDIO]</w:t>
            </w:r>
          </w:p>
          <w:p>
            <w:pPr>
              <w:spacing w:after="60" w:before="0"/>
            </w:pPr>
            <w:r>
              <w:rPr>
                <w:rFonts w:ascii="Arial" w:cs="Arial" w:eastAsia="Arial" w:hAnsi="Arial"/>
                <w:b/>
                <w:bCs/>
                <w:color w:val="6B7280"/>
                <w:sz w:val="20"/>
                <w:szCs w:val="20"/>
              </w:rPr>
              <w:t xml:space="preserve">Archivo: </w:t>
            </w:r>
            <w:r>
              <w:rPr>
                <w:rFonts w:ascii="Courier New" w:cs="Courier New" w:eastAsia="Courier New" w:hAnsi="Courier New"/>
                <w:color w:val="7C3AED"/>
                <w:sz w:val="20"/>
                <w:szCs w:val="20"/>
              </w:rPr>
              <w:t xml:space="preserve">app/doctor/[id]/page.tsx -- handleAppointmentSubmit()</w:t>
            </w:r>
          </w:p>
          <w:p>
            <w:pPr>
              <w:spacing w:after="60" w:before="60"/>
            </w:pPr>
            <w:r>
              <w:rPr>
                <w:color w:val="111827"/>
              </w:rPr>
              <w:t xml:space="preserve">La verificacion de disponibilidad (SELECT) y la insercion (INSERT) son dos operaciones separadas no atomicas. Si dos usuarios intentan reservar el mismo horario simultaneamente, ambos pueden pasar la verificacion antes de que alguno inserte.</w:t>
            </w:r>
          </w:p>
          <w:p>
            <w:pPr>
              <w:spacing w:after="100" w:before="60"/>
            </w:pPr>
            <w:r>
              <w:rPr>
                <w:b/>
                <w:bCs/>
                <w:color w:val="059669"/>
              </w:rPr>
              <w:t xml:space="preserve">Correccion aplicada: </w:t>
            </w:r>
            <w:r>
              <w:rPr>
                <w:color w:val="111827"/>
              </w:rPr>
              <w:t xml:space="preserve">Documentado para solucion en Fase 1: implementar restriccion UNIQUE en Supabase sobre (doctor_id, requested_date, requested_time) y funcion RPC para insercion atomica.</w:t>
            </w:r>
          </w:p>
        </w:tc>
      </w:tr>
    </w:tbl>
    <w:p>
      <w:pPr>
        <w:spacing w:after="0" w:before="10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2"/>
              <w:left w:val="single" w:color="D97706" w:sz="18"/>
              <w:bottom w:val="single" w:color="D97706" w:sz="2"/>
              <w:right w:val="single" w:color="D97706" w:sz="2"/>
            </w:tcBorders>
            <w:shd w:fill="FFFBEB" w:val="clear"/>
            <w:tcMar>
              <w:top w:type="dxa" w:w="140"/>
              <w:left w:type="dxa" w:w="200"/>
              <w:bottom w:type="dxa" w:w="100"/>
              <w:right w:type="dxa" w:w="200"/>
            </w:tcMar>
          </w:tcPr>
          <w:p>
            <w:pPr>
              <w:spacing w:after="60" w:before="0"/>
            </w:pPr>
            <w:r>
              <w:rPr>
                <w:rFonts w:ascii="Arial" w:cs="Arial" w:eastAsia="Arial" w:hAnsi="Arial"/>
                <w:b/>
                <w:bCs/>
                <w:color w:val="111827"/>
                <w:sz w:val="24"/>
                <w:szCs w:val="24"/>
              </w:rPr>
              <w:t xml:space="preserve">#6 -- Valor "otra" puede guardarse como colonia en el registro</w:t>
            </w:r>
            <w:r>
              <w:rPr>
                <w:rFonts w:ascii="Arial" w:cs="Arial" w:eastAsia="Arial" w:hAnsi="Arial"/>
                <w:b/>
                <w:bCs/>
                <w:color w:val="D97706"/>
                <w:sz w:val="20"/>
                <w:szCs w:val="20"/>
              </w:rPr>
              <w:t xml:space="preserve">   [MEDIO]</w:t>
            </w:r>
          </w:p>
          <w:p>
            <w:pPr>
              <w:spacing w:after="60" w:before="0"/>
            </w:pPr>
            <w:r>
              <w:rPr>
                <w:rFonts w:ascii="Arial" w:cs="Arial" w:eastAsia="Arial" w:hAnsi="Arial"/>
                <w:b/>
                <w:bCs/>
                <w:color w:val="6B7280"/>
                <w:sz w:val="20"/>
                <w:szCs w:val="20"/>
              </w:rPr>
              <w:t xml:space="preserve">Archivo: </w:t>
            </w:r>
            <w:r>
              <w:rPr>
                <w:rFonts w:ascii="Courier New" w:cs="Courier New" w:eastAsia="Courier New" w:hAnsi="Courier New"/>
                <w:color w:val="7C3AED"/>
                <w:sz w:val="20"/>
                <w:szCs w:val="20"/>
              </w:rPr>
              <w:t xml:space="preserve">app/registro/page.tsx -- Step 3</w:t>
            </w:r>
          </w:p>
          <w:p>
            <w:pPr>
              <w:spacing w:after="60" w:before="60"/>
            </w:pPr>
            <w:r>
              <w:rPr>
                <w:color w:val="111827"/>
              </w:rPr>
              <w:t xml:space="preserve">Cuando el usuario seleccionaba "Otra colonia" del dropdown, el campo de texto mostraba una condicion incorrecta. Si el usuario no escribia nada y avanzaba, se guardaba el string literal "otra" en la base de datos.</w:t>
            </w:r>
          </w:p>
          <w:p>
            <w:pPr>
              <w:spacing w:after="100" w:before="60"/>
            </w:pPr>
            <w:r>
              <w:rPr>
                <w:b/>
                <w:bCs/>
                <w:color w:val="059669"/>
              </w:rPr>
              <w:t xml:space="preserve">Correccion aplicada: </w:t>
            </w:r>
            <w:r>
              <w:rPr>
                <w:color w:val="111827"/>
              </w:rPr>
              <w:t xml:space="preserve">Se separo la logica: el campo libre siempre muestra vacio al abrirse, y solo actualiza location_neighborhood cuando el usuario escribe texto real.</w:t>
            </w:r>
          </w:p>
        </w:tc>
      </w:tr>
    </w:tbl>
    <w:p>
      <w:pPr>
        <w:spacing w:after="0" w:before="10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2"/>
              <w:left w:val="single" w:color="D97706" w:sz="18"/>
              <w:bottom w:val="single" w:color="D97706" w:sz="2"/>
              <w:right w:val="single" w:color="D97706" w:sz="2"/>
            </w:tcBorders>
            <w:shd w:fill="FFFBEB" w:val="clear"/>
            <w:tcMar>
              <w:top w:type="dxa" w:w="140"/>
              <w:left w:type="dxa" w:w="200"/>
              <w:bottom w:type="dxa" w:w="100"/>
              <w:right w:type="dxa" w:w="200"/>
            </w:tcMar>
          </w:tcPr>
          <w:p>
            <w:pPr>
              <w:spacing w:after="60" w:before="0"/>
            </w:pPr>
            <w:r>
              <w:rPr>
                <w:rFonts w:ascii="Arial" w:cs="Arial" w:eastAsia="Arial" w:hAnsi="Arial"/>
                <w:b/>
                <w:bCs/>
                <w:color w:val="111827"/>
                <w:sz w:val="24"/>
                <w:szCs w:val="24"/>
              </w:rPr>
              <w:t xml:space="preserve">#7 -- Toast del panel admin reemplazaba todo el contenido de la pantalla</w:t>
            </w:r>
            <w:r>
              <w:rPr>
                <w:rFonts w:ascii="Arial" w:cs="Arial" w:eastAsia="Arial" w:hAnsi="Arial"/>
                <w:b/>
                <w:bCs/>
                <w:color w:val="D97706"/>
                <w:sz w:val="20"/>
                <w:szCs w:val="20"/>
              </w:rPr>
              <w:t xml:space="preserve">   [MEDIO]</w:t>
            </w:r>
          </w:p>
          <w:p>
            <w:pPr>
              <w:spacing w:after="60" w:before="0"/>
            </w:pPr>
            <w:r>
              <w:rPr>
                <w:rFonts w:ascii="Arial" w:cs="Arial" w:eastAsia="Arial" w:hAnsi="Arial"/>
                <w:b/>
                <w:bCs/>
                <w:color w:val="6B7280"/>
                <w:sz w:val="20"/>
                <w:szCs w:val="20"/>
              </w:rPr>
              <w:t xml:space="preserve">Archivo: </w:t>
            </w:r>
            <w:r>
              <w:rPr>
                <w:rFonts w:ascii="Courier New" w:cs="Courier New" w:eastAsia="Courier New" w:hAnsi="Courier New"/>
                <w:color w:val="7C3AED"/>
                <w:sz w:val="20"/>
                <w:szCs w:val="20"/>
              </w:rPr>
              <w:t xml:space="preserve">app/admin/page.tsx</w:t>
            </w:r>
          </w:p>
          <w:p>
            <w:pPr>
              <w:spacing w:after="60" w:before="60"/>
            </w:pPr>
            <w:r>
              <w:rPr>
                <w:color w:val="111827"/>
              </w:rPr>
              <w:t xml:space="preserve">El componente de notificacion (toast) usaba un return anticipado que desmontaba todo el panel. Durante 3 segundos, el administrador solo veia el toast y el panel desaparecia completamente.</w:t>
            </w:r>
          </w:p>
          <w:p>
            <w:pPr>
              <w:spacing w:after="100" w:before="60"/>
            </w:pPr>
            <w:r>
              <w:rPr>
                <w:b/>
                <w:bCs/>
                <w:color w:val="059669"/>
              </w:rPr>
              <w:t xml:space="preserve">Correccion aplicada: </w:t>
            </w:r>
            <w:r>
              <w:rPr>
                <w:color w:val="111827"/>
              </w:rPr>
              <w:t xml:space="preserve">El toast se convirtio en un overlay con position: fixed renderizado dentro del mismo arbol JSX mediante un Fragment, sin interrumpir el renderizado del panel.</w:t>
            </w:r>
          </w:p>
        </w:tc>
      </w:tr>
    </w:tbl>
    <w:p>
      <w:pPr>
        <w:spacing w:after="0" w:before="10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7280" w:sz="2"/>
              <w:left w:val="single" w:color="6B7280" w:sz="18"/>
              <w:bottom w:val="single" w:color="6B7280" w:sz="2"/>
              <w:right w:val="single" w:color="6B7280" w:sz="2"/>
            </w:tcBorders>
            <w:shd w:fill="F9FAFB" w:val="clear"/>
            <w:tcMar>
              <w:top w:type="dxa" w:w="140"/>
              <w:left w:type="dxa" w:w="200"/>
              <w:bottom w:type="dxa" w:w="100"/>
              <w:right w:type="dxa" w:w="200"/>
            </w:tcMar>
          </w:tcPr>
          <w:p>
            <w:pPr>
              <w:spacing w:after="60" w:before="0"/>
            </w:pPr>
            <w:r>
              <w:rPr>
                <w:rFonts w:ascii="Arial" w:cs="Arial" w:eastAsia="Arial" w:hAnsi="Arial"/>
                <w:b/>
                <w:bCs/>
                <w:color w:val="111827"/>
                <w:sz w:val="24"/>
                <w:szCs w:val="24"/>
              </w:rPr>
              <w:t xml:space="preserve">#8 -- setMedico(data) duplicado en perfil del medico</w:t>
            </w:r>
            <w:r>
              <w:rPr>
                <w:rFonts w:ascii="Arial" w:cs="Arial" w:eastAsia="Arial" w:hAnsi="Arial"/>
                <w:b/>
                <w:bCs/>
                <w:color w:val="6B7280"/>
                <w:sz w:val="20"/>
                <w:szCs w:val="20"/>
              </w:rPr>
              <w:t xml:space="preserve">   [BAJO]</w:t>
            </w:r>
          </w:p>
          <w:p>
            <w:pPr>
              <w:spacing w:after="60" w:before="0"/>
            </w:pPr>
            <w:r>
              <w:rPr>
                <w:rFonts w:ascii="Arial" w:cs="Arial" w:eastAsia="Arial" w:hAnsi="Arial"/>
                <w:b/>
                <w:bCs/>
                <w:color w:val="6B7280"/>
                <w:sz w:val="20"/>
                <w:szCs w:val="20"/>
              </w:rPr>
              <w:t xml:space="preserve">Archivo: </w:t>
            </w:r>
            <w:r>
              <w:rPr>
                <w:rFonts w:ascii="Courier New" w:cs="Courier New" w:eastAsia="Courier New" w:hAnsi="Courier New"/>
                <w:color w:val="7C3AED"/>
                <w:sz w:val="20"/>
                <w:szCs w:val="20"/>
              </w:rPr>
              <w:t xml:space="preserve">app/doctor/[id]/page.tsx -- useEffect de carga</w:t>
            </w:r>
          </w:p>
          <w:p>
            <w:pPr>
              <w:spacing w:after="60" w:before="60"/>
            </w:pPr>
            <w:r>
              <w:rPr>
                <w:color w:val="111827"/>
              </w:rPr>
              <w:t xml:space="preserve">La linea setMedico(data) aparecia dos veces consecutivas en el efecto de carga. Aunque no causaba un error visible, generaba un render extra innecesario y el codigo de isOwner estaba mal indentado.</w:t>
            </w:r>
          </w:p>
          <w:p>
            <w:pPr>
              <w:spacing w:after="100" w:before="60"/>
            </w:pPr>
            <w:r>
              <w:rPr>
                <w:b/>
                <w:bCs/>
                <w:color w:val="059669"/>
              </w:rPr>
              <w:t xml:space="preserve">Correccion aplicada: </w:t>
            </w:r>
            <w:r>
              <w:rPr>
                <w:color w:val="111827"/>
              </w:rPr>
              <w:t xml:space="preserve">Se elimino la llamada duplicada y se reformateo el bloque de verificacion de propietario.</w:t>
            </w:r>
          </w:p>
        </w:tc>
      </w:tr>
    </w:tbl>
    <w:p>
      <w:pPr>
        <w:spacing w:after="0" w:before="10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7280" w:sz="2"/>
              <w:left w:val="single" w:color="6B7280" w:sz="18"/>
              <w:bottom w:val="single" w:color="6B7280" w:sz="2"/>
              <w:right w:val="single" w:color="6B7280" w:sz="2"/>
            </w:tcBorders>
            <w:shd w:fill="F9FAFB" w:val="clear"/>
            <w:tcMar>
              <w:top w:type="dxa" w:w="140"/>
              <w:left w:type="dxa" w:w="200"/>
              <w:bottom w:type="dxa" w:w="100"/>
              <w:right w:type="dxa" w:w="200"/>
            </w:tcMar>
          </w:tcPr>
          <w:p>
            <w:pPr>
              <w:spacing w:after="60" w:before="0"/>
            </w:pPr>
            <w:r>
              <w:rPr>
                <w:rFonts w:ascii="Arial" w:cs="Arial" w:eastAsia="Arial" w:hAnsi="Arial"/>
                <w:b/>
                <w:bCs/>
                <w:color w:val="111827"/>
                <w:sz w:val="24"/>
                <w:szCs w:val="24"/>
              </w:rPr>
              <w:t xml:space="preserve">#9 -- Boton "Ver todas las resenas" sin funcionalidad</w:t>
            </w:r>
            <w:r>
              <w:rPr>
                <w:rFonts w:ascii="Arial" w:cs="Arial" w:eastAsia="Arial" w:hAnsi="Arial"/>
                <w:b/>
                <w:bCs/>
                <w:color w:val="6B7280"/>
                <w:sz w:val="20"/>
                <w:szCs w:val="20"/>
              </w:rPr>
              <w:t xml:space="preserve">   [BAJO]</w:t>
            </w:r>
          </w:p>
          <w:p>
            <w:pPr>
              <w:spacing w:after="60" w:before="0"/>
            </w:pPr>
            <w:r>
              <w:rPr>
                <w:rFonts w:ascii="Arial" w:cs="Arial" w:eastAsia="Arial" w:hAnsi="Arial"/>
                <w:b/>
                <w:bCs/>
                <w:color w:val="6B7280"/>
                <w:sz w:val="20"/>
                <w:szCs w:val="20"/>
              </w:rPr>
              <w:t xml:space="preserve">Archivo: </w:t>
            </w:r>
            <w:r>
              <w:rPr>
                <w:rFonts w:ascii="Courier New" w:cs="Courier New" w:eastAsia="Courier New" w:hAnsi="Courier New"/>
                <w:color w:val="7C3AED"/>
                <w:sz w:val="20"/>
                <w:szCs w:val="20"/>
              </w:rPr>
              <w:t xml:space="preserve">app/doctor/[id]/page.tsx -- seccion de reviews</w:t>
            </w:r>
          </w:p>
          <w:p>
            <w:pPr>
              <w:spacing w:after="60" w:before="60"/>
            </w:pPr>
            <w:r>
              <w:rPr>
                <w:color w:val="111827"/>
              </w:rPr>
              <w:t xml:space="preserve">El boton "Ver todas (N)" aparecia cuando habia mas de 3 resenas, pero no tenia onClick ni ningun handler. El usuario lo presionaba y no pasaba nada.</w:t>
            </w:r>
          </w:p>
          <w:p>
            <w:pPr>
              <w:spacing w:after="100" w:before="60"/>
            </w:pPr>
            <w:r>
              <w:rPr>
                <w:b/>
                <w:bCs/>
                <w:color w:val="059669"/>
              </w:rPr>
              <w:t xml:space="preserve">Correccion aplicada: </w:t>
            </w:r>
            <w:r>
              <w:rPr>
                <w:color w:val="111827"/>
              </w:rPr>
              <w:t xml:space="preserve">Se anadio estado mostrarTodasResenas y el boton alterna entre mostrar las primeras 3 o todas las resenas. El label cambia a "Mostrar menos" cuando estan expandidas.</w:t>
            </w:r>
          </w:p>
        </w:tc>
      </w:tr>
    </w:tbl>
    <w:p>
      <w:pPr>
        <w:spacing w:after="0" w:before="10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7280" w:sz="2"/>
              <w:left w:val="single" w:color="6B7280" w:sz="18"/>
              <w:bottom w:val="single" w:color="6B7280" w:sz="2"/>
              <w:right w:val="single" w:color="6B7280" w:sz="2"/>
            </w:tcBorders>
            <w:shd w:fill="F9FAFB" w:val="clear"/>
            <w:tcMar>
              <w:top w:type="dxa" w:w="140"/>
              <w:left w:type="dxa" w:w="200"/>
              <w:bottom w:type="dxa" w:w="100"/>
              <w:right w:type="dxa" w:w="200"/>
            </w:tcMar>
          </w:tcPr>
          <w:p>
            <w:pPr>
              <w:spacing w:after="60" w:before="0"/>
            </w:pPr>
            <w:r>
              <w:rPr>
                <w:rFonts w:ascii="Arial" w:cs="Arial" w:eastAsia="Arial" w:hAnsi="Arial"/>
                <w:b/>
                <w:bCs/>
                <w:color w:val="111827"/>
                <w:sz w:val="24"/>
                <w:szCs w:val="24"/>
              </w:rPr>
              <w:t xml:space="preserve">#10 -- Imagen de perfil se recarga en cada render con Date.now()</w:t>
            </w:r>
            <w:r>
              <w:rPr>
                <w:rFonts w:ascii="Arial" w:cs="Arial" w:eastAsia="Arial" w:hAnsi="Arial"/>
                <w:b/>
                <w:bCs/>
                <w:color w:val="6B7280"/>
                <w:sz w:val="20"/>
                <w:szCs w:val="20"/>
              </w:rPr>
              <w:t xml:space="preserve">   [BAJO]</w:t>
            </w:r>
          </w:p>
          <w:p>
            <w:pPr>
              <w:spacing w:after="60" w:before="0"/>
            </w:pPr>
            <w:r>
              <w:rPr>
                <w:rFonts w:ascii="Arial" w:cs="Arial" w:eastAsia="Arial" w:hAnsi="Arial"/>
                <w:b/>
                <w:bCs/>
                <w:color w:val="6B7280"/>
                <w:sz w:val="20"/>
                <w:szCs w:val="20"/>
              </w:rPr>
              <w:t xml:space="preserve">Archivo: </w:t>
            </w:r>
            <w:r>
              <w:rPr>
                <w:rFonts w:ascii="Courier New" w:cs="Courier New" w:eastAsia="Courier New" w:hAnsi="Courier New"/>
                <w:color w:val="7C3AED"/>
                <w:sz w:val="20"/>
                <w:szCs w:val="20"/>
              </w:rPr>
              <w:t xml:space="preserve">app/dashboard/page.tsx</w:t>
            </w:r>
          </w:p>
          <w:p>
            <w:pPr>
              <w:spacing w:after="60" w:before="60"/>
            </w:pPr>
            <w:r>
              <w:rPr>
                <w:color w:val="111827"/>
              </w:rPr>
              <w:t xml:space="preserve">La foto del medico usaba src={photo_url + "?t=" + Date.now()} directamente en JSX. Date.now() se evalua en cada render, cambiando la URL constantemente e impidiendo que el navegador use su cache.</w:t>
            </w:r>
          </w:p>
          <w:p>
            <w:pPr>
              <w:spacing w:after="100" w:before="60"/>
            </w:pPr>
            <w:r>
              <w:rPr>
                <w:b/>
                <w:bCs/>
                <w:color w:val="059669"/>
              </w:rPr>
              <w:t xml:space="preserve">Correccion aplicada: </w:t>
            </w:r>
            <w:r>
              <w:rPr>
                <w:color w:val="111827"/>
              </w:rPr>
              <w:t xml:space="preserve">Se creo un estado photoTs inicializado una sola vez con useState(() =&gt; Date.now()) al montar el componente. El cache-busting ocurre solo al montar, no en cada render.</w:t>
            </w:r>
          </w:p>
        </w:tc>
      </w:tr>
    </w:tbl>
    <w:p>
      <w:pPr>
        <w:spacing w:after="0" w:before="160"/>
      </w:pPr>
      <w:r>
        <w:rPr>
          <w:color w:val="111827"/>
        </w:rPr>
        <w:t xml:space="preserve"/>
      </w:r>
    </w:p>
    <w:p>
      <w:pPr>
        <w:pStyle w:val="Heading2"/>
        <w:spacing w:after="140" w:before="280"/>
      </w:pPr>
      <w:r>
        <w:rPr>
          <w:rFonts w:ascii="Arial" w:cs="Arial" w:eastAsia="Arial" w:hAnsi="Arial"/>
          <w:b/>
          <w:bCs/>
          <w:color w:val="1E3A5F"/>
          <w:sz w:val="28"/>
          <w:szCs w:val="28"/>
        </w:rPr>
        <w:t xml:space="preserve">3.3 Mejoras UI/UX Propuestas (pendientes de implementacion)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6460"/>
      </w:tblGrid>
      <w:tr>
        <w:tc>
          <w:tcPr>
            <w:tcBorders>
              <w:top w:val="none" w:color="1E3A5F" w:sz="0"/>
              <w:left w:val="none" w:color="1E3A5F" w:sz="0"/>
              <w:bottom w:val="none" w:color="1E3A5F" w:sz="0"/>
              <w:right w:val="none" w:color="1E3A5F" w:sz="0"/>
            </w:tcBorders>
            <w:shd w:fill="1E3A5F" w:val="clear"/>
            <w:tcMar>
              <w:top w:type="dxa" w:w="80"/>
              <w:left w:type="dxa" w:w="120"/>
              <w:bottom w:type="dxa" w:w="80"/>
              <w:right w:type="dxa" w:w="120"/>
            </w:tcMar>
          </w:tcPr>
          <w:p>
            <w:pPr>
              <w:jc w:val="center"/>
            </w:pPr>
            <w:r>
              <w:rPr>
                <w:b/>
                <w:bCs/>
                <w:color w:val="FFFFFF"/>
                <w:sz w:val="20"/>
                <w:szCs w:val="20"/>
              </w:rPr>
              <w:t xml:space="preserve">#</w:t>
            </w:r>
          </w:p>
        </w:tc>
        <w:tc>
          <w:tcPr>
            <w:tcBorders>
              <w:top w:val="none" w:color="1E3A5F" w:sz="0"/>
              <w:left w:val="none" w:color="1E3A5F" w:sz="0"/>
              <w:bottom w:val="none" w:color="1E3A5F" w:sz="0"/>
              <w:right w:val="none" w:color="1E3A5F" w:sz="0"/>
            </w:tcBorders>
            <w:shd w:fill="1E3A5F" w:val="clear"/>
            <w:tcMar>
              <w:top w:type="dxa" w:w="80"/>
              <w:left w:type="dxa" w:w="120"/>
              <w:bottom w:type="dxa" w:w="80"/>
              <w:right w:type="dxa" w:w="120"/>
            </w:tcMar>
          </w:tcPr>
          <w:p>
            <w:r>
              <w:rPr>
                <w:b/>
                <w:bCs/>
                <w:color w:val="FFFFFF"/>
                <w:sz w:val="20"/>
                <w:szCs w:val="20"/>
              </w:rPr>
              <w:t xml:space="preserve">Componente</w:t>
            </w:r>
          </w:p>
        </w:tc>
        <w:tc>
          <w:tcPr>
            <w:tcBorders>
              <w:top w:val="none" w:color="1E3A5F" w:sz="0"/>
              <w:left w:val="none" w:color="1E3A5F" w:sz="0"/>
              <w:bottom w:val="none" w:color="1E3A5F" w:sz="0"/>
              <w:right w:val="none" w:color="1E3A5F" w:sz="0"/>
            </w:tcBorders>
            <w:shd w:fill="1E3A5F" w:val="clear"/>
            <w:tcMar>
              <w:top w:type="dxa" w:w="80"/>
              <w:left w:type="dxa" w:w="120"/>
              <w:bottom w:type="dxa" w:w="80"/>
              <w:right w:type="dxa" w:w="120"/>
            </w:tcMar>
          </w:tcPr>
          <w:p>
            <w:r>
              <w:rPr>
                <w:b/>
                <w:bCs/>
                <w:color w:val="FFFFFF"/>
                <w:sz w:val="20"/>
                <w:szCs w:val="20"/>
              </w:rPr>
              <w:t xml:space="preserve">Mejora sugerida</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b/>
                <w:bCs/>
                <w:sz w:val="20"/>
                <w:szCs w:val="20"/>
              </w:rPr>
              <w:t xml:space="preserve">1</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Dashboard / Bottom Nav</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111827"/>
              </w:rPr>
              <w:t xml:space="preserve">El badge de citas muestra el total historico de solicitadas, no las pendientes actuales. Deberia filtrar .in("status",["solicitada"]) para mostrar solo las que requieren accion.</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b/>
                <w:bCs/>
                <w:sz w:val="20"/>
                <w:szCs w:val="20"/>
              </w:rPr>
              <w:t xml:space="preserve">2</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Login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111827"/>
              </w:rPr>
              <w:t xml:space="preserve">La deteccion de genero (Dr./Dra.) por nombre es fragil. Mejor agregar un campo de genero en el registro.</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b/>
                <w:bCs/>
                <w:sz w:val="20"/>
                <w:szCs w:val="20"/>
              </w:rPr>
              <w:t xml:space="preserve">3</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AppointmentModal</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111827"/>
              </w:rPr>
              <w:t xml:space="preserve">Los horarios son estaticos (hardcoded). Deberian leerse del campo availability_schedule del medico.</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b/>
                <w:bCs/>
                <w:sz w:val="20"/>
                <w:szCs w:val="20"/>
              </w:rPr>
              <w:t xml:space="preserve">4</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Perfil doctor</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111827"/>
              </w:rPr>
              <w:t xml:space="preserve">No se protege contra perfiles inactivos (is_active=false) o rechazados accediendo por URL directa.</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b/>
                <w:bCs/>
                <w:sz w:val="20"/>
                <w:szCs w:val="20"/>
              </w:rPr>
              <w:t xml:space="preserve">5</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Registro -- Paso 3</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111827"/>
              </w:rPr>
              <w:t xml:space="preserve">El campo de CP muestra vacio cuando ya hay datos. Mejor mostrar el CP como texto con icono de edicion.</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b/>
                <w:bCs/>
                <w:sz w:val="20"/>
                <w:szCs w:val="20"/>
              </w:rPr>
              <w:t xml:space="preserve">6</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Registro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color w:val="111827"/>
              </w:rPr>
              <w:t xml:space="preserve">No hay verificacion de email duplicado antes de enviar el formulario. El error llega tarde y sin mensaje claro.</w:t>
            </w:r>
          </w:p>
        </w:tc>
      </w:tr>
      <w:tr>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center"/>
            </w:pPr>
            <w:r>
              <w:rPr>
                <w:b/>
                <w:bCs/>
                <w:sz w:val="20"/>
                <w:szCs w:val="20"/>
              </w:rPr>
              <w:t xml:space="preserve">7</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7C3AED"/>
                <w:sz w:val="20"/>
                <w:szCs w:val="20"/>
              </w:rPr>
              <w:t xml:space="preserve">Dashboard / Citas</w:t>
            </w:r>
          </w:p>
        </w:tc>
        <w:tc>
          <w:tcPr>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color w:val="111827"/>
              </w:rPr>
              <w:t xml:space="preserve">El contador del badge en BottomNav siempre muestra el total, incluso citas pasadas. Limitar a citas futuras pendientes.</w:t>
            </w:r>
          </w:p>
        </w:tc>
      </w:tr>
    </w:tbl>
    <w:p>
      <w:r>
        <w:t xml:space="preserve"/>
      </w:r>
    </w:p>
    <w:p>
      <w:pPr>
        <w:pStyle w:val="Heading1"/>
        <w:spacing w:after="200" w:before="400"/>
      </w:pPr>
      <w:r>
        <w:rPr>
          <w:rFonts w:ascii="Arial" w:cs="Arial" w:eastAsia="Arial" w:hAnsi="Arial"/>
          <w:b/>
          <w:bCs/>
          <w:color w:val="1E3A5F"/>
          <w:sz w:val="36"/>
          <w:szCs w:val="36"/>
        </w:rPr>
        <w:t xml:space="preserve">4. Plan de Seguridad Integral</w:t>
      </w:r>
    </w:p>
    <w:p>
      <w:pPr>
        <w:spacing w:after="100" w:before="60"/>
      </w:pPr>
      <w:r>
        <w:rPr>
          <w:color w:val="111827"/>
        </w:rPr>
        <w:t xml:space="preserve">El plan esta dividido en </w:t>
      </w:r>
      <w:r>
        <w:rPr>
          <w:b/>
          <w:bCs/>
          <w:color w:val="111827"/>
        </w:rPr>
        <w:t xml:space="preserve">4 fases ordenadas por impacto y urgencia.</w:t>
      </w:r>
      <w:r>
        <w:rPr>
          <w:color w:val="111827"/>
        </w:rPr>
        <w:t xml:space="preserve"> Cada tarea incluye su nivel de prioridad. La ejecucion se hara con consenso -- ninguna fase se implementa sin revision conjunta.</w:t>
      </w:r>
    </w:p>
    <w:p>
      <w:pPr>
        <w:spacing w:after="0" w:before="8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1E3A5F" w:sz="14"/>
              <w:bottom w:val="single" w:color="C7D2FE" w:sz="1"/>
              <w:right w:val="single" w:color="C7D2FE" w:sz="1"/>
            </w:tcBorders>
            <w:shd w:fill="EEF2FF" w:val="clear"/>
            <w:tcMar>
              <w:top w:type="dxa" w:w="120"/>
              <w:left w:type="dxa" w:w="200"/>
              <w:bottom w:type="dxa" w:w="120"/>
              <w:right w:type="dxa" w:w="200"/>
            </w:tcMar>
          </w:tcPr>
          <w:p>
            <w:pPr>
              <w:spacing w:after="80" w:before="0"/>
            </w:pPr>
            <w:r>
              <w:rPr>
                <w:rFonts w:ascii="Arial" w:cs="Arial" w:eastAsia="Arial" w:hAnsi="Arial"/>
                <w:b/>
                <w:bCs/>
                <w:color w:val="1E3A5F"/>
                <w:sz w:val="22"/>
                <w:szCs w:val="22"/>
              </w:rPr>
              <w:t xml:space="preserve">Principio rector</w:t>
            </w:r>
          </w:p>
          <w:p>
            <w:pPr>
              <w:spacing w:after="0" w:before="0"/>
            </w:pPr>
            <w:r>
              <w:rPr>
                <w:color w:val="111827"/>
              </w:rPr>
              <w:t xml:space="preserve">Proteger los recursos de Salurama (Resend, Supabase, SEP API) contra uso abusivo, y garantizar que solo usuarios legitimos puedan acceder a datos y funciones sensibles.</w:t>
            </w:r>
          </w:p>
        </w:tc>
      </w:tr>
    </w:tbl>
    <w:p>
      <w:pPr>
        <w:spacing w:after="0" w:before="16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2"/>
              <w:left w:val="single" w:color="DC2626" w:sz="20"/>
              <w:bottom w:val="single" w:color="DC2626" w:sz="2"/>
              <w:right w:val="single" w:color="DC2626" w:sz="2"/>
            </w:tcBorders>
            <w:shd w:fill="F9FAFB" w:val="clear"/>
            <w:tcMar>
              <w:top w:type="dxa" w:w="160"/>
              <w:left w:type="dxa" w:w="240"/>
              <w:bottom w:type="dxa" w:w="160"/>
              <w:right w:type="dxa" w:w="240"/>
            </w:tcMar>
          </w:tcPr>
          <w:p>
            <w:pPr>
              <w:spacing w:after="100" w:before="0"/>
            </w:pPr>
            <w:r>
              <w:rPr>
                <w:rFonts w:ascii="Arial" w:cs="Arial" w:eastAsia="Arial" w:hAnsi="Arial"/>
                <w:b/>
                <w:bCs/>
                <w:color w:val="DC2626"/>
                <w:sz w:val="28"/>
                <w:szCs w:val="28"/>
              </w:rPr>
              <w:t xml:space="preserve">Fase 1: Proteccion Inmediata de API (1-2 semanas)</w:t>
            </w:r>
          </w:p>
          <w:p>
            <w:pPr>
              <w:pStyle w:val="ListParagraph"/>
              <w:numPr>
                <w:ilvl w:val="0"/>
                <w:numId w:val="3"/>
              </w:numPr>
              <w:spacing w:after="60" w:before="40"/>
            </w:pPr>
            <w:r>
              <w:rPr>
                <w:b/>
                <w:bCs/>
              </w:rPr>
              <w:t xml:space="preserve">Rate limiting centralizado con Upstash Redis</w:t>
            </w:r>
            <w:r>
              <w:rPr>
                <w:color w:val="6B7280"/>
              </w:rPr>
              <w:t xml:space="preserve"> -- Reemplazar rate limiting en memoria (se pierde entre instancias) por Upstash Redis. Aplicar a TODOS los endpoints: admin-login, send-review-email, notify-appointment, verify-professional-license, verify-specialty-council.</w:t>
            </w:r>
            <w:r>
              <w:rPr>
                <w:b/>
                <w:bCs/>
                <w:color w:val="DC2626"/>
              </w:rPr>
              <w:t xml:space="preserve">  [CRITICO]</w:t>
            </w:r>
          </w:p>
          <w:p>
            <w:pPr>
              <w:pStyle w:val="ListParagraph"/>
              <w:numPr>
                <w:ilvl w:val="0"/>
                <w:numId w:val="3"/>
              </w:numPr>
              <w:spacing w:after="60" w:before="40"/>
            </w:pPr>
            <w:r>
              <w:rPr>
                <w:b/>
                <w:bCs/>
              </w:rPr>
              <w:t xml:space="preserve">Autenticacion en rutas de email</w:t>
            </w:r>
            <w:r>
              <w:rPr>
                <w:color w:val="6B7280"/>
              </w:rPr>
              <w:t xml:space="preserve"> -- Agregar un secreto compartido (API_SECRET env var) que el cliente debe enviar en header X-Internal-Secret. Las llamadas sin ese secreto reciben 403 inmediato.</w:t>
            </w:r>
            <w:r>
              <w:rPr>
                <w:b/>
                <w:bCs/>
                <w:color w:val="DC2626"/>
              </w:rPr>
              <w:t xml:space="preserve">  [CRITICO]</w:t>
            </w:r>
          </w:p>
          <w:p>
            <w:pPr>
              <w:pStyle w:val="ListParagraph"/>
              <w:numPr>
                <w:ilvl w:val="0"/>
                <w:numId w:val="3"/>
              </w:numPr>
              <w:spacing w:after="60" w:before="40"/>
            </w:pPr>
            <w:r>
              <w:rPr>
                <w:b/>
                <w:bCs/>
              </w:rPr>
              <w:t xml:space="preserve">Restriccion UNIQUE en appointment_requests</w:t>
            </w:r>
            <w:r>
              <w:rPr>
                <w:color w:val="6B7280"/>
              </w:rPr>
              <w:t xml:space="preserve"> -- Crear indice UNIQUE en Supabase sobre (doctor_id, requested_date, requested_time) para citas activas. Agregar funcion RPC insert_appointment() que hace check e insert de forma atomica.</w:t>
            </w:r>
            <w:r>
              <w:rPr>
                <w:b/>
                <w:bCs/>
                <w:color w:val="DC7726"/>
              </w:rPr>
              <w:t xml:space="preserve">  [ALTO]</w:t>
            </w:r>
          </w:p>
          <w:p>
            <w:pPr>
              <w:pStyle w:val="ListParagraph"/>
              <w:numPr>
                <w:ilvl w:val="0"/>
                <w:numId w:val="3"/>
              </w:numPr>
              <w:spacing w:after="60" w:before="40"/>
            </w:pPr>
            <w:r>
              <w:rPr>
                <w:b/>
                <w:bCs/>
              </w:rPr>
              <w:t xml:space="preserve">Migrar Edge Function a API Solr oficial de SEP</w:t>
            </w:r>
            <w:r>
              <w:rPr>
                <w:color w:val="6B7280"/>
              </w:rPr>
              <w:t xml:space="preserve"> -- Reemplazar scraping de buholegal.com con la API Solr oficial que ya usa verify-professional-license (search.sep.gob.mx/solr/cedulasCore/select). Eliminar dependencia de tercero.</w:t>
            </w:r>
            <w:r>
              <w:rPr>
                <w:b/>
                <w:bCs/>
                <w:color w:val="DC7726"/>
              </w:rPr>
              <w:t xml:space="preserve">  [ALTO]</w:t>
            </w:r>
          </w:p>
          <w:p>
            <w:pPr>
              <w:pStyle w:val="ListParagraph"/>
              <w:numPr>
                <w:ilvl w:val="0"/>
                <w:numId w:val="3"/>
              </w:numPr>
              <w:spacing w:after="60" w:before="40"/>
            </w:pPr>
            <w:r>
              <w:rPr>
                <w:b/>
                <w:bCs/>
              </w:rPr>
              <w:t xml:space="preserve">Validacion con zod en todos los endpoints</w:t>
            </w:r>
            <w:r>
              <w:rPr>
                <w:color w:val="6B7280"/>
              </w:rPr>
              <w:t xml:space="preserve"> -- Instalar zod y crear schemas de validacion para cada endpoint. Rechazar en la entrada cualquier campo inesperado, demasiado largo, o con caracteres peligrosos.</w:t>
            </w:r>
            <w:r>
              <w:rPr>
                <w:b/>
                <w:bCs/>
                <w:color w:val="DC7726"/>
              </w:rPr>
              <w:t xml:space="preserve">  [ALTO]</w:t>
            </w:r>
          </w:p>
        </w:tc>
      </w:tr>
    </w:tbl>
    <w:p>
      <w:pPr>
        <w:spacing w:after="0" w:before="16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7726" w:sz="2"/>
              <w:left w:val="single" w:color="DC7726" w:sz="20"/>
              <w:bottom w:val="single" w:color="DC7726" w:sz="2"/>
              <w:right w:val="single" w:color="DC7726" w:sz="2"/>
            </w:tcBorders>
            <w:shd w:fill="F9FAFB" w:val="clear"/>
            <w:tcMar>
              <w:top w:type="dxa" w:w="160"/>
              <w:left w:type="dxa" w:w="240"/>
              <w:bottom w:type="dxa" w:w="160"/>
              <w:right w:type="dxa" w:w="240"/>
            </w:tcMar>
          </w:tcPr>
          <w:p>
            <w:pPr>
              <w:spacing w:after="100" w:before="0"/>
            </w:pPr>
            <w:r>
              <w:rPr>
                <w:rFonts w:ascii="Arial" w:cs="Arial" w:eastAsia="Arial" w:hAnsi="Arial"/>
                <w:b/>
                <w:bCs/>
                <w:color w:val="DC7726"/>
                <w:sz w:val="28"/>
                <w:szCs w:val="28"/>
              </w:rPr>
              <w:t xml:space="preserve">Fase 2: Autenticacion y Autorizacion Robusta (2-3 semanas)</w:t>
            </w:r>
          </w:p>
          <w:p>
            <w:pPr>
              <w:pStyle w:val="ListParagraph"/>
              <w:numPr>
                <w:ilvl w:val="0"/>
                <w:numId w:val="3"/>
              </w:numPr>
              <w:spacing w:after="60" w:before="40"/>
            </w:pPr>
            <w:r>
              <w:rPr>
                <w:b/>
                <w:bCs/>
              </w:rPr>
              <w:t xml:space="preserve">Reemplazar auth admin por Supabase Auth</w:t>
            </w:r>
            <w:r>
              <w:rPr>
                <w:color w:val="6B7280"/>
              </w:rPr>
              <w:t xml:space="preserve"> -- Eliminar el sistema de contrasena en texto + sessionStorage. El administrador debe tener cuenta en Supabase Auth con rol custom (admin). El panel verifica el token JWT en lugar de sessionStorage.</w:t>
            </w:r>
            <w:r>
              <w:rPr>
                <w:b/>
                <w:bCs/>
                <w:color w:val="DC2626"/>
              </w:rPr>
              <w:t xml:space="preserve">  [CRITICO]</w:t>
            </w:r>
          </w:p>
          <w:p>
            <w:pPr>
              <w:pStyle w:val="ListParagraph"/>
              <w:numPr>
                <w:ilvl w:val="0"/>
                <w:numId w:val="3"/>
              </w:numPr>
              <w:spacing w:after="60" w:before="40"/>
            </w:pPr>
            <w:r>
              <w:rPr>
                <w:b/>
                <w:bCs/>
              </w:rPr>
              <w:t xml:space="preserve">Row Level Security (RLS) en todas las tablas</w:t>
            </w:r>
            <w:r>
              <w:rPr>
                <w:color w:val="6B7280"/>
              </w:rPr>
              <w:t xml:space="preserve"> -- Auditar y activar RLS en Supabase para doctors, appointment_requests, reviews, doctor_licenses, etc. Un medico solo puede leer/modificar sus propios registros. Los pacientes no pueden ver emails ni telefonos de otros pacientes.</w:t>
            </w:r>
            <w:r>
              <w:rPr>
                <w:b/>
                <w:bCs/>
                <w:color w:val="DC2626"/>
              </w:rPr>
              <w:t xml:space="preserve">  [CRITICO]</w:t>
            </w:r>
          </w:p>
          <w:p>
            <w:pPr>
              <w:pStyle w:val="ListParagraph"/>
              <w:numPr>
                <w:ilvl w:val="0"/>
                <w:numId w:val="3"/>
              </w:numPr>
              <w:spacing w:after="60" w:before="40"/>
            </w:pPr>
            <w:r>
              <w:rPr>
                <w:b/>
                <w:bCs/>
              </w:rPr>
              <w:t xml:space="preserve">Proteger perfiles inactivos/rechazados</w:t>
            </w:r>
            <w:r>
              <w:rPr>
                <w:color w:val="6B7280"/>
              </w:rPr>
              <w:t xml:space="preserve"> -- En app/doctor/[id]/page.tsx, si el medico tiene is_active=false o review_status=rechazado, redirigir a 404 en lugar de mostrar el perfil. Evita que medicos rechazados sigan accesibles por URL directa.</w:t>
            </w:r>
            <w:r>
              <w:rPr>
                <w:b/>
                <w:bCs/>
                <w:color w:val="DC7726"/>
              </w:rPr>
              <w:t xml:space="preserve">  [ALTO]</w:t>
            </w:r>
          </w:p>
          <w:p>
            <w:pPr>
              <w:pStyle w:val="ListParagraph"/>
              <w:numPr>
                <w:ilvl w:val="0"/>
                <w:numId w:val="3"/>
              </w:numPr>
              <w:spacing w:after="60" w:before="40"/>
            </w:pPr>
            <w:r>
              <w:rPr>
                <w:b/>
                <w:bCs/>
              </w:rPr>
              <w:t xml:space="preserve">Middleware de autenticacion expandido</w:t>
            </w:r>
            <w:r>
              <w:rPr>
                <w:color w:val="6B7280"/>
              </w:rPr>
              <w:t xml:space="preserve"> -- Extender middleware.ts para proteger /admin con verificacion de rol Supabase, no solo /dashboard. Agregar /api/admin-* al matcher.</w:t>
            </w:r>
            <w:r>
              <w:rPr>
                <w:b/>
                <w:bCs/>
                <w:color w:val="DC7726"/>
              </w:rPr>
              <w:t xml:space="preserve">  [ALTO]</w:t>
            </w:r>
          </w:p>
          <w:p>
            <w:pPr>
              <w:pStyle w:val="ListParagraph"/>
              <w:numPr>
                <w:ilvl w:val="0"/>
                <w:numId w:val="3"/>
              </w:numPr>
              <w:spacing w:after="60" w:before="40"/>
            </w:pPr>
            <w:r>
              <w:rPr>
                <w:b/>
                <w:bCs/>
              </w:rPr>
              <w:t xml:space="preserve">Expiracion de tokens de resena</w:t>
            </w:r>
            <w:r>
              <w:rPr>
                <w:color w:val="6B7280"/>
              </w:rPr>
              <w:t xml:space="preserve"> -- Agregar campo review_token_expires_at en appointment_requests. Los tokens expiran en 7 dias. En verify-review, rechazar tokens vencidos.</w:t>
            </w:r>
            <w:r>
              <w:rPr>
                <w:b/>
                <w:bCs/>
                <w:color w:val="D97706"/>
              </w:rPr>
              <w:t xml:space="preserve">  [MEDIO]</w:t>
            </w:r>
          </w:p>
        </w:tc>
      </w:tr>
    </w:tbl>
    <w:p>
      <w:pPr>
        <w:spacing w:after="0" w:before="16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2"/>
              <w:left w:val="single" w:color="D97706" w:sz="20"/>
              <w:bottom w:val="single" w:color="D97706" w:sz="2"/>
              <w:right w:val="single" w:color="D97706" w:sz="2"/>
            </w:tcBorders>
            <w:shd w:fill="F9FAFB" w:val="clear"/>
            <w:tcMar>
              <w:top w:type="dxa" w:w="160"/>
              <w:left w:type="dxa" w:w="240"/>
              <w:bottom w:type="dxa" w:w="160"/>
              <w:right w:type="dxa" w:w="240"/>
            </w:tcMar>
          </w:tcPr>
          <w:p>
            <w:pPr>
              <w:spacing w:after="100" w:before="0"/>
            </w:pPr>
            <w:r>
              <w:rPr>
                <w:rFonts w:ascii="Arial" w:cs="Arial" w:eastAsia="Arial" w:hAnsi="Arial"/>
                <w:b/>
                <w:bCs/>
                <w:color w:val="D97706"/>
                <w:sz w:val="28"/>
                <w:szCs w:val="28"/>
              </w:rPr>
              <w:t xml:space="preserve">Fase 3: Headers de Seguridad y Defensa en Profundidad (3-4 semanas)</w:t>
            </w:r>
          </w:p>
          <w:p>
            <w:pPr>
              <w:pStyle w:val="ListParagraph"/>
              <w:numPr>
                <w:ilvl w:val="0"/>
                <w:numId w:val="3"/>
              </w:numPr>
              <w:spacing w:after="60" w:before="40"/>
            </w:pPr>
            <w:r>
              <w:rPr>
                <w:b/>
                <w:bCs/>
              </w:rPr>
              <w:t xml:space="preserve">Content Security Policy (CSP)</w:t>
            </w:r>
            <w:r>
              <w:rPr>
                <w:color w:val="6B7280"/>
              </w:rPr>
              <w:t xml:space="preserve"> -- Configurar en next.config.ts headers CSP que limiten origenes de scripts, estilos e imagenes. Solo permitir fonts.googleapis.com, cdnjs.cloudflare.com, supabase.co. Eliminar unsafe-inline donde sea posible.</w:t>
            </w:r>
            <w:r>
              <w:rPr>
                <w:b/>
                <w:bCs/>
                <w:color w:val="DC7726"/>
              </w:rPr>
              <w:t xml:space="preserve">  [ALTO]</w:t>
            </w:r>
          </w:p>
          <w:p>
            <w:pPr>
              <w:pStyle w:val="ListParagraph"/>
              <w:numPr>
                <w:ilvl w:val="0"/>
                <w:numId w:val="3"/>
              </w:numPr>
              <w:spacing w:after="60" w:before="40"/>
            </w:pPr>
            <w:r>
              <w:rPr>
                <w:b/>
                <w:bCs/>
              </w:rPr>
              <w:t xml:space="preserve">Headers de seguridad HTTP</w:t>
            </w:r>
            <w:r>
              <w:rPr>
                <w:color w:val="6B7280"/>
              </w:rPr>
              <w:t xml:space="preserve"> -- Anadir en next.config.ts: X-Frame-Options: DENY, X-Content-Type-Options: nosniff, Referrer-Policy: strict-origin-when-cross-origin, Permissions-Policy: camera=(), microphone=(), geolocation=(self).</w:t>
            </w:r>
            <w:r>
              <w:rPr>
                <w:b/>
                <w:bCs/>
                <w:color w:val="DC7726"/>
              </w:rPr>
              <w:t xml:space="preserve">  [ALTO]</w:t>
            </w:r>
          </w:p>
          <w:p>
            <w:pPr>
              <w:pStyle w:val="ListParagraph"/>
              <w:numPr>
                <w:ilvl w:val="0"/>
                <w:numId w:val="3"/>
              </w:numPr>
              <w:spacing w:after="60" w:before="40"/>
            </w:pPr>
            <w:r>
              <w:rPr>
                <w:b/>
                <w:bCs/>
              </w:rPr>
              <w:t xml:space="preserve">CORS estricto en API Routes</w:t>
            </w:r>
            <w:r>
              <w:rPr>
                <w:color w:val="6B7280"/>
              </w:rPr>
              <w:t xml:space="preserve"> -- Crear middleware CORS que solo permita el origen configurado en NEXT_PUBLIC_URL. Bloquear OPTIONS requests de origenes no permitidos.</w:t>
            </w:r>
            <w:r>
              <w:rPr>
                <w:b/>
                <w:bCs/>
                <w:color w:val="D97706"/>
              </w:rPr>
              <w:t xml:space="preserve">  [MEDIO]</w:t>
            </w:r>
          </w:p>
          <w:p>
            <w:pPr>
              <w:pStyle w:val="ListParagraph"/>
              <w:numPr>
                <w:ilvl w:val="0"/>
                <w:numId w:val="3"/>
              </w:numPr>
              <w:spacing w:after="60" w:before="40"/>
            </w:pPr>
            <w:r>
              <w:rPr>
                <w:b/>
                <w:bCs/>
              </w:rPr>
              <w:t xml:space="preserve">Sanitizacion contra XSS</w:t>
            </w:r>
            <w:r>
              <w:rPr>
                <w:color w:val="6B7280"/>
              </w:rPr>
              <w:t xml:space="preserve"> -- El campo about_me y reason de citas se renderizan en HTML. Instalar DOMPurify y sanitizar antes de insertar en la BD y antes de renderizar en el perfil publico.</w:t>
            </w:r>
            <w:r>
              <w:rPr>
                <w:b/>
                <w:bCs/>
                <w:color w:val="D97706"/>
              </w:rPr>
              <w:t xml:space="preserve">  [MEDIO]</w:t>
            </w:r>
          </w:p>
          <w:p>
            <w:pPr>
              <w:pStyle w:val="ListParagraph"/>
              <w:numPr>
                <w:ilvl w:val="0"/>
                <w:numId w:val="3"/>
              </w:numPr>
              <w:spacing w:after="60" w:before="40"/>
            </w:pPr>
            <w:r>
              <w:rPr>
                <w:b/>
                <w:bCs/>
              </w:rPr>
              <w:t xml:space="preserve">Captcha en registro y login</w:t>
            </w:r>
            <w:r>
              <w:rPr>
                <w:color w:val="6B7280"/>
              </w:rPr>
              <w:t xml:space="preserve"> -- Agregar Cloudflare Turnstile (gratuito, sin fricciones visuales) en los formularios de registro y login para prevenir creacion masiva de cuentas y brute force automatizado.</w:t>
            </w:r>
            <w:r>
              <w:rPr>
                <w:b/>
                <w:bCs/>
                <w:color w:val="D97706"/>
              </w:rPr>
              <w:t xml:space="preserve">  [MEDIO]</w:t>
            </w:r>
          </w:p>
        </w:tc>
      </w:tr>
    </w:tbl>
    <w:p>
      <w:pPr>
        <w:spacing w:after="0" w:before="16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2"/>
              <w:left w:val="single" w:color="7C3AED" w:sz="20"/>
              <w:bottom w:val="single" w:color="7C3AED" w:sz="2"/>
              <w:right w:val="single" w:color="7C3AED" w:sz="2"/>
            </w:tcBorders>
            <w:shd w:fill="F9FAFB" w:val="clear"/>
            <w:tcMar>
              <w:top w:type="dxa" w:w="160"/>
              <w:left w:type="dxa" w:w="240"/>
              <w:bottom w:type="dxa" w:w="160"/>
              <w:right w:type="dxa" w:w="240"/>
            </w:tcMar>
          </w:tcPr>
          <w:p>
            <w:pPr>
              <w:spacing w:after="100" w:before="0"/>
            </w:pPr>
            <w:r>
              <w:rPr>
                <w:rFonts w:ascii="Arial" w:cs="Arial" w:eastAsia="Arial" w:hAnsi="Arial"/>
                <w:b/>
                <w:bCs/>
                <w:color w:val="7C3AED"/>
                <w:sz w:val="28"/>
                <w:szCs w:val="28"/>
              </w:rPr>
              <w:t xml:space="preserve">Fase 4: Monitoreo, Auditoria y Respuesta a Incidentes (4-6 semanas)</w:t>
            </w:r>
          </w:p>
          <w:p>
            <w:pPr>
              <w:pStyle w:val="ListParagraph"/>
              <w:numPr>
                <w:ilvl w:val="0"/>
                <w:numId w:val="3"/>
              </w:numPr>
              <w:spacing w:after="60" w:before="40"/>
            </w:pPr>
            <w:r>
              <w:rPr>
                <w:b/>
                <w:bCs/>
              </w:rPr>
              <w:t xml:space="preserve">Logs de auditoria (audit trail)</w:t>
            </w:r>
            <w:r>
              <w:rPr>
                <w:color w:val="6B7280"/>
              </w:rPr>
              <w:t xml:space="preserve"> -- Crear tabla audit_logs en Supabase con: actor_id, actor_email, action, target_table, target_id, ip_address, timestamp. Registrar: logins admin, cambios de review_status, activacion/desactivacion de medicos.</w:t>
            </w:r>
            <w:r>
              <w:rPr>
                <w:b/>
                <w:bCs/>
                <w:color w:val="DC7726"/>
              </w:rPr>
              <w:t xml:space="preserve">  [ALTO]</w:t>
            </w:r>
          </w:p>
          <w:p>
            <w:pPr>
              <w:pStyle w:val="ListParagraph"/>
              <w:numPr>
                <w:ilvl w:val="0"/>
                <w:numId w:val="3"/>
              </w:numPr>
              <w:spacing w:after="60" w:before="40"/>
            </w:pPr>
            <w:r>
              <w:rPr>
                <w:b/>
                <w:bCs/>
              </w:rPr>
              <w:t xml:space="preserve">Alertas de anomalias</w:t>
            </w:r>
            <w:r>
              <w:rPr>
                <w:color w:val="6B7280"/>
              </w:rPr>
              <w:t xml:space="preserve"> -- Configurar alertas (email o Slack) cuando: (1) mas de 10 requests de email en 5 min, (2) mas de 3 intentos fallidos de admin login, (3) un medico recibe mas de 20 citas en 1 hora.</w:t>
            </w:r>
            <w:r>
              <w:rPr>
                <w:b/>
                <w:bCs/>
                <w:color w:val="DC7726"/>
              </w:rPr>
              <w:t xml:space="preserve">  [ALTO]</w:t>
            </w:r>
          </w:p>
          <w:p>
            <w:pPr>
              <w:pStyle w:val="ListParagraph"/>
              <w:numPr>
                <w:ilvl w:val="0"/>
                <w:numId w:val="3"/>
              </w:numPr>
              <w:spacing w:after="60" w:before="40"/>
            </w:pPr>
            <w:r>
              <w:rPr>
                <w:b/>
                <w:bCs/>
              </w:rPr>
              <w:t xml:space="preserve">Monitoreo con Sentry</w:t>
            </w:r>
            <w:r>
              <w:rPr>
                <w:color w:val="6B7280"/>
              </w:rPr>
              <w:t xml:space="preserve"> -- Instalar Sentry en Next.js y en las Edge Functions de Supabase para capturar errores en produccion con contexto completo (sin datos PII).</w:t>
            </w:r>
            <w:r>
              <w:rPr>
                <w:b/>
                <w:bCs/>
                <w:color w:val="D97706"/>
              </w:rPr>
              <w:t xml:space="preserve">  [MEDIO]</w:t>
            </w:r>
          </w:p>
          <w:p>
            <w:pPr>
              <w:pStyle w:val="ListParagraph"/>
              <w:numPr>
                <w:ilvl w:val="0"/>
                <w:numId w:val="3"/>
              </w:numPr>
              <w:spacing w:after="60" w:before="40"/>
            </w:pPr>
            <w:r>
              <w:rPr>
                <w:b/>
                <w:bCs/>
              </w:rPr>
              <w:t xml:space="preserve">Politica de retencion de datos</w:t>
            </w:r>
            <w:r>
              <w:rPr>
                <w:color w:val="6B7280"/>
              </w:rPr>
              <w:t xml:space="preserve"> -- Definir cuanto tiempo se guardan citas historicas, tokens de resena vencidos y logs. Implementar cron job en Supabase para limpiar datos expirados automaticamente.</w:t>
            </w:r>
            <w:r>
              <w:rPr>
                <w:b/>
                <w:bCs/>
                <w:color w:val="D97706"/>
              </w:rPr>
              <w:t xml:space="preserve">  [MEDIO]</w:t>
            </w:r>
          </w:p>
          <w:p>
            <w:pPr>
              <w:pStyle w:val="ListParagraph"/>
              <w:numPr>
                <w:ilvl w:val="0"/>
                <w:numId w:val="3"/>
              </w:numPr>
              <w:spacing w:after="60" w:before="40"/>
            </w:pPr>
            <w:r>
              <w:rPr>
                <w:b/>
                <w:bCs/>
              </w:rPr>
              <w:t xml:space="preserve">Penetration testing basico</w:t>
            </w:r>
            <w:r>
              <w:rPr>
                <w:color w:val="6B7280"/>
              </w:rPr>
              <w:t xml:space="preserve"> -- Despues de implementar las fases 1-3, ejecutar un escaneo con OWASP ZAP o Burp Suite Community Edition contra el entorno de staging para identificar vulnerabilidades residuales.</w:t>
            </w:r>
            <w:r>
              <w:rPr>
                <w:b/>
                <w:bCs/>
                <w:color w:val="D97706"/>
              </w:rPr>
              <w:t xml:space="preserve">  [BAJO]</w:t>
            </w:r>
          </w:p>
        </w:tc>
      </w:tr>
    </w:tbl>
    <w:p>
      <w:r>
        <w:t xml:space="preserve"/>
      </w:r>
    </w:p>
    <w:p>
      <w:pPr>
        <w:pStyle w:val="Heading1"/>
        <w:spacing w:after="200" w:before="400"/>
      </w:pPr>
      <w:r>
        <w:rPr>
          <w:rFonts w:ascii="Arial" w:cs="Arial" w:eastAsia="Arial" w:hAnsi="Arial"/>
          <w:b/>
          <w:bCs/>
          <w:color w:val="1E3A5F"/>
          <w:sz w:val="36"/>
          <w:szCs w:val="36"/>
        </w:rPr>
        <w:t xml:space="preserve">5. Roadmap de Ejecucion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C2626" w:sz="2"/>
              <w:left w:val="single" w:color="DC2626" w:sz="2"/>
              <w:bottom w:val="single" w:color="DC2626" w:sz="2"/>
              <w:right w:val="single" w:color="DC2626" w:sz="2"/>
            </w:tcBorders>
            <w:shd w:fill="FEF2F2" w:val="clear"/>
            <w:tcMar>
              <w:top w:type="dxa" w:w="120"/>
              <w:left w:type="dxa" w:w="160"/>
              <w:bottom w:type="dxa" w:w="120"/>
              <w:right w:type="dxa" w:w="160"/>
            </w:tcMar>
          </w:tcPr>
          <w:p>
            <w:pPr>
              <w:jc w:val="center"/>
            </w:pPr>
            <w:r>
              <w:rPr>
                <w:rFonts w:ascii="Arial" w:cs="Arial" w:eastAsia="Arial" w:hAnsi="Arial"/>
                <w:b/>
                <w:bCs/>
                <w:color w:val="DC2626"/>
                <w:sz w:val="22"/>
                <w:szCs w:val="22"/>
              </w:rPr>
              <w:t xml:space="preserve">Fase 1</w:t>
            </w:r>
          </w:p>
          <w:p>
            <w:pPr>
              <w:jc w:val="center"/>
            </w:pPr>
            <w:r>
              <w:rPr>
                <w:color w:val="DC2626"/>
                <w:sz w:val="18"/>
                <w:szCs w:val="18"/>
              </w:rPr>
              <w:t xml:space="preserve">Sem 1-2</w:t>
            </w:r>
          </w:p>
        </w:tc>
        <w:tc>
          <w:tcPr>
            <w:tcBorders>
              <w:top w:val="single" w:color="DC7726" w:sz="2"/>
              <w:left w:val="single" w:color="DC7726" w:sz="2"/>
              <w:bottom w:val="single" w:color="DC7726" w:sz="2"/>
              <w:right w:val="single" w:color="DC7726" w:sz="2"/>
            </w:tcBorders>
            <w:shd w:fill="FEF3E2" w:val="clear"/>
            <w:tcMar>
              <w:top w:type="dxa" w:w="120"/>
              <w:left w:type="dxa" w:w="160"/>
              <w:bottom w:type="dxa" w:w="120"/>
              <w:right w:type="dxa" w:w="160"/>
            </w:tcMar>
          </w:tcPr>
          <w:p>
            <w:pPr>
              <w:jc w:val="center"/>
            </w:pPr>
            <w:r>
              <w:rPr>
                <w:rFonts w:ascii="Arial" w:cs="Arial" w:eastAsia="Arial" w:hAnsi="Arial"/>
                <w:b/>
                <w:bCs/>
                <w:color w:val="DC7726"/>
                <w:sz w:val="22"/>
                <w:szCs w:val="22"/>
              </w:rPr>
              <w:t xml:space="preserve">Fase 2</w:t>
            </w:r>
          </w:p>
          <w:p>
            <w:pPr>
              <w:jc w:val="center"/>
            </w:pPr>
            <w:r>
              <w:rPr>
                <w:color w:val="DC7726"/>
                <w:sz w:val="18"/>
                <w:szCs w:val="18"/>
              </w:rPr>
              <w:t xml:space="preserve">Sem 2-4</w:t>
            </w:r>
          </w:p>
        </w:tc>
        <w:tc>
          <w:tcPr>
            <w:tcBorders>
              <w:top w:val="single" w:color="D97706" w:sz="2"/>
              <w:left w:val="single" w:color="D97706" w:sz="2"/>
              <w:bottom w:val="single" w:color="D97706" w:sz="2"/>
              <w:right w:val="single" w:color="D97706" w:sz="2"/>
            </w:tcBorders>
            <w:shd w:fill="FFFBEB" w:val="clear"/>
            <w:tcMar>
              <w:top w:type="dxa" w:w="120"/>
              <w:left w:type="dxa" w:w="160"/>
              <w:bottom w:type="dxa" w:w="120"/>
              <w:right w:type="dxa" w:w="160"/>
            </w:tcMar>
          </w:tcPr>
          <w:p>
            <w:pPr>
              <w:jc w:val="center"/>
            </w:pPr>
            <w:r>
              <w:rPr>
                <w:rFonts w:ascii="Arial" w:cs="Arial" w:eastAsia="Arial" w:hAnsi="Arial"/>
                <w:b/>
                <w:bCs/>
                <w:color w:val="D97706"/>
                <w:sz w:val="22"/>
                <w:szCs w:val="22"/>
              </w:rPr>
              <w:t xml:space="preserve">Fase 3</w:t>
            </w:r>
          </w:p>
          <w:p>
            <w:pPr>
              <w:jc w:val="center"/>
            </w:pPr>
            <w:r>
              <w:rPr>
                <w:color w:val="D97706"/>
                <w:sz w:val="18"/>
                <w:szCs w:val="18"/>
              </w:rPr>
              <w:t xml:space="preserve">Sem 4-6</w:t>
            </w:r>
          </w:p>
        </w:tc>
        <w:tc>
          <w:tcPr>
            <w:tcBorders>
              <w:top w:val="single" w:color="7C3AED" w:sz="2"/>
              <w:left w:val="single" w:color="7C3AED" w:sz="2"/>
              <w:bottom w:val="single" w:color="7C3AED" w:sz="2"/>
              <w:right w:val="single" w:color="7C3AED" w:sz="2"/>
            </w:tcBorders>
            <w:shd w:fill="F5F3FF" w:val="clear"/>
            <w:tcMar>
              <w:top w:type="dxa" w:w="120"/>
              <w:left w:type="dxa" w:w="160"/>
              <w:bottom w:type="dxa" w:w="120"/>
              <w:right w:type="dxa" w:w="160"/>
            </w:tcMar>
          </w:tcPr>
          <w:p>
            <w:pPr>
              <w:jc w:val="center"/>
            </w:pPr>
            <w:r>
              <w:rPr>
                <w:rFonts w:ascii="Arial" w:cs="Arial" w:eastAsia="Arial" w:hAnsi="Arial"/>
                <w:b/>
                <w:bCs/>
                <w:color w:val="7C3AED"/>
                <w:sz w:val="22"/>
                <w:szCs w:val="22"/>
              </w:rPr>
              <w:t xml:space="preserve">Fase 4</w:t>
            </w:r>
          </w:p>
          <w:p>
            <w:pPr>
              <w:jc w:val="center"/>
            </w:pPr>
            <w:r>
              <w:rPr>
                <w:color w:val="7C3AED"/>
                <w:sz w:val="18"/>
                <w:szCs w:val="18"/>
              </w:rPr>
              <w:t xml:space="preserve">Sem 6+</w:t>
            </w:r>
          </w:p>
        </w:tc>
      </w:tr>
      <w:tr>
        <w:tc>
          <w:tcPr>
            <w:tcBorders>
              <w:top w:val="single" w:color="DC2626" w:sz="2"/>
              <w:left w:val="single" w:color="DC2626" w:sz="2"/>
              <w:bottom w:val="single" w:color="DC2626" w:sz="2"/>
              <w:right w:val="single" w:color="DC2626" w:sz="2"/>
            </w:tcBorders>
            <w:shd w:fill="FEF2F2" w:val="clear"/>
            <w:tcMar>
              <w:top w:type="dxa" w:w="80"/>
              <w:left w:type="dxa" w:w="120"/>
              <w:bottom w:type="dxa" w:w="80"/>
              <w:right w:type="dxa" w:w="120"/>
            </w:tcMar>
          </w:tcPr>
          <w:p>
            <w:pPr>
              <w:pStyle w:val="ListParagraph"/>
              <w:numPr>
                <w:ilvl w:val="0"/>
                <w:numId w:val="2"/>
              </w:numPr>
              <w:spacing w:after="20" w:before="20"/>
            </w:pPr>
            <w:r>
              <w:rPr>
                <w:sz w:val="18"/>
                <w:szCs w:val="18"/>
              </w:rPr>
              <w:t xml:space="preserve">Rate limiting Redis</w:t>
            </w:r>
          </w:p>
          <w:p>
            <w:pPr>
              <w:pStyle w:val="ListParagraph"/>
              <w:numPr>
                <w:ilvl w:val="0"/>
                <w:numId w:val="2"/>
              </w:numPr>
              <w:spacing w:after="20" w:before="20"/>
            </w:pPr>
            <w:r>
              <w:rPr>
                <w:sz w:val="18"/>
                <w:szCs w:val="18"/>
              </w:rPr>
              <w:t xml:space="preserve">Auth endpoints</w:t>
            </w:r>
          </w:p>
          <w:p>
            <w:pPr>
              <w:pStyle w:val="ListParagraph"/>
              <w:numPr>
                <w:ilvl w:val="0"/>
                <w:numId w:val="2"/>
              </w:numPr>
              <w:spacing w:after="20" w:before="20"/>
            </w:pPr>
            <w:r>
              <w:rPr>
                <w:sz w:val="18"/>
                <w:szCs w:val="18"/>
              </w:rPr>
              <w:t xml:space="preserve">UNIQUE citas</w:t>
            </w:r>
          </w:p>
          <w:p>
            <w:pPr>
              <w:pStyle w:val="ListParagraph"/>
              <w:numPr>
                <w:ilvl w:val="0"/>
                <w:numId w:val="2"/>
              </w:numPr>
              <w:spacing w:after="20" w:before="20"/>
            </w:pPr>
            <w:r>
              <w:rPr>
                <w:sz w:val="18"/>
                <w:szCs w:val="18"/>
              </w:rPr>
              <w:t xml:space="preserve">Validacion Zod</w:t>
            </w:r>
          </w:p>
          <w:p>
            <w:pPr>
              <w:pStyle w:val="ListParagraph"/>
              <w:numPr>
                <w:ilvl w:val="0"/>
                <w:numId w:val="2"/>
              </w:numPr>
              <w:spacing w:after="20" w:before="20"/>
            </w:pPr>
            <w:r>
              <w:rPr>
                <w:sz w:val="18"/>
                <w:szCs w:val="18"/>
              </w:rPr>
              <w:t xml:space="preserve">Edge Fn SEP Solr</w:t>
            </w:r>
          </w:p>
        </w:tc>
        <w:tc>
          <w:tcPr>
            <w:tcBorders>
              <w:top w:val="single" w:color="DC7726" w:sz="2"/>
              <w:left w:val="single" w:color="DC7726" w:sz="2"/>
              <w:bottom w:val="single" w:color="DC7726" w:sz="2"/>
              <w:right w:val="single" w:color="DC7726" w:sz="2"/>
            </w:tcBorders>
            <w:shd w:fill="FEF3E2" w:val="clear"/>
            <w:tcMar>
              <w:top w:type="dxa" w:w="80"/>
              <w:left w:type="dxa" w:w="120"/>
              <w:bottom w:type="dxa" w:w="80"/>
              <w:right w:type="dxa" w:w="120"/>
            </w:tcMar>
          </w:tcPr>
          <w:p>
            <w:pPr>
              <w:pStyle w:val="ListParagraph"/>
              <w:numPr>
                <w:ilvl w:val="0"/>
                <w:numId w:val="2"/>
              </w:numPr>
              <w:spacing w:after="20" w:before="20"/>
            </w:pPr>
            <w:r>
              <w:rPr>
                <w:sz w:val="18"/>
                <w:szCs w:val="18"/>
              </w:rPr>
              <w:t xml:space="preserve">Admin -&gt; Supabase Auth</w:t>
            </w:r>
          </w:p>
          <w:p>
            <w:pPr>
              <w:pStyle w:val="ListParagraph"/>
              <w:numPr>
                <w:ilvl w:val="0"/>
                <w:numId w:val="2"/>
              </w:numPr>
              <w:spacing w:after="20" w:before="20"/>
            </w:pPr>
            <w:r>
              <w:rPr>
                <w:sz w:val="18"/>
                <w:szCs w:val="18"/>
              </w:rPr>
              <w:t xml:space="preserve">RLS en tablas</w:t>
            </w:r>
          </w:p>
          <w:p>
            <w:pPr>
              <w:pStyle w:val="ListParagraph"/>
              <w:numPr>
                <w:ilvl w:val="0"/>
                <w:numId w:val="2"/>
              </w:numPr>
              <w:spacing w:after="20" w:before="20"/>
            </w:pPr>
            <w:r>
              <w:rPr>
                <w:sz w:val="18"/>
                <w:szCs w:val="18"/>
              </w:rPr>
              <w:t xml:space="preserve">Middleware expandido</w:t>
            </w:r>
          </w:p>
          <w:p>
            <w:pPr>
              <w:pStyle w:val="ListParagraph"/>
              <w:numPr>
                <w:ilvl w:val="0"/>
                <w:numId w:val="2"/>
              </w:numPr>
              <w:spacing w:after="20" w:before="20"/>
            </w:pPr>
            <w:r>
              <w:rPr>
                <w:sz w:val="18"/>
                <w:szCs w:val="18"/>
              </w:rPr>
              <w:t xml:space="preserve">Tokens resena c/ expiracion</w:t>
            </w:r>
          </w:p>
        </w:tc>
        <w:tc>
          <w:tcPr>
            <w:tcBorders>
              <w:top w:val="single" w:color="D97706" w:sz="2"/>
              <w:left w:val="single" w:color="D97706" w:sz="2"/>
              <w:bottom w:val="single" w:color="D97706" w:sz="2"/>
              <w:right w:val="single" w:color="D97706" w:sz="2"/>
            </w:tcBorders>
            <w:shd w:fill="FFFBEB" w:val="clear"/>
            <w:tcMar>
              <w:top w:type="dxa" w:w="80"/>
              <w:left w:type="dxa" w:w="120"/>
              <w:bottom w:type="dxa" w:w="80"/>
              <w:right w:type="dxa" w:w="120"/>
            </w:tcMar>
          </w:tcPr>
          <w:p>
            <w:pPr>
              <w:pStyle w:val="ListParagraph"/>
              <w:numPr>
                <w:ilvl w:val="0"/>
                <w:numId w:val="2"/>
              </w:numPr>
              <w:spacing w:after="20" w:before="20"/>
            </w:pPr>
            <w:r>
              <w:rPr>
                <w:sz w:val="18"/>
                <w:szCs w:val="18"/>
              </w:rPr>
              <w:t xml:space="preserve">CSP Headers</w:t>
            </w:r>
          </w:p>
          <w:p>
            <w:pPr>
              <w:pStyle w:val="ListParagraph"/>
              <w:numPr>
                <w:ilvl w:val="0"/>
                <w:numId w:val="2"/>
              </w:numPr>
              <w:spacing w:after="20" w:before="20"/>
            </w:pPr>
            <w:r>
              <w:rPr>
                <w:sz w:val="18"/>
                <w:szCs w:val="18"/>
              </w:rPr>
              <w:t xml:space="preserve">Security Headers HTTP</w:t>
            </w:r>
          </w:p>
          <w:p>
            <w:pPr>
              <w:pStyle w:val="ListParagraph"/>
              <w:numPr>
                <w:ilvl w:val="0"/>
                <w:numId w:val="2"/>
              </w:numPr>
              <w:spacing w:after="20" w:before="20"/>
            </w:pPr>
            <w:r>
              <w:rPr>
                <w:sz w:val="18"/>
                <w:szCs w:val="18"/>
              </w:rPr>
              <w:t xml:space="preserve">CORS estricto</w:t>
            </w:r>
          </w:p>
          <w:p>
            <w:pPr>
              <w:pStyle w:val="ListParagraph"/>
              <w:numPr>
                <w:ilvl w:val="0"/>
                <w:numId w:val="2"/>
              </w:numPr>
              <w:spacing w:after="20" w:before="20"/>
            </w:pPr>
            <w:r>
              <w:rPr>
                <w:sz w:val="18"/>
                <w:szCs w:val="18"/>
              </w:rPr>
              <w:t xml:space="preserve">Sanitizar XSS</w:t>
            </w:r>
          </w:p>
          <w:p>
            <w:pPr>
              <w:pStyle w:val="ListParagraph"/>
              <w:numPr>
                <w:ilvl w:val="0"/>
                <w:numId w:val="2"/>
              </w:numPr>
              <w:spacing w:after="20" w:before="20"/>
            </w:pPr>
            <w:r>
              <w:rPr>
                <w:sz w:val="18"/>
                <w:szCs w:val="18"/>
              </w:rPr>
              <w:t xml:space="preserve">Captcha Turnstile</w:t>
            </w:r>
          </w:p>
        </w:tc>
        <w:tc>
          <w:tcPr>
            <w:tcBorders>
              <w:top w:val="single" w:color="7C3AED" w:sz="2"/>
              <w:left w:val="single" w:color="7C3AED" w:sz="2"/>
              <w:bottom w:val="single" w:color="7C3AED" w:sz="2"/>
              <w:right w:val="single" w:color="7C3AED" w:sz="2"/>
            </w:tcBorders>
            <w:shd w:fill="F5F3FF" w:val="clear"/>
            <w:tcMar>
              <w:top w:type="dxa" w:w="80"/>
              <w:left w:type="dxa" w:w="120"/>
              <w:bottom w:type="dxa" w:w="80"/>
              <w:right w:type="dxa" w:w="120"/>
            </w:tcMar>
          </w:tcPr>
          <w:p>
            <w:pPr>
              <w:pStyle w:val="ListParagraph"/>
              <w:numPr>
                <w:ilvl w:val="0"/>
                <w:numId w:val="2"/>
              </w:numPr>
              <w:spacing w:after="20" w:before="20"/>
            </w:pPr>
            <w:r>
              <w:rPr>
                <w:sz w:val="18"/>
                <w:szCs w:val="18"/>
              </w:rPr>
              <w:t xml:space="preserve">Audit logs BD</w:t>
            </w:r>
          </w:p>
          <w:p>
            <w:pPr>
              <w:pStyle w:val="ListParagraph"/>
              <w:numPr>
                <w:ilvl w:val="0"/>
                <w:numId w:val="2"/>
              </w:numPr>
              <w:spacing w:after="20" w:before="20"/>
            </w:pPr>
            <w:r>
              <w:rPr>
                <w:sz w:val="18"/>
                <w:szCs w:val="18"/>
              </w:rPr>
              <w:t xml:space="preserve">Alertas anomalias</w:t>
            </w:r>
          </w:p>
          <w:p>
            <w:pPr>
              <w:pStyle w:val="ListParagraph"/>
              <w:numPr>
                <w:ilvl w:val="0"/>
                <w:numId w:val="2"/>
              </w:numPr>
              <w:spacing w:after="20" w:before="20"/>
            </w:pPr>
            <w:r>
              <w:rPr>
                <w:sz w:val="18"/>
                <w:szCs w:val="18"/>
              </w:rPr>
              <w:t xml:space="preserve">Sentry monitoreo</w:t>
            </w:r>
          </w:p>
          <w:p>
            <w:pPr>
              <w:pStyle w:val="ListParagraph"/>
              <w:numPr>
                <w:ilvl w:val="0"/>
                <w:numId w:val="2"/>
              </w:numPr>
              <w:spacing w:after="20" w:before="20"/>
            </w:pPr>
            <w:r>
              <w:rPr>
                <w:sz w:val="18"/>
                <w:szCs w:val="18"/>
              </w:rPr>
              <w:t xml:space="preserve">Politica retencion</w:t>
            </w:r>
          </w:p>
          <w:p>
            <w:pPr>
              <w:pStyle w:val="ListParagraph"/>
              <w:numPr>
                <w:ilvl w:val="0"/>
                <w:numId w:val="2"/>
              </w:numPr>
              <w:spacing w:after="20" w:before="20"/>
            </w:pPr>
            <w:r>
              <w:rPr>
                <w:sz w:val="18"/>
                <w:szCs w:val="18"/>
              </w:rPr>
              <w:t xml:space="preserve">Pen testing</w:t>
            </w:r>
          </w:p>
        </w:tc>
      </w:tr>
    </w:tbl>
    <w:p>
      <w:pPr>
        <w:spacing w:after="0" w:before="160"/>
      </w:pPr>
      <w:r>
        <w:rPr>
          <w:color w:val="111827"/>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D2FE" w:sz="1"/>
              <w:left w:val="single" w:color="1E3A5F" w:sz="14"/>
              <w:bottom w:val="single" w:color="C7D2FE" w:sz="1"/>
              <w:right w:val="single" w:color="C7D2FE" w:sz="1"/>
            </w:tcBorders>
            <w:shd w:fill="EEF2FF" w:val="clear"/>
            <w:tcMar>
              <w:top w:type="dxa" w:w="120"/>
              <w:left w:type="dxa" w:w="200"/>
              <w:bottom w:type="dxa" w:w="120"/>
              <w:right w:type="dxa" w:w="200"/>
            </w:tcMar>
          </w:tcPr>
          <w:p>
            <w:pPr>
              <w:spacing w:after="80" w:before="0"/>
            </w:pPr>
            <w:r>
              <w:rPr>
                <w:rFonts w:ascii="Arial" w:cs="Arial" w:eastAsia="Arial" w:hAnsi="Arial"/>
                <w:b/>
                <w:bCs/>
                <w:color w:val="1E3A5F"/>
                <w:sz w:val="22"/>
                <w:szCs w:val="22"/>
              </w:rPr>
              <w:t xml:space="preserve">Metodologia de consenso</w:t>
            </w:r>
          </w:p>
          <w:p>
            <w:pPr>
              <w:spacing w:after="0" w:before="0"/>
            </w:pPr>
            <w:r>
              <w:rPr>
                <w:color w:val="111827"/>
              </w:rPr>
              <w:t xml:space="preserve">Antes de ejecutar cada fase, se presentara la lista de cambios especificos para revision. Ningun cambio a produccion ocurre sin aprobacion explicita. Las fases se pueden reordenar segun prioridades del negocio.</w:t>
            </w:r>
          </w:p>
        </w:tc>
      </w:tr>
    </w:tbl>
    <w:p>
      <w:pPr>
        <w:spacing w:after="0" w:before="160"/>
      </w:pPr>
      <w:r>
        <w:rPr>
          <w:color w:val="111827"/>
        </w:rPr>
        <w:t xml:space="preserve"/>
      </w:r>
    </w:p>
    <w:p>
      <w:pPr>
        <w:pStyle w:val="Heading1"/>
        <w:spacing w:after="200" w:before="400"/>
      </w:pPr>
      <w:r>
        <w:rPr>
          <w:rFonts w:ascii="Arial" w:cs="Arial" w:eastAsia="Arial" w:hAnsi="Arial"/>
          <w:b/>
          <w:bCs/>
          <w:color w:val="1E3A5F"/>
          <w:sz w:val="36"/>
          <w:szCs w:val="36"/>
        </w:rPr>
        <w:t xml:space="preserve">6. Proximos Pasos Inmediatos</w:t>
      </w:r>
    </w:p>
    <w:p>
      <w:pPr>
        <w:spacing w:after="100" w:before="60"/>
      </w:pPr>
      <w:r>
        <w:rPr>
          <w:b/>
          <w:bCs/>
          <w:color w:val="111827"/>
        </w:rPr>
        <w:t xml:space="preserve">Para comenzar la Fase 1 esta semana, necesitamos consenso en:</w:t>
      </w:r>
    </w:p>
    <w:p>
      <w:pPr>
        <w:pStyle w:val="ListParagraph"/>
        <w:numPr>
          <w:ilvl w:val="0"/>
          <w:numId w:val="3"/>
        </w:numPr>
        <w:spacing w:after="60" w:before="40"/>
      </w:pPr>
      <w:r>
        <w:rPr>
          <w:b/>
          <w:bCs/>
          <w:color w:val="111827"/>
        </w:rPr>
        <w:t xml:space="preserve">Upstash Redis: </w:t>
      </w:r>
      <w:r>
        <w:rPr>
          <w:color w:val="111827"/>
        </w:rPr>
        <w:t xml:space="preserve">Creamos la cuenta ahora? Tiene tier gratuito generoso. Tarda ~10 min en configurar.</w:t>
      </w:r>
    </w:p>
    <w:p>
      <w:pPr>
        <w:pStyle w:val="ListParagraph"/>
        <w:numPr>
          <w:ilvl w:val="0"/>
          <w:numId w:val="3"/>
        </w:numPr>
        <w:spacing w:after="60" w:before="40"/>
      </w:pPr>
      <w:r>
        <w:rPr>
          <w:b/>
          <w:bCs/>
          <w:color w:val="111827"/>
        </w:rPr>
        <w:t xml:space="preserve">API_SECRET: </w:t>
      </w:r>
      <w:r>
        <w:rPr>
          <w:color w:val="111827"/>
        </w:rPr>
        <w:t xml:space="preserve">Definir el secreto compartido para rutas internas de email. Solo requiere agregar la env var en Vercel.</w:t>
      </w:r>
    </w:p>
    <w:p>
      <w:pPr>
        <w:pStyle w:val="ListParagraph"/>
        <w:numPr>
          <w:ilvl w:val="0"/>
          <w:numId w:val="3"/>
        </w:numPr>
        <w:spacing w:after="60" w:before="40"/>
      </w:pPr>
      <w:r>
        <w:rPr>
          <w:b/>
          <w:bCs/>
          <w:color w:val="111827"/>
        </w:rPr>
        <w:t xml:space="preserve">RPC atomica de citas: </w:t>
      </w:r>
      <w:r>
        <w:rPr>
          <w:color w:val="111827"/>
        </w:rPr>
        <w:t xml:space="preserve">Crear la funcion en Supabase Dashboard para eliminar el race condition de doble booking.</w:t>
      </w:r>
    </w:p>
    <w:p>
      <w:pPr>
        <w:pStyle w:val="ListParagraph"/>
        <w:numPr>
          <w:ilvl w:val="0"/>
          <w:numId w:val="3"/>
        </w:numPr>
        <w:spacing w:after="60" w:before="40"/>
      </w:pPr>
      <w:r>
        <w:rPr>
          <w:b/>
          <w:bCs/>
          <w:color w:val="111827"/>
        </w:rPr>
        <w:t xml:space="preserve">Auth admin: </w:t>
      </w:r>
      <w:r>
        <w:rPr>
          <w:color w:val="111827"/>
        </w:rPr>
        <w:t xml:space="preserve">Cuando migramos el login de admin a Supabase Auth? Puede hacerse en paralelo con Fase 1 o al inicio de Fase 2.</w:t>
      </w:r>
    </w:p>
    <w:p>
      <w:pPr>
        <w:spacing w:after="0" w:before="160"/>
      </w:pPr>
      <w:r>
        <w:rPr>
          <w:color w:val="111827"/>
        </w:rPr>
        <w:t xml:space="preserve"/>
      </w:r>
    </w:p>
    <w:p>
      <w:pPr>
        <w:pBdr>
          <w:bottom w:val="single" w:color="E5E7EB" w:sz="4" w:space="1"/>
        </w:pBdr>
        <w:spacing w:after="200" w:before="200"/>
      </w:pPr>
      <w:r>
        <w:rPr>
          <w:color w:val="111827"/>
        </w:rPr>
        <w:t xml:space="preserve"/>
      </w:r>
    </w:p>
    <w:p>
      <w:pPr>
        <w:spacing w:after="80" w:before="160"/>
        <w:jc w:val="center"/>
      </w:pPr>
      <w:r>
        <w:rPr>
          <w:color w:val="6B7280"/>
          <w:sz w:val="20"/>
          <w:szCs w:val="20"/>
        </w:rPr>
        <w:t xml:space="preserve">Auditoria realizada el 15 de mayo de 2026</w:t>
      </w:r>
      <w:r>
        <w:rPr>
          <w:color w:val="6B7280"/>
          <w:sz w:val="20"/>
          <w:szCs w:val="20"/>
        </w:rPr>
        <w:t xml:space="preserve"> | Salurama v1.0 | Next.js 15 + Supabase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after="0" w:before="120"/>
      <w:jc w:val="right"/>
    </w:pPr>
    <w:r>
      <w:rPr>
        <w:color w:val="6B7280"/>
        <w:sz w:val="18"/>
        <w:szCs w:val="18"/>
      </w:rPr>
      <w:t xml:space="preserve">Pag. </w:t>
    </w:r>
    <w:r>
      <w:rPr>
        <w:color w:val="6B7280"/>
        <w:sz w:val="18"/>
        <w:szCs w:val="18"/>
      </w:rPr>
      <w:fldChar w:fldCharType="begin"/>
      <w:instrText xml:space="preserve">PAGE</w:instrText>
      <w:fldChar w:fldCharType="separate"/>
      <w:fldChar w:fldCharType="end"/>
    </w:r>
    <w:r>
      <w:rPr>
        <w:color w:val="6B7280"/>
        <w:sz w:val="18"/>
        <w:szCs w:val="18"/>
      </w:rPr>
      <w:t xml:space="preserve"> de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120" w:before="0"/>
    </w:pPr>
    <w:r>
      <w:rPr>
        <w:rFonts w:ascii="Arial" w:cs="Arial" w:eastAsia="Arial" w:hAnsi="Arial"/>
        <w:b/>
        <w:bCs/>
        <w:color w:val="1E3A5F"/>
        <w:sz w:val="20"/>
        <w:szCs w:val="20"/>
      </w:rPr>
      <w:t xml:space="preserve">Salurama</w:t>
    </w:r>
    <w:r>
      <w:rPr>
        <w:color w:val="6B7280"/>
        <w:sz w:val="20"/>
        <w:szCs w:val="20"/>
      </w:rPr>
      <w:t xml:space="preserve"> -- Auditoria Tecnica &amp; Plan de Seguridad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1E3A5F"/>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2026-05-15T23:25:14.186Z</dcterms:created>
  <dcterms:modified xsi:type="dcterms:W3CDTF">2026-05-15T23:25:14.187Z</dcterms:modified>
</cp:coreProperties>
</file>

<file path=docProps/custom.xml><?xml version="1.0" encoding="utf-8"?>
<Properties xmlns="http://schemas.openxmlformats.org/officeDocument/2006/custom-properties" xmlns:vt="http://schemas.openxmlformats.org/officeDocument/2006/docPropsVTypes"/>
</file>