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1" w:line="236" w:lineRule="auto"/>
        <w:ind w:left="102" w:right="791" w:firstLine="1.999999999999993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Differential equations: the pendulum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1" w:line="236" w:lineRule="auto"/>
        <w:ind w:left="102" w:right="791" w:firstLine="1.999999999999993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Solve ordinary differential equation for a simple harmonic oscillating system using 3 methods. </w:t>
        <w:br w:type="textWrapping"/>
        <w:t xml:space="preserve">Equation of a simple pendulum: </w:t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32"/>
                    <w:szCs w:val="32"/>
                  </w:rPr>
                  <m:t xml:space="preserve">d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color w:val="000000"/>
                <w:sz w:val="32"/>
                <w:szCs w:val="32"/>
              </w:rPr>
              <m:t>θ</m:t>
            </m:r>
            <m:r>
              <w:rPr>
                <w:rFonts w:ascii="Cambria Math" w:cs="Cambria Math" w:eastAsia="Cambria Math" w:hAnsi="Cambria Math"/>
                <w:color w:val="000000"/>
                <w:sz w:val="32"/>
                <w:szCs w:val="32"/>
              </w:rPr>
              <m:t xml:space="preserve">/dt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2"/>
                <w:szCs w:val="32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  <w:sz w:val="32"/>
            <w:szCs w:val="32"/>
          </w:rPr>
          <m:t xml:space="preserve"> =</m:t>
        </m:r>
        <m:acc>
          <m:accPr>
            <m:chr m:val="̈"/>
            <m:ctrlPr>
              <w:rPr>
                <w:rFonts w:ascii="Cambria Math" w:cs="Cambria Math" w:eastAsia="Cambria Math" w:hAnsi="Cambria Math"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32"/>
                <w:szCs w:val="32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32"/>
            <w:szCs w:val="32"/>
          </w:rPr>
          <m:t xml:space="preserve"> = - g/L sin(θ).</m:t>
        </m:r>
      </m:oMath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  <w:br w:type="textWrapping"/>
        <w:t xml:space="preserve">Methods for solving equation:</w:t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-Euler</w:t>
      </w:r>
      <w:r w:rsidDel="00000000" w:rsidR="00000000" w:rsidRPr="00000000">
        <w:rPr>
          <w:color w:val="000000"/>
          <w:sz w:val="36"/>
          <w:szCs w:val="36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θ(t + δ) = θ(t) + 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(t) δ,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 + δ) = 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(t) +  </m:t>
        </m:r>
        <m:acc>
          <m:accPr>
            <m:chr m:val="̈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(t) 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 Midpoint </w:t>
      </w:r>
      <w:r w:rsidDel="00000000" w:rsidR="00000000" w:rsidRPr="00000000">
        <w:rPr>
          <w:color w:val="000000"/>
          <w:sz w:val="36"/>
          <w:szCs w:val="36"/>
          <w:rtl w:val="0"/>
        </w:rPr>
        <w:br w:type="textWrapping"/>
      </w:r>
      <m:oMath>
        <m:acc>
          <m:accPr>
            <m:chr m:val="̇"/>
          </m:accPr>
          <m:e>
            <m: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 + δ) = 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(t) +  </m:t>
        </m:r>
        <m:acc>
          <m:accPr>
            <m:chr m:val="̈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(t) δ,θ(t + δ) = θ(t) + 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(t+ </m:t>
        </m:r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>δ</m:t>
        </m:r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) 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-Verlet</w:t>
      </w:r>
      <w:r w:rsidDel="00000000" w:rsidR="00000000" w:rsidRPr="00000000">
        <w:rPr>
          <w:color w:val="000000"/>
          <w:sz w:val="36"/>
          <w:szCs w:val="36"/>
          <w:rtl w:val="0"/>
        </w:rPr>
        <w:br w:type="textWrapping"/>
      </w:r>
      <m:oMath>
        <m:acc>
          <m:accPr>
            <m:chr m:val="̇"/>
          </m:accPr>
          <m:e>
            <m: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 + δ/2) = 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(t) + 1/2  </m:t>
        </m:r>
        <m:acc>
          <m:accPr>
            <m:chr m:val="̈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(t) δ</m:t>
        </m:r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,</w:t>
        <w:br w:type="textWrapping"/>
      </w: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θ(t + δ) = θ(t) +  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 + δ/2) δ,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1" w:line="236" w:lineRule="auto"/>
        <w:ind w:left="102" w:right="791" w:firstLine="1.999999999999993"/>
        <w:rPr>
          <w:color w:val="000000"/>
          <w:sz w:val="32"/>
          <w:szCs w:val="32"/>
        </w:rPr>
      </w:pPr>
      <m:oMath>
        <m:acc>
          <m:accPr>
            <m:chr m:val="̇"/>
          </m:accPr>
          <m:e>
            <m: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 + δ) = </m:t>
        </m:r>
        <m:acc>
          <m:accPr>
            <m:chr m:val="̇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 + δ/2) + 1/2  </m:t>
        </m:r>
        <m:acc>
          <m:accPr>
            <m:chr m:val="̈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(t + δ)δ</m:t>
        </m:r>
      </m:oMath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color w:val="000000"/>
          <w:sz w:val="36"/>
          <w:szCs w:val="36"/>
          <w:rtl w:val="0"/>
        </w:rPr>
        <w:br w:type="textWrapping"/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Plot the pendulum trajectory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θ(t)</w:t>
      </w:r>
      <w:r w:rsidDel="00000000" w:rsidR="00000000" w:rsidRPr="00000000">
        <w:rPr>
          <w:color w:val="548dd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for 3 time steps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δ = 0.1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0.01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and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0.001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 Zoom in on the curve </w:t>
        <w:br w:type="textWrapping"/>
        <w:t xml:space="preserve">at one of the coarse points (say,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t = 1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) and visually compare the values from the three time steps. Initial conditions: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θ</w:t>
      </w:r>
      <w:r w:rsidDel="00000000" w:rsidR="00000000" w:rsidRPr="00000000">
        <w:rPr>
          <w:i w:val="1"/>
          <w:color w:val="548dd4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 = 2π/3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θ = 0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g = 9.8 m/s2</w:t>
      </w:r>
      <w:r w:rsidDel="00000000" w:rsidR="00000000" w:rsidRPr="00000000">
        <w:rPr>
          <w:color w:val="548dd4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i w:val="1"/>
          <w:color w:val="548dd4"/>
          <w:sz w:val="32"/>
          <w:szCs w:val="32"/>
          <w:rtl w:val="0"/>
        </w:rPr>
        <w:t xml:space="preserve">L = 1 m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 Additionaly plot </w:t>
      </w:r>
      <w:r w:rsidDel="00000000" w:rsidR="00000000" w:rsidRPr="00000000">
        <w:rPr>
          <w:sz w:val="32"/>
          <w:szCs w:val="32"/>
          <w:rtl w:val="0"/>
        </w:rPr>
        <w:t xml:space="preserve">equation solition in phase space.</w:t>
      </w:r>
      <w:r w:rsidDel="00000000" w:rsidR="00000000" w:rsidRPr="00000000">
        <w:rPr>
          <w:color w:val="000000"/>
          <w:sz w:val="32"/>
          <w:szCs w:val="32"/>
          <w:rtl w:val="0"/>
        </w:rPr>
        <w:br w:type="textWrapping"/>
        <w:t xml:space="preserve">All graphs should have a title, axis description and be saved to a file.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Example solution graphs are shown in Figure 1</w:t>
      </w:r>
      <w:r w:rsidDel="00000000" w:rsidR="00000000" w:rsidRPr="00000000">
        <w:rPr>
          <w:sz w:val="28"/>
          <w:szCs w:val="28"/>
          <w:rtl w:val="0"/>
        </w:rPr>
        <w:t xml:space="preserve"> and Figure 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1" w:line="270" w:lineRule="auto"/>
        <w:ind w:right="1835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1" w:line="270" w:lineRule="auto"/>
        <w:ind w:left="101" w:right="1835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1794593</wp:posOffset>
            </wp:positionH>
            <wp:positionV relativeFrom="paragraph">
              <wp:posOffset>78685</wp:posOffset>
            </wp:positionV>
            <wp:extent cx="5367130" cy="1992658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130" cy="1992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1" w:line="270" w:lineRule="auto"/>
        <w:ind w:left="101" w:right="1835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1" w:line="270" w:lineRule="auto"/>
        <w:ind w:right="1835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1794868</wp:posOffset>
            </wp:positionH>
            <wp:positionV relativeFrom="paragraph">
              <wp:posOffset>198755</wp:posOffset>
            </wp:positionV>
            <wp:extent cx="5390874" cy="200813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874" cy="200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1795090</wp:posOffset>
            </wp:positionH>
            <wp:positionV relativeFrom="paragraph">
              <wp:posOffset>195828</wp:posOffset>
            </wp:positionV>
            <wp:extent cx="5372431" cy="2005952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431" cy="2005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2247900</wp:posOffset>
                </wp:positionV>
                <wp:extent cx="63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2490" y="3779683"/>
                          <a:ext cx="536702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1f497d"/>
                                <w:sz w:val="28"/>
                                <w:vertAlign w:val="baseline"/>
                              </w:rPr>
                              <w:t xml:space="preserve">Figure  SEQ Figure \* ARABIC 1. Example solution graphs.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2247900</wp:posOffset>
                </wp:positionV>
                <wp:extent cx="635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1900" w:w="16820" w:orient="landscape"/>
      <w:pgMar w:bottom="136" w:top="249" w:left="867" w:right="7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B90401"/>
  </w:style>
  <w:style w:type="paragraph" w:styleId="Nagwek1">
    <w:name w:val="heading 1"/>
    <w:basedOn w:val="Normalny"/>
    <w:next w:val="Normalny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Nagwek2">
    <w:name w:val="heading 2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Nagwek3">
    <w:name w:val="heading 3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Nagwek4">
    <w:name w:val="heading 4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odtytu">
    <w:name w:val="Subtitle"/>
    <w:basedOn w:val="Normalny"/>
    <w:next w:val="Normalny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cze">
    <w:name w:val="Hyperlink"/>
    <w:basedOn w:val="Domylnaczcionkaakapitu"/>
    <w:uiPriority w:val="99"/>
    <w:unhideWhenUsed w:val="1"/>
    <w:rsid w:val="009A07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9A0769"/>
    <w:rPr>
      <w:color w:val="605e5c"/>
      <w:shd w:color="auto" w:fill="e1dfdd" w:val="clear"/>
    </w:rPr>
  </w:style>
  <w:style w:type="paragraph" w:styleId="Legenda">
    <w:name w:val="caption"/>
    <w:basedOn w:val="Normalny"/>
    <w:next w:val="Normalny"/>
    <w:uiPriority w:val="35"/>
    <w:unhideWhenUsed w:val="1"/>
    <w:qFormat w:val="1"/>
    <w:rsid w:val="008B2B3C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kapitzlist">
    <w:name w:val="List Paragraph"/>
    <w:basedOn w:val="Normalny"/>
    <w:uiPriority w:val="34"/>
    <w:qFormat w:val="1"/>
    <w:rsid w:val="00DC2D3E"/>
    <w:pPr>
      <w:ind w:left="720"/>
      <w:contextualSpacing w:val="1"/>
    </w:pPr>
  </w:style>
  <w:style w:type="paragraph" w:styleId="Nagwek">
    <w:name w:val="header"/>
    <w:basedOn w:val="Normalny"/>
    <w:link w:val="NagwekZnak"/>
    <w:uiPriority w:val="99"/>
    <w:unhideWhenUsed w:val="1"/>
    <w:rsid w:val="00294025"/>
    <w:pPr>
      <w:tabs>
        <w:tab w:val="center" w:pos="4703"/>
        <w:tab w:val="right" w:pos="9406"/>
      </w:tabs>
      <w:spacing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294025"/>
  </w:style>
  <w:style w:type="paragraph" w:styleId="Stopka">
    <w:name w:val="footer"/>
    <w:basedOn w:val="Normalny"/>
    <w:link w:val="StopkaZnak"/>
    <w:uiPriority w:val="99"/>
    <w:unhideWhenUsed w:val="1"/>
    <w:rsid w:val="00294025"/>
    <w:pPr>
      <w:tabs>
        <w:tab w:val="center" w:pos="4703"/>
        <w:tab w:val="right" w:pos="9406"/>
      </w:tabs>
      <w:spacing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29402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Ger7avHxrZs0GG7lVuunSz4BqQ==">AMUW2mWmO6tF+3koty2NTxEdzHXLLRVy/4m96UQdeHrkd1BPzOQFkbS4LufgSXQ2plDnNfr3y+a/CfE9+aGuCxd2G3VYQrL2TjHXJhuj/dmaVFIKe21AIHU=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2022-12-02T00:44:00Z</dcterms:created>
  <dc:creator>HP</dc:creator>
</cp:coreProperties>
</file>