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 w:line="240" w:lineRule="auto"/>
        <w:jc w:val="center"/>
      </w:pPr>
      <w:r>
        <w:rPr>
          <w:rFonts w:ascii="TH Sarabun New" w:hAnsi="TH Sarabun New" w:cs="TH Sarabun New"/>
          <w:b/>
          <w:sz w:val="32"/>
        </w:rPr>
        <w:t>แผนการสอน</w:t>
      </w:r>
    </w:p>
    <w:p>
      <w:pPr>
        <w:spacing w:after="0" w:before="0" w:line="240" w:lineRule="auto"/>
        <w:jc w:val="center"/>
      </w:pPr>
      <w:r>
        <w:rPr>
          <w:rFonts w:ascii="TH Sarabun New" w:hAnsi="TH Sarabun New" w:cs="TH Sarabun New"/>
          <w:b/>
          <w:sz w:val="32"/>
        </w:rPr>
        <w:t>คณะแพทยศาสตร์ มหาวิทยาลัยขอนแก่น</w:t>
      </w:r>
    </w:p>
    <w:p>
      <w:pPr>
        <w:spacing w:after="120" w:before="0" w:line="240" w:lineRule="auto"/>
        <w:jc w:val="center"/>
      </w:pPr>
      <w:r>
        <w:rPr>
          <w:rFonts w:ascii="TH Sarabun New" w:hAnsi="TH Sarabun New" w:cs="TH Sarabun New"/>
          <w:b/>
          <w:sz w:val="28"/>
        </w:rPr>
        <w:t xml:space="preserve">ภาคการศึกษา 1 ปีการศึกษา 2569</w:t>
      </w:r>
    </w:p>
    <w:p>
      <w:pPr>
        <w:spacing w:after="40" w:before="0" w:line="240" w:lineRule="auto"/>
        <w:jc w:val="left"/>
      </w:pPr>
      <w:r>
        <w:rPr>
          <w:rFonts w:ascii="TH Sarabun New" w:hAnsi="TH Sarabun New" w:cs="TH Sarabun New"/>
          <w:b w:val="0"/>
          <w:sz w:val="28"/>
        </w:rPr>
        <w:t xml:space="preserve">รหัสวิชาและชื่อวิชา  MD672305 สรีรวิทยาสำหรับนักศึกษาทันตแพทย์ (Physiology for Dental Students)</w:t>
      </w:r>
    </w:p>
    <w:p>
      <w:pPr>
        <w:spacing w:after="40" w:before="0" w:line="240" w:lineRule="auto"/>
        <w:jc w:val="left"/>
      </w:pPr>
      <w:r>
        <w:rPr>
          <w:rFonts w:ascii="TH Sarabun New" w:hAnsi="TH Sarabun New" w:cs="TH Sarabun New"/>
          <w:b w:val="0"/>
          <w:sz w:val="28"/>
        </w:rPr>
        <w:t xml:space="preserve">หัวข้อเรื่อง  สรีรวิทยาระบบประสาท (Physiology of nervous tissue)        จำนวน 2 ชั่วโมง</w:t>
      </w:r>
    </w:p>
    <w:p>
      <w:pPr>
        <w:spacing w:after="40" w:before="0" w:line="240" w:lineRule="auto"/>
        <w:jc w:val="left"/>
      </w:pPr>
      <w:r>
        <w:rPr>
          <w:rFonts w:ascii="TH Sarabun New" w:hAnsi="TH Sarabun New" w:cs="TH Sarabun New"/>
          <w:b w:val="0"/>
          <w:sz w:val="28"/>
        </w:rPr>
        <w:t xml:space="preserve">ผู้เรียน  นักศึกษาทันตแพทย์ ชั้นปีที่ 1</w:t>
      </w:r>
    </w:p>
    <w:p>
      <w:pPr>
        <w:spacing w:after="40" w:before="0" w:line="240" w:lineRule="auto"/>
        <w:jc w:val="left"/>
      </w:pPr>
      <w:r>
        <w:rPr>
          <w:rFonts w:ascii="TH Sarabun New" w:hAnsi="TH Sarabun New" w:cs="TH Sarabun New"/>
          <w:b w:val="0"/>
          <w:sz w:val="28"/>
        </w:rPr>
        <w:t xml:space="preserve">อาจารย์ผู้สอน  อ.นพ.ปาณัสม์ ชูชีพวัฒนา      สังกัด สาขาวิชา สรีรวิทยา</w:t>
      </w:r>
    </w:p>
    <w:p>
      <w:pPr>
        <w:spacing w:after="120" w:before="0" w:line="240" w:lineRule="auto"/>
        <w:jc w:val="left"/>
      </w:pPr>
      <w:r>
        <w:rPr>
          <w:rFonts w:ascii="TH Sarabun New" w:hAnsi="TH Sarabun New" w:cs="TH Sarabun New"/>
          <w:b w:val="0"/>
          <w:sz w:val="28"/>
        </w:rPr>
        <w:t xml:space="preserve">วันที่ 1 กรกฎาคม 2569   เวลา 09:00-11:00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644"/>
        <w:gridCol w:w="1644"/>
        <w:gridCol w:w="1644"/>
        <w:gridCol w:w="1644"/>
        <w:gridCol w:w="1644"/>
        <w:gridCol w:w="1644"/>
        <w:gridCol w:w="1644"/>
        <w:gridCol w:w="1644"/>
        <w:gridCol w:w="1644"/>
      </w:tblGrid>
      <w:tr>
        <w:tc>
          <w:tcPr>
            <w:tcW w:type="dxa" w:w="1474"/>
            <w:shd w:val="clear" w:fill="D9D9D9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H Sarabun New" w:hAnsi="TH Sarabun New" w:cs="TH Sarabun New"/>
                <w:b/>
                <w:sz w:val="24"/>
              </w:rPr>
              <w:t>วัน เดือน ปี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/>
                <w:sz w:val="24"/>
              </w:rPr>
              <w:t>เวลา</w:t>
            </w:r>
          </w:p>
        </w:tc>
        <w:tc>
          <w:tcPr>
            <w:tcW w:type="dxa" w:w="2211"/>
            <w:shd w:val="clear" w:fill="D9D9D9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H Sarabun New" w:hAnsi="TH Sarabun New" w:cs="TH Sarabun New"/>
                <w:b/>
                <w:sz w:val="24"/>
              </w:rPr>
              <w:t>หัวข้อ/รายละเอียด</w:t>
            </w:r>
          </w:p>
        </w:tc>
        <w:tc>
          <w:tcPr>
            <w:tcW w:type="dxa" w:w="624"/>
            <w:shd w:val="clear" w:fill="D9D9D9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H Sarabun New" w:hAnsi="TH Sarabun New" w:cs="TH Sarabun New"/>
                <w:b/>
                <w:sz w:val="24"/>
              </w:rPr>
              <w:t>เวลา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/>
                <w:sz w:val="24"/>
              </w:rPr>
              <w:t>(นาที)</w:t>
            </w:r>
          </w:p>
        </w:tc>
        <w:tc>
          <w:tcPr>
            <w:tcW w:type="dxa" w:w="794"/>
            <w:shd w:val="clear" w:fill="D9D9D9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H Sarabun New" w:hAnsi="TH Sarabun New" w:cs="TH Sarabun New"/>
                <w:b/>
                <w:sz w:val="24"/>
              </w:rPr>
              <w:t>ผลการ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/>
                <w:sz w:val="24"/>
              </w:rPr>
              <w:t>เรียนรู้*</w:t>
            </w:r>
          </w:p>
        </w:tc>
        <w:tc>
          <w:tcPr>
            <w:tcW w:type="dxa" w:w="2438"/>
            <w:shd w:val="clear" w:fill="D9D9D9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H Sarabun New" w:hAnsi="TH Sarabun New" w:cs="TH Sarabun New"/>
                <w:b/>
                <w:sz w:val="24"/>
              </w:rPr>
              <w:t>วัตถุประสงค์</w:t>
            </w:r>
          </w:p>
        </w:tc>
        <w:tc>
          <w:tcPr>
            <w:tcW w:type="dxa" w:w="2665"/>
            <w:shd w:val="clear" w:fill="D9D9D9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H Sarabun New" w:hAnsi="TH Sarabun New" w:cs="TH Sarabun New"/>
                <w:b/>
                <w:sz w:val="24"/>
              </w:rPr>
              <w:t>เนื้อหา</w:t>
            </w:r>
          </w:p>
        </w:tc>
        <w:tc>
          <w:tcPr>
            <w:tcW w:type="dxa" w:w="1871"/>
            <w:shd w:val="clear" w:fill="D9D9D9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H Sarabun New" w:hAnsi="TH Sarabun New" w:cs="TH Sarabun New"/>
                <w:b/>
                <w:sz w:val="24"/>
              </w:rPr>
              <w:t>กิจกรรมการเรียน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/>
                <w:sz w:val="24"/>
              </w:rPr>
              <w:t>การสอน</w:t>
            </w:r>
          </w:p>
        </w:tc>
        <w:tc>
          <w:tcPr>
            <w:tcW w:type="dxa" w:w="1701"/>
            <w:shd w:val="clear" w:fill="D9D9D9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H Sarabun New" w:hAnsi="TH Sarabun New" w:cs="TH Sarabun New"/>
                <w:b/>
                <w:sz w:val="24"/>
              </w:rPr>
              <w:t>สื่อการสอน</w:t>
            </w:r>
          </w:p>
        </w:tc>
        <w:tc>
          <w:tcPr>
            <w:tcW w:type="dxa" w:w="1361"/>
            <w:shd w:val="clear" w:fill="D9D9D9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H Sarabun New" w:hAnsi="TH Sarabun New" w:cs="TH Sarabun New"/>
                <w:b/>
                <w:sz w:val="24"/>
              </w:rPr>
              <w:t>การประเมินผล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/>
                <w:sz w:val="24"/>
              </w:rPr>
              <w:t>การเรียนรู้</w:t>
            </w:r>
          </w:p>
        </w:tc>
      </w:tr>
      <w:tr>
        <w:trPr>
          <w:trHeight w:val="520" w:hRule="atLeast"/>
        </w:trPr>
        <w:tc>
          <w:tcPr>
            <w:tcW w:type="dxa" w:w="1474"/>
          </w:tcPr>
          <w:p>
            <w:pPr>
              <w:spacing w:after="0" w:before="0" w:line="240" w:lineRule="auto"/>
              <w:jc w:val="left"/>
            </w:pPr>
            <w:r>
              <w:t xml:space="preserve">1 กรกฎาคม 2569</w:t>
              <w:br/>
              <w:t xml:space="preserve">09:00-11:00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2211"/>
          </w:tcPr>
          <w:p>
            <w:pPr>
              <w:spacing w:after="0" w:before="0" w:line="240" w:lineRule="auto"/>
              <w:jc w:val="left"/>
            </w:pPr>
            <w:r>
              <w:t xml:space="preserve">บทนำและวัตถุประสงค์การเรียนรู้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624"/>
          </w:tcPr>
          <w:p>
            <w:pPr>
              <w:spacing w:after="0" w:before="0" w:line="240" w:lineRule="auto"/>
              <w:jc w:val="left"/>
            </w:pPr>
            <w:r>
              <w:t xml:space="preserve">5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794"/>
          </w:tcPr>
          <w:p>
            <w:pPr>
              <w:spacing w:after="0" w:before="0" w:line="240" w:lineRule="auto"/>
              <w:jc w:val="left"/>
            </w:pPr>
            <w:r>
              <w:t xml:space="preserve">CLO1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2438"/>
          </w:tcPr>
          <w:p>
            <w:pPr>
              <w:spacing w:after="0" w:before="0" w:line="240" w:lineRule="auto"/>
              <w:jc w:val="left"/>
            </w:pPr>
            <w:r>
              <w:t xml:space="preserve">ระบุขอบเขตและวัตถุประสงค์ของการบรรยายสรีรวิทยาระบบประสาทได้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2665"/>
          </w:tcPr>
          <w:p>
            <w:pPr>
              <w:spacing w:after="0" w:before="0" w:line="240" w:lineRule="auto"/>
              <w:jc w:val="left"/>
            </w:pPr>
            <w:r>
              <w:t xml:space="preserve"/>
            </w:r>
            <w:r>
              <w:t xml:space="preserve">1. ภาพรวมของระบบประสาท (CNS, PNS)</w:t>
            </w:r>
            <w:r>
              <w:br/>
            </w:r>
            <w:r>
              <w:t xml:space="preserve">2. ความสำคัญของระบบประสาทต่อ homeostasis</w:t>
            </w:r>
            <w:r>
              <w:br/>
            </w:r>
            <w:r>
              <w:t xml:space="preserve">3. วัตถุประสงค์การเรียนรู้ประจำบทและโครงสร้างการบรรยาย</w:t>
            </w:r>
            <w:r>
              <w:t xml:space="preserve"/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1871"/>
          </w:tcPr>
          <w:p>
            <w:pPr>
              <w:spacing w:after="0" w:before="0" w:line="240" w:lineRule="auto"/>
              <w:jc w:val="left"/>
            </w:pPr>
            <w:r>
              <w:t xml:space="preserve">lecture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>
              <w:t xml:space="preserve">สไลด์บทนำ, แผนภาพภาพรวมระบบประสาท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1361"/>
          </w:tcPr>
          <w:p>
            <w:pPr>
              <w:spacing w:after="0" w:before="0" w:line="240" w:lineRule="auto"/>
              <w:jc w:val="left"/>
            </w:pPr>
            <w:r>
              <w:t xml:space="preserve">ถามนักศึกษาเกี่ยวกับความรู้พื้นฐานด้วยคำถามปากเปล่า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</w:tr>
      <w:tr>
        <w:trPr>
          <w:trHeight w:val="520" w:hRule="atLeast"/>
        </w:trPr>
        <w:tc>
          <w:tcPr>
            <w:tcW w:type="dxa" w:w="1474"/>
          </w:tcPr>
          <w:p>
            <w:pPr>
              <w:spacing w:after="0" w:before="0" w:line="240" w:lineRule="auto"/>
              <w:jc w:val="left"/>
            </w:pPr>
            <w:r>
              <w:t xml:space="preserve"/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2211"/>
          </w:tcPr>
          <w:p>
            <w:pPr>
              <w:spacing w:after="0" w:before="0" w:line="240" w:lineRule="auto"/>
              <w:jc w:val="left"/>
            </w:pPr>
            <w:r>
              <w:t xml:space="preserve">โครงสร้างและชนิดของเซลล์ประสาท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624"/>
          </w:tcPr>
          <w:p>
            <w:pPr>
              <w:spacing w:after="0" w:before="0" w:line="240" w:lineRule="auto"/>
              <w:jc w:val="left"/>
            </w:pPr>
            <w:r>
              <w:t xml:space="preserve">20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794"/>
          </w:tcPr>
          <w:p>
            <w:pPr>
              <w:spacing w:after="0" w:before="0" w:line="240" w:lineRule="auto"/>
              <w:jc w:val="left"/>
            </w:pPr>
            <w:r>
              <w:t xml:space="preserve">CLO1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2438"/>
          </w:tcPr>
          <w:p>
            <w:pPr>
              <w:spacing w:after="0" w:before="0" w:line="240" w:lineRule="auto"/>
              <w:jc w:val="left"/>
            </w:pPr>
            <w:r>
              <w:t xml:space="preserve">อธิบายโครงสร้างและจำแนกชนิดของเซลล์ประสาท (neuron) และเซลล์เกลีย (glial cells) ได้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2665"/>
          </w:tcPr>
          <w:p>
            <w:pPr>
              <w:spacing w:after="0" w:before="0" w:line="240" w:lineRule="auto"/>
              <w:jc w:val="left"/>
            </w:pPr>
            <w:r>
              <w:t xml:space="preserve"/>
            </w:r>
            <w:r>
              <w:t xml:space="preserve">1. ส่วนประกอบของ neuron: cell body, dendrite, axon, myelin sheath</w:t>
            </w:r>
            <w:r>
              <w:br/>
            </w:r>
            <w:r>
              <w:t xml:space="preserve">2. การจำแนก neuron ตามโครงสร้าง (unipolar, bipolar, multipolar)</w:t>
            </w:r>
            <w:r>
              <w:br/>
            </w:r>
            <w:r>
              <w:t xml:space="preserve">3. การจำแนก neuron ตามหน้าที่ (sensory, motor, interneuron)</w:t>
            </w:r>
            <w:r>
              <w:br/>
            </w:r>
            <w:r>
              <w:t xml:space="preserve">4. ชนิดและหน้าที่ของ glial cells (astrocyte, oligodendrocyte, microglia, Schwann cell)</w:t>
            </w:r>
            <w:r>
              <w:br/>
            </w:r>
            <w:r>
              <w:t xml:space="preserve">5. ความสัมพันธ์ระหว่าง neuron กับ glial cells ในการรักษา homeostasis</w:t>
            </w:r>
            <w:r>
              <w:t xml:space="preserve"/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1871"/>
          </w:tcPr>
          <w:p>
            <w:pPr>
              <w:spacing w:after="0" w:before="0" w:line="240" w:lineRule="auto"/>
              <w:jc w:val="left"/>
            </w:pPr>
            <w:r>
              <w:t xml:space="preserve">lecture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>
              <w:t xml:space="preserve">สไลด์แผนภาพโครงสร้าง neuron, ภาพถ่ายจุลทรรศน์ glial cells, แผนภูมิเปรียบเทียบชนิดเซลล์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1361"/>
          </w:tcPr>
          <w:p>
            <w:pPr>
              <w:spacing w:after="0" w:before="0" w:line="240" w:lineRule="auto"/>
              <w:jc w:val="left"/>
            </w:pPr>
            <w:r>
              <w:t xml:space="preserve">ถาม-ตอบระหว่างบรรยาย เช่น ให้นักศึกษาระบุส่วนประกอบจากแผนภาพ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</w:tr>
      <w:tr>
        <w:trPr>
          <w:trHeight w:val="520" w:hRule="atLeast"/>
        </w:trPr>
        <w:tc>
          <w:tcPr>
            <w:tcW w:type="dxa" w:w="1474"/>
          </w:tcPr>
          <w:p>
            <w:pPr>
              <w:spacing w:after="0" w:before="0" w:line="240" w:lineRule="auto"/>
              <w:jc w:val="left"/>
            </w:pPr>
            <w:r>
              <w:t xml:space="preserve"/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2211"/>
          </w:tcPr>
          <w:p>
            <w:pPr>
              <w:spacing w:after="0" w:before="0" w:line="240" w:lineRule="auto"/>
              <w:jc w:val="left"/>
            </w:pPr>
            <w:r>
              <w:t xml:space="preserve">Resting Membrane Potential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624"/>
          </w:tcPr>
          <w:p>
            <w:pPr>
              <w:spacing w:after="0" w:before="0" w:line="240" w:lineRule="auto"/>
              <w:jc w:val="left"/>
            </w:pPr>
            <w:r>
              <w:t xml:space="preserve">20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794"/>
          </w:tcPr>
          <w:p>
            <w:pPr>
              <w:spacing w:after="0" w:before="0" w:line="240" w:lineRule="auto"/>
              <w:jc w:val="left"/>
            </w:pPr>
            <w:r>
              <w:t xml:space="preserve">CLO1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2438"/>
          </w:tcPr>
          <w:p>
            <w:pPr>
              <w:spacing w:after="0" w:before="0" w:line="240" w:lineRule="auto"/>
              <w:jc w:val="left"/>
            </w:pPr>
            <w:r>
              <w:t xml:space="preserve">อธิบายกลไกการเกิด resting membrane potential และปัจจัยที่กำหนดค่าศักย์เยื่อหุ้มเซลล์ขณะพักได้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2665"/>
          </w:tcPr>
          <w:p>
            <w:pPr>
              <w:spacing w:after="0" w:before="0" w:line="240" w:lineRule="auto"/>
              <w:jc w:val="left"/>
            </w:pPr>
            <w:r>
              <w:t xml:space="preserve"/>
            </w:r>
            <w:r>
              <w:t xml:space="preserve">1. การกระจายตัวของ ion (Na⁺, K⁺, Cl⁻, A⁻) ข้ามเยื่อหุ้มเซลล์</w:t>
            </w:r>
            <w:r>
              <w:br/>
            </w:r>
            <w:r>
              <w:t xml:space="preserve">2. บทบาทของ Na⁺/K⁺-ATPase pump</w:t>
            </w:r>
            <w:r>
              <w:br/>
            </w:r>
            <w:r>
              <w:t xml:space="preserve">3. Equilibrium potential และ Nernst equation (แนวคิดพื้นฐาน)</w:t>
            </w:r>
            <w:r>
              <w:br/>
            </w:r>
            <w:r>
              <w:t xml:space="preserve">4. Goldman equation และการกำหนดค่า resting membrane potential (~−70 mV)</w:t>
            </w:r>
            <w:r>
              <w:t xml:space="preserve"/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1871"/>
          </w:tcPr>
          <w:p>
            <w:pPr>
              <w:spacing w:after="0" w:before="0" w:line="240" w:lineRule="auto"/>
              <w:jc w:val="left"/>
            </w:pPr>
            <w:r>
              <w:t xml:space="preserve">lecture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>
              <w:t xml:space="preserve">สไลด์แผนภาพการกระจาย ion, แผนภูมิ Na⁺/K⁺-ATPase, สมการ Nernst บนสไลด์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1361"/>
          </w:tcPr>
          <w:p>
            <w:pPr>
              <w:spacing w:after="0" w:before="0" w:line="240" w:lineRule="auto"/>
              <w:jc w:val="left"/>
            </w:pPr>
            <w:r>
              <w:t xml:space="preserve">ถาม-ตอบ: ให้นักศึกษาอธิบายว่าเหตุใดเยื่อหุ้มเซลล์จึงมีขั้วไฟฟ้าเป็นลบภายใน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</w:tr>
      <w:tr>
        <w:trPr>
          <w:trHeight w:val="520" w:hRule="atLeast"/>
        </w:trPr>
        <w:tc>
          <w:tcPr>
            <w:tcW w:type="dxa" w:w="1474"/>
          </w:tcPr>
          <w:p>
            <w:pPr>
              <w:spacing w:after="0" w:before="0" w:line="240" w:lineRule="auto"/>
              <w:jc w:val="left"/>
            </w:pPr>
            <w:r>
              <w:t xml:space="preserve"/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2211"/>
          </w:tcPr>
          <w:p>
            <w:pPr>
              <w:spacing w:after="0" w:before="0" w:line="240" w:lineRule="auto"/>
              <w:jc w:val="left"/>
            </w:pPr>
            <w:r>
              <w:t xml:space="preserve">Action Potential: การเกิดและการนำกระแสประสาท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624"/>
          </w:tcPr>
          <w:p>
            <w:pPr>
              <w:spacing w:after="0" w:before="0" w:line="240" w:lineRule="auto"/>
              <w:jc w:val="left"/>
            </w:pPr>
            <w:r>
              <w:t xml:space="preserve">25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794"/>
          </w:tcPr>
          <w:p>
            <w:pPr>
              <w:spacing w:after="0" w:before="0" w:line="240" w:lineRule="auto"/>
              <w:jc w:val="left"/>
            </w:pPr>
            <w:r>
              <w:t xml:space="preserve">CLO1</w:t>
              <w:br/>
              <w:t xml:space="preserve">CLO3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2438"/>
          </w:tcPr>
          <w:p>
            <w:pPr>
              <w:spacing w:after="0" w:before="0" w:line="240" w:lineRule="auto"/>
              <w:jc w:val="left"/>
            </w:pPr>
            <w:r>
              <w:t xml:space="preserve">อธิบายกลไกการเกิด action potential และปัจจัยที่มีผลต่อความเร็วในการนำกระแสประสาทได้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2665"/>
          </w:tcPr>
          <w:p>
            <w:pPr>
              <w:spacing w:after="0" w:before="0" w:line="240" w:lineRule="auto"/>
              <w:jc w:val="left"/>
            </w:pPr>
            <w:r>
              <w:t xml:space="preserve"/>
            </w:r>
            <w:r>
              <w:t xml:space="preserve">1. ขั้นตอนของ action potential: depolarization, repolarization, hyperpolarization (after-potential)</w:t>
            </w:r>
            <w:r>
              <w:br/>
            </w:r>
            <w:r>
              <w:t xml:space="preserve">2. บทบาทของ voltage-gated Na⁺ และ K⁺ channels</w:t>
            </w:r>
            <w:r>
              <w:br/>
            </w:r>
            <w:r>
              <w:t xml:space="preserve">3. All-or-none law และ threshold</w:t>
            </w:r>
            <w:r>
              <w:br/>
            </w:r>
            <w:r>
              <w:t xml:space="preserve">4. Refractory period (absolute และ relative)</w:t>
            </w:r>
            <w:r>
              <w:br/>
            </w:r>
            <w:r>
              <w:t xml:space="preserve">5. การนำกระแสประสาทแบบ continuous conduction vs. saltatory conduction และผลของ myelin</w:t>
            </w:r>
            <w:r>
              <w:t xml:space="preserve"/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1871"/>
          </w:tcPr>
          <w:p>
            <w:pPr>
              <w:spacing w:after="0" w:before="0" w:line="240" w:lineRule="auto"/>
              <w:jc w:val="left"/>
            </w:pPr>
            <w:r>
              <w:t xml:space="preserve">interactive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>
              <w:t xml:space="preserve">สไลด์กราฟ action potential, แผนภาพ saltatory conduction, คำถามกรณีศึกษา (เช่น ผลของ local anesthetic)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1361"/>
          </w:tcPr>
          <w:p>
            <w:pPr>
              <w:spacing w:after="0" w:before="0" w:line="240" w:lineRule="auto"/>
              <w:jc w:val="left"/>
            </w:pPr>
            <w:r>
              <w:t xml:space="preserve">ถาม-ตอบเชิงวิเคราะห์: ให้นักศึกษาอธิบายว่าเกิดอะไรขึ้นหาก myelin ถูกทำลาย (เชื่อมโยง CLO3)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</w:tr>
      <w:tr>
        <w:trPr>
          <w:trHeight w:val="520" w:hRule="atLeast"/>
        </w:trPr>
        <w:tc>
          <w:tcPr>
            <w:tcW w:type="dxa" w:w="1474"/>
          </w:tcPr>
          <w:p>
            <w:pPr>
              <w:spacing w:after="0" w:before="0" w:line="240" w:lineRule="auto"/>
              <w:jc w:val="left"/>
            </w:pPr>
            <w:r>
              <w:t xml:space="preserve"/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2211"/>
          </w:tcPr>
          <w:p>
            <w:pPr>
              <w:spacing w:after="0" w:before="0" w:line="240" w:lineRule="auto"/>
              <w:jc w:val="left"/>
            </w:pPr>
            <w:r>
              <w:t xml:space="preserve">Synaptic Transmission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624"/>
          </w:tcPr>
          <w:p>
            <w:pPr>
              <w:spacing w:after="0" w:before="0" w:line="240" w:lineRule="auto"/>
              <w:jc w:val="left"/>
            </w:pPr>
            <w:r>
              <w:t xml:space="preserve">20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794"/>
          </w:tcPr>
          <w:p>
            <w:pPr>
              <w:spacing w:after="0" w:before="0" w:line="240" w:lineRule="auto"/>
              <w:jc w:val="left"/>
            </w:pPr>
            <w:r>
              <w:t xml:space="preserve">CLO1</w:t>
              <w:br/>
              <w:t xml:space="preserve">CLO3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2438"/>
          </w:tcPr>
          <w:p>
            <w:pPr>
              <w:spacing w:after="0" w:before="0" w:line="240" w:lineRule="auto"/>
              <w:jc w:val="left"/>
            </w:pPr>
            <w:r>
              <w:t xml:space="preserve">อธิบายกลไกการส่งผ่านสัญญาณที่ synapse ทั้งแบบ chemical และ electrical synapse ได้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2665"/>
          </w:tcPr>
          <w:p>
            <w:pPr>
              <w:spacing w:after="0" w:before="0" w:line="240" w:lineRule="auto"/>
              <w:jc w:val="left"/>
            </w:pPr>
            <w:r>
              <w:t xml:space="preserve"/>
            </w:r>
            <w:r>
              <w:t xml:space="preserve">1. โครงสร้างของ synapse: presynaptic terminal, synaptic cleft, postsynaptic membrane</w:t>
            </w:r>
            <w:r>
              <w:br/>
            </w:r>
            <w:r>
              <w:t xml:space="preserve">2. กระบวนการหลั่ง neurotransmitter (exocytosis ที่กระตุ้นด้วย Ca²⁺)</w:t>
            </w:r>
            <w:r>
              <w:br/>
            </w:r>
            <w:r>
              <w:t xml:space="preserve">3. Excitatory (EPSP) และ Inhibitory postsynaptic potential (IPSP)</w:t>
            </w:r>
            <w:r>
              <w:br/>
            </w:r>
            <w:r>
              <w:t xml:space="preserve">4. Synaptic integration: temporal และ spatial summation</w:t>
            </w:r>
            <w:r>
              <w:br/>
            </w:r>
            <w:r>
              <w:t xml:space="preserve">5. Electrical synapse (gap junction) และการเปรียบเทียบกับ chemical synapse</w:t>
            </w:r>
            <w:r>
              <w:t xml:space="preserve"/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1871"/>
          </w:tcPr>
          <w:p>
            <w:pPr>
              <w:spacing w:after="0" w:before="0" w:line="240" w:lineRule="auto"/>
              <w:jc w:val="left"/>
            </w:pPr>
            <w:r>
              <w:t xml:space="preserve">lecture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>
              <w:t xml:space="preserve">สไลด์แผนภาพ synapse, วิดีโอสั้น animation synaptic transmission, ตารางเปรียบเทียบ EPSP/IPSP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1361"/>
          </w:tcPr>
          <w:p>
            <w:pPr>
              <w:spacing w:after="0" w:before="0" w:line="240" w:lineRule="auto"/>
              <w:jc w:val="left"/>
            </w:pPr>
            <w:r>
              <w:t xml:space="preserve">ถาม-ตอบ: นักศึกษาอธิบายว่า summation ทำให้เกิด action potential ได้อย่างไร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</w:tr>
      <w:tr>
        <w:trPr>
          <w:trHeight w:val="520" w:hRule="atLeast"/>
        </w:trPr>
        <w:tc>
          <w:tcPr>
            <w:tcW w:type="dxa" w:w="1474"/>
          </w:tcPr>
          <w:p>
            <w:pPr>
              <w:spacing w:after="0" w:before="0" w:line="240" w:lineRule="auto"/>
              <w:jc w:val="left"/>
            </w:pPr>
            <w:r>
              <w:t xml:space="preserve"/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2211"/>
          </w:tcPr>
          <w:p>
            <w:pPr>
              <w:spacing w:after="0" w:before="0" w:line="240" w:lineRule="auto"/>
              <w:jc w:val="left"/>
            </w:pPr>
            <w:r>
              <w:t xml:space="preserve">Neurotransmitters และการประยุกต์ทางคลินิก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624"/>
          </w:tcPr>
          <w:p>
            <w:pPr>
              <w:spacing w:after="0" w:before="0" w:line="240" w:lineRule="auto"/>
              <w:jc w:val="left"/>
            </w:pPr>
            <w:r>
              <w:t xml:space="preserve">20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794"/>
          </w:tcPr>
          <w:p>
            <w:pPr>
              <w:spacing w:after="0" w:before="0" w:line="240" w:lineRule="auto"/>
              <w:jc w:val="left"/>
            </w:pPr>
            <w:r>
              <w:t xml:space="preserve">CLO1</w:t>
              <w:br/>
              <w:t xml:space="preserve">CLO3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2438"/>
          </w:tcPr>
          <w:p>
            <w:pPr>
              <w:spacing w:after="0" w:before="0" w:line="240" w:lineRule="auto"/>
              <w:jc w:val="left"/>
            </w:pPr>
            <w:r>
              <w:t xml:space="preserve">ประยุกต์ใช้ความรู้เรื่อง neurotransmitter ในการอธิบายกลไกของยาและความผิดปกติทางระบบประสาทได้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2665"/>
          </w:tcPr>
          <w:p>
            <w:pPr>
              <w:spacing w:after="0" w:before="0" w:line="240" w:lineRule="auto"/>
              <w:jc w:val="left"/>
            </w:pPr>
            <w:r>
              <w:t xml:space="preserve"/>
            </w:r>
            <w:r>
              <w:t xml:space="preserve">1. ประเภทของ neurotransmitters: acetylcholine, catecholamines, amino acids (GABA, glutamate), neuropeptides</w:t>
            </w:r>
            <w:r>
              <w:br/>
            </w:r>
            <w:r>
              <w:t xml:space="preserve">2. ตัวรับ (receptors): ionotropic vs. metabotropic</w:t>
            </w:r>
            <w:r>
              <w:br/>
            </w:r>
            <w:r>
              <w:t xml:space="preserve">3. การสิ้นสุดการทำงานของ neurotransmitter (reuptake, enzymatic degradation, diffusion)</w:t>
            </w:r>
            <w:r>
              <w:br/>
            </w:r>
            <w:r>
              <w:t xml:space="preserve">4. ตัวอย่างทางคลินิก: ยา anticholinesterase, ยาต้านซึมเศร้า (SSRI), โรค Parkinson และ dopamine</w:t>
            </w:r>
            <w:r>
              <w:t xml:space="preserve"/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1871"/>
          </w:tcPr>
          <w:p>
            <w:pPr>
              <w:spacing w:after="0" w:before="0" w:line="240" w:lineRule="auto"/>
              <w:jc w:val="left"/>
            </w:pPr>
            <w:r>
              <w:t xml:space="preserve">interactive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>
              <w:t xml:space="preserve">สไลด์ตารางสรุป neurotransmitters, กรณีศึกษาสั้น (เช่น ผู้ป่วย myasthenia gravis), แผนภาพ receptor types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1361"/>
          </w:tcPr>
          <w:p>
            <w:pPr>
              <w:spacing w:after="0" w:before="0" w:line="240" w:lineRule="auto"/>
              <w:jc w:val="left"/>
            </w:pPr>
            <w:r>
              <w:t xml:space="preserve">กรณีศึกษา: ให้นักศึกษาวิเคราะห์และอภิปรายกลุ่มย่อยว่ายาออกฤทธิ์ผ่านกลไกใด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</w:tr>
      <w:tr>
        <w:trPr>
          <w:trHeight w:val="520" w:hRule="atLeast"/>
        </w:trPr>
        <w:tc>
          <w:tcPr>
            <w:tcW w:type="dxa" w:w="1474"/>
          </w:tcPr>
          <w:p>
            <w:pPr>
              <w:spacing w:after="0" w:before="0" w:line="240" w:lineRule="auto"/>
              <w:jc w:val="left"/>
            </w:pPr>
            <w:r>
              <w:t xml:space="preserve"/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2211"/>
          </w:tcPr>
          <w:p>
            <w:pPr>
              <w:spacing w:after="0" w:before="0" w:line="240" w:lineRule="auto"/>
              <w:jc w:val="left"/>
            </w:pPr>
            <w:r>
              <w:t xml:space="preserve">สรุปและทดสอบหลังเรียน (Post-test)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624"/>
          </w:tcPr>
          <w:p>
            <w:pPr>
              <w:spacing w:after="0" w:before="0" w:line="240" w:lineRule="auto"/>
              <w:jc w:val="left"/>
            </w:pPr>
            <w:r>
              <w:t xml:space="preserve">10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794"/>
          </w:tcPr>
          <w:p>
            <w:pPr>
              <w:spacing w:after="0" w:before="0" w:line="240" w:lineRule="auto"/>
              <w:jc w:val="left"/>
            </w:pPr>
            <w:r>
              <w:t xml:space="preserve">CLO1</w:t>
              <w:br/>
              <w:t xml:space="preserve">CLO3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2438"/>
          </w:tcPr>
          <w:p>
            <w:pPr>
              <w:spacing w:after="0" w:before="0" w:line="240" w:lineRule="auto"/>
              <w:jc w:val="left"/>
            </w:pPr>
            <w:r>
              <w:t xml:space="preserve">สรุปหลักการสำคัญของสรีรวิทยาระบบประสาทและประเมินความเข้าใจหลังการเรียนรู้ได้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2665"/>
          </w:tcPr>
          <w:p>
            <w:pPr>
              <w:spacing w:after="0" w:before="0" w:line="240" w:lineRule="auto"/>
              <w:jc w:val="left"/>
            </w:pPr>
            <w:r>
              <w:t xml:space="preserve"/>
            </w:r>
            <w:r>
              <w:t xml:space="preserve">1. สรุปภาพรวม: โครงสร้างเซลล์ → resting potential → action potential → synaptic transmission → neurotransmitters</w:t>
            </w:r>
            <w:r>
              <w:br/>
            </w:r>
            <w:r>
              <w:t xml:space="preserve">2. เชื่อมโยงบทบาทระบบประสาทต่อ homeostasis</w:t>
            </w:r>
            <w:r>
              <w:br/>
            </w:r>
            <w:r>
              <w:t xml:space="preserve">3. Post-test (คำถามปรนัย 5 ข้อ ครอบคลุมเนื้อหาทั้งบท)</w:t>
            </w:r>
            <w:r>
              <w:br/>
            </w:r>
            <w:r>
              <w:t xml:space="preserve">4. เปิดโอกาสซักถามและแนะนำแหล่งศึกษาเพิ่มเติม</w:t>
            </w:r>
            <w:r>
              <w:t xml:space="preserve"/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1871"/>
          </w:tcPr>
          <w:p>
            <w:pPr>
              <w:spacing w:after="0" w:before="0" w:line="240" w:lineRule="auto"/>
              <w:jc w:val="left"/>
            </w:pPr>
            <w:r>
              <w:t xml:space="preserve">quiz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>
              <w:t xml:space="preserve">สไลด์สรุป, แบบทดสอบ post-test (กระดาษหรือ online platform เช่น Kahoot/Google Form)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1361"/>
          </w:tcPr>
          <w:p>
            <w:pPr>
              <w:spacing w:after="0" w:before="0" w:line="240" w:lineRule="auto"/>
              <w:jc w:val="left"/>
            </w:pPr>
            <w:r>
              <w:t xml:space="preserve">Post-test ปรนัย 5 ข้อ วัดความเข้าใจหลังบรรยาย; เฉลยและอภิปรายคำตอบร่วมกัน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</w:tr>
      <w:tr>
        <w:tc>
          <w:tcPr>
            <w:tcW w:type="dxa" w:w="1474"/>
          </w:tcPr>
          <w:p/>
        </w:tc>
        <w:tc>
          <w:tcPr>
            <w:tcW w:type="dxa" w:w="221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H Sarabun New" w:hAnsi="TH Sarabun New" w:cs="TH Sarabun New"/>
                <w:b/>
                <w:sz w:val="24"/>
              </w:rPr>
              <w:t>รวม</w:t>
            </w:r>
          </w:p>
        </w:tc>
        <w:tc>
          <w:tcPr>
            <w:tcW w:type="dxa" w:w="624"/>
          </w:tcPr>
          <w:p>
            <w:pPr>
              <w:spacing w:after="0" w:before="0" w:line="240" w:lineRule="auto"/>
              <w:jc w:val="center"/>
            </w:pPr>
            <w:r>
              <w:t xml:space="preserve">120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</w:tc>
        <w:tc>
          <w:tcPr>
            <w:tcW w:type="dxa" w:w="794"/>
          </w:tcPr>
          <w:p/>
        </w:tc>
        <w:tc>
          <w:tcPr>
            <w:tcW w:type="dxa" w:w="2438"/>
          </w:tcPr>
          <w:p/>
        </w:tc>
        <w:tc>
          <w:tcPr>
            <w:tcW w:type="dxa" w:w="2665"/>
          </w:tcPr>
          <w:p/>
        </w:tc>
        <w:tc>
          <w:tcPr>
            <w:tcW w:type="dxa" w:w="1871"/>
          </w:tcPr>
          <w:p/>
        </w:tc>
        <w:tc>
          <w:tcPr>
            <w:tcW w:type="dxa" w:w="1701"/>
          </w:tcPr>
          <w:p/>
        </w:tc>
        <w:tc>
          <w:tcPr>
            <w:tcW w:type="dxa" w:w="1361"/>
          </w:tcPr>
          <w:p/>
        </w:tc>
      </w:tr>
    </w:tbl>
    <w:p>
      <w:pPr>
        <w:spacing w:after="0" w:before="0" w:line="240" w:lineRule="auto"/>
        <w:jc w:val="left"/>
      </w:pPr>
      <w:r>
        <w:rPr>
          <w:rFonts w:ascii="TH Sarabun New" w:hAnsi="TH Sarabun New" w:cs="TH Sarabun New"/>
          <w:b w:val="0"/>
          <w:sz w:val="16"/>
        </w:rPr>
      </w:r>
    </w:p>
    <w:p>
      <w:pPr>
        <w:spacing w:after="40" w:before="0" w:line="240" w:lineRule="auto"/>
        <w:jc w:val="left"/>
      </w:pPr>
      <w:r>
        <w:rPr>
          <w:rFonts w:ascii="TH Sarabun New" w:hAnsi="TH Sarabun New" w:cs="TH Sarabun New"/>
          <w:b/>
          <w:sz w:val="26"/>
        </w:rPr>
        <w:t>*หมายเหตุ ผลการเรียนรู้ที่เกี่ยวข้อง (ระบุ PLO / CLO และนิยามให้ครบถ้วน)</w:t>
      </w:r>
    </w:p>
    <w:p>
      <w:pPr>
        <w:spacing w:after="40" w:before="0" w:line="240" w:lineRule="auto"/>
        <w:jc w:val="left"/>
      </w:pPr>
      <w:r>
        <w:rPr>
          <w:rFonts w:ascii="TH Sarabun New" w:hAnsi="TH Sarabun New" w:cs="TH Sarabun New"/>
          <w:b w:val="0"/>
          <w:sz w:val="26"/>
        </w:rPr>
        <w:t xml:space="preserve">CLO1 : อธิบายกลไกการทำงานของระบบต่าง ๆ ของร่างกาย และวิเคราะห์ความสัมพันธ์ของระบบเหล่านี้ในการคงภาวะสมดุล (homeostasis) ของร่างกายตามหลักสรีรวิทยา</w:t>
      </w:r>
    </w:p>
    <w:p>
      <w:pPr>
        <w:spacing w:after="40" w:before="0" w:line="240" w:lineRule="auto"/>
        <w:jc w:val="left"/>
      </w:pPr>
      <w:r>
        <w:rPr>
          <w:rFonts w:ascii="TH Sarabun New" w:hAnsi="TH Sarabun New" w:cs="TH Sarabun New"/>
          <w:b w:val="0"/>
          <w:sz w:val="26"/>
        </w:rPr>
        <w:t xml:space="preserve">CLO2 : ปฏิบัติการทดลองทางสรีรวิทยาพื้นฐานได้อย่างถูกต้อง</w:t>
      </w:r>
    </w:p>
    <w:p>
      <w:pPr>
        <w:spacing w:after="40" w:before="0" w:line="240" w:lineRule="auto"/>
        <w:jc w:val="left"/>
      </w:pPr>
      <w:r>
        <w:rPr>
          <w:rFonts w:ascii="TH Sarabun New" w:hAnsi="TH Sarabun New" w:cs="TH Sarabun New"/>
          <w:b w:val="0"/>
          <w:sz w:val="26"/>
        </w:rPr>
        <w:t xml:space="preserve">CLO3 : ประยุกต์ใช้ความรู้ด้านสรีรวิทยาในการอธิบายภาวะปกติและความผิดปกติที่เกี่ยวข้อง</w:t>
      </w:r>
    </w:p>
    <w:p>
      <w:pPr>
        <w:spacing w:after="40" w:before="0" w:line="240" w:lineRule="auto"/>
        <w:jc w:val="left"/>
      </w:pPr>
      <w:r>
        <w:rPr>
          <w:rFonts w:ascii="TH Sarabun New" w:hAnsi="TH Sarabun New" w:cs="TH Sarabun New"/>
          <w:b w:val="0"/>
          <w:sz w:val="26"/>
        </w:rPr>
        <w:t xml:space="preserve">CLO4 : ปฏิบัติการเรียนและกิจกรรมในรายวิชาด้วยความซื่อสัตย์ รับผิดชอบ มีวินัย และตรงต่อเวลา รวมถึงการส่งงาน การเข้าสอบ และการทำงานกลุ่มตามระเบียบของรายวิชา</w:t>
      </w:r>
    </w:p>
    <w:p>
      <w:r>
        <w:br w:type="page"/>
      </w:r>
    </w:p>
    <w:p>
      <w:pPr>
        <w:spacing w:after="120" w:before="0" w:line="240" w:lineRule="auto"/>
        <w:jc w:val="left"/>
      </w:pPr>
      <w:r>
        <w:rPr>
          <w:rFonts w:ascii="TH Sarabun New" w:hAnsi="TH Sarabun New" w:cs="TH Sarabun New"/>
          <w:b/>
          <w:sz w:val="32"/>
        </w:rPr>
        <w:t>References</w:t>
      </w:r>
    </w:p>
    <w:sectPr w:rsidR="00FC693F" w:rsidRPr="0006063C" w:rsidSect="00034616">
      <w:pgSz w:w="16838" w:h="11906" w:orient="landscape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