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BAB8" w14:textId="4DDB9E70" w:rsidR="00E67C9E" w:rsidRPr="00A87F3A" w:rsidRDefault="00275C9A" w:rsidP="00275C9A">
      <w:pPr>
        <w:jc w:val="center"/>
        <w:rPr>
          <w:rFonts w:ascii="Times New Roman" w:hAnsi="Times New Roman" w:cs="Times New Roman"/>
          <w:b/>
          <w:color w:val="000000" w:themeColor="text1"/>
          <w:sz w:val="40"/>
          <w:u w:val="single"/>
        </w:rPr>
      </w:pPr>
      <w:bookmarkStart w:id="0" w:name="OLE_LINK29"/>
      <w:bookmarkStart w:id="1" w:name="OLE_LINK30"/>
      <w:bookmarkStart w:id="2" w:name="_Hlk144245827"/>
      <w:r w:rsidRPr="00A87F3A">
        <w:rPr>
          <w:rFonts w:ascii="Times New Roman" w:hAnsi="Times New Roman" w:cs="Times New Roman"/>
          <w:b/>
          <w:color w:val="000000" w:themeColor="text1"/>
          <w:sz w:val="40"/>
          <w:u w:val="single"/>
        </w:rPr>
        <w:t>Supplementary</w:t>
      </w:r>
      <w:bookmarkEnd w:id="0"/>
      <w:bookmarkEnd w:id="1"/>
      <w:r w:rsidRPr="00A87F3A">
        <w:rPr>
          <w:rFonts w:ascii="Times New Roman" w:hAnsi="Times New Roman" w:cs="Times New Roman"/>
          <w:b/>
          <w:color w:val="000000" w:themeColor="text1"/>
          <w:sz w:val="40"/>
          <w:u w:val="single"/>
        </w:rPr>
        <w:t xml:space="preserve"> information</w:t>
      </w:r>
    </w:p>
    <w:p w14:paraId="648FA4BD" w14:textId="77777777" w:rsidR="005E6C6E" w:rsidRPr="00A87F3A" w:rsidRDefault="005E6C6E" w:rsidP="005E6C6E">
      <w:pPr>
        <w:jc w:val="center"/>
        <w:rPr>
          <w:rFonts w:ascii="Times New Roman" w:hAnsi="Times New Roman"/>
          <w:color w:val="000000" w:themeColor="text1"/>
          <w:sz w:val="32"/>
          <w:szCs w:val="36"/>
        </w:rPr>
      </w:pPr>
      <w:r w:rsidRPr="00A87F3A">
        <w:rPr>
          <w:rFonts w:ascii="Times New Roman" w:hAnsi="Times New Roman"/>
          <w:color w:val="000000" w:themeColor="text1"/>
          <w:sz w:val="32"/>
          <w:szCs w:val="36"/>
        </w:rPr>
        <w:t xml:space="preserve">Multi-junction cascaded vertical-cavity surface-emitting laser with a </w:t>
      </w:r>
      <w:proofErr w:type="gramStart"/>
      <w:r w:rsidRPr="00A87F3A">
        <w:rPr>
          <w:rFonts w:ascii="Times New Roman" w:hAnsi="Times New Roman"/>
          <w:color w:val="000000" w:themeColor="text1"/>
          <w:sz w:val="32"/>
          <w:szCs w:val="36"/>
        </w:rPr>
        <w:t xml:space="preserve">high </w:t>
      </w:r>
      <w:r w:rsidRPr="00A87F3A">
        <w:rPr>
          <w:rFonts w:ascii="Times New Roman" w:hAnsi="Times New Roman" w:hint="eastAsia"/>
          <w:color w:val="000000" w:themeColor="text1"/>
          <w:sz w:val="32"/>
          <w:szCs w:val="36"/>
        </w:rPr>
        <w:t>p</w:t>
      </w:r>
      <w:r w:rsidRPr="00A87F3A">
        <w:rPr>
          <w:rFonts w:ascii="Times New Roman" w:hAnsi="Times New Roman"/>
          <w:color w:val="000000" w:themeColor="text1"/>
          <w:sz w:val="32"/>
          <w:szCs w:val="36"/>
        </w:rPr>
        <w:t>ower</w:t>
      </w:r>
      <w:proofErr w:type="gramEnd"/>
      <w:r w:rsidRPr="00A87F3A">
        <w:rPr>
          <w:rFonts w:ascii="Times New Roman" w:hAnsi="Times New Roman"/>
          <w:color w:val="000000" w:themeColor="text1"/>
          <w:sz w:val="32"/>
          <w:szCs w:val="36"/>
        </w:rPr>
        <w:t xml:space="preserve"> conversion efficiency of 74%</w:t>
      </w:r>
    </w:p>
    <w:p w14:paraId="5556EBCF" w14:textId="77777777" w:rsidR="005B69C0" w:rsidRPr="00A87F3A" w:rsidRDefault="005B69C0" w:rsidP="005B69C0">
      <w:pPr>
        <w:pStyle w:val="02Author"/>
        <w:ind w:leftChars="797" w:left="1674" w:right="1605"/>
        <w:rPr>
          <w:b w:val="0"/>
          <w:bCs/>
          <w:color w:val="000000" w:themeColor="text1"/>
          <w:sz w:val="18"/>
          <w:szCs w:val="18"/>
        </w:rPr>
      </w:pPr>
      <w:r w:rsidRPr="00A87F3A">
        <w:rPr>
          <w:b w:val="0"/>
          <w:bCs/>
          <w:color w:val="000000" w:themeColor="text1"/>
          <w:sz w:val="18"/>
          <w:szCs w:val="18"/>
        </w:rPr>
        <w:t>Yao Xiao</w:t>
      </w:r>
      <w:r w:rsidRPr="00A87F3A">
        <w:rPr>
          <w:b w:val="0"/>
          <w:bCs/>
          <w:color w:val="000000" w:themeColor="text1"/>
          <w:sz w:val="18"/>
          <w:szCs w:val="18"/>
          <w:vertAlign w:val="superscript"/>
        </w:rPr>
        <w:t>1</w:t>
      </w:r>
      <w:r w:rsidRPr="00A87F3A">
        <w:rPr>
          <w:b w:val="0"/>
          <w:bCs/>
          <w:color w:val="000000" w:themeColor="text1"/>
          <w:sz w:val="18"/>
          <w:szCs w:val="18"/>
        </w:rPr>
        <w:t>, Jun Wang</w:t>
      </w:r>
      <w:r w:rsidRPr="00A87F3A">
        <w:rPr>
          <w:b w:val="0"/>
          <w:bCs/>
          <w:color w:val="000000" w:themeColor="text1"/>
          <w:sz w:val="18"/>
          <w:szCs w:val="18"/>
          <w:vertAlign w:val="superscript"/>
        </w:rPr>
        <w:t>1,2, *</w:t>
      </w:r>
      <w:r w:rsidRPr="00A87F3A">
        <w:rPr>
          <w:b w:val="0"/>
          <w:bCs/>
          <w:color w:val="000000" w:themeColor="text1"/>
          <w:sz w:val="18"/>
          <w:szCs w:val="18"/>
        </w:rPr>
        <w:t>, Heng Liu</w:t>
      </w:r>
      <w:r w:rsidRPr="00A87F3A">
        <w:rPr>
          <w:b w:val="0"/>
          <w:bCs/>
          <w:color w:val="000000" w:themeColor="text1"/>
          <w:sz w:val="18"/>
          <w:szCs w:val="18"/>
          <w:vertAlign w:val="superscript"/>
        </w:rPr>
        <w:t xml:space="preserve"> 2</w:t>
      </w:r>
      <w:r w:rsidRPr="00A87F3A">
        <w:rPr>
          <w:b w:val="0"/>
          <w:bCs/>
          <w:color w:val="000000" w:themeColor="text1"/>
          <w:sz w:val="18"/>
          <w:szCs w:val="18"/>
        </w:rPr>
        <w:t>, P</w:t>
      </w:r>
      <w:r w:rsidRPr="00A87F3A">
        <w:rPr>
          <w:rFonts w:hint="eastAsia"/>
          <w:b w:val="0"/>
          <w:bCs/>
          <w:color w:val="000000" w:themeColor="text1"/>
          <w:sz w:val="18"/>
          <w:szCs w:val="18"/>
          <w:lang w:eastAsia="zh-CN"/>
        </w:rPr>
        <w:t>ei</w:t>
      </w:r>
      <w:r w:rsidRPr="00A87F3A">
        <w:rPr>
          <w:b w:val="0"/>
          <w:bCs/>
          <w:color w:val="000000" w:themeColor="text1"/>
          <w:sz w:val="18"/>
          <w:szCs w:val="18"/>
        </w:rPr>
        <w:t xml:space="preserve"> Miao</w:t>
      </w:r>
      <w:r w:rsidRPr="00A87F3A">
        <w:rPr>
          <w:b w:val="0"/>
          <w:bCs/>
          <w:color w:val="000000" w:themeColor="text1"/>
          <w:sz w:val="18"/>
          <w:szCs w:val="18"/>
          <w:vertAlign w:val="superscript"/>
        </w:rPr>
        <w:t>1,2</w:t>
      </w:r>
      <w:r w:rsidRPr="00A87F3A">
        <w:rPr>
          <w:b w:val="0"/>
          <w:bCs/>
          <w:color w:val="000000" w:themeColor="text1"/>
          <w:sz w:val="18"/>
          <w:szCs w:val="18"/>
        </w:rPr>
        <w:t>,</w:t>
      </w:r>
      <w:r w:rsidRPr="00A87F3A">
        <w:rPr>
          <w:rFonts w:hint="eastAsia"/>
          <w:b w:val="0"/>
          <w:bCs/>
          <w:color w:val="000000" w:themeColor="text1"/>
          <w:sz w:val="18"/>
          <w:szCs w:val="18"/>
          <w:lang w:eastAsia="zh-CN"/>
        </w:rPr>
        <w:t xml:space="preserve"> </w:t>
      </w:r>
      <w:r w:rsidRPr="00A87F3A">
        <w:rPr>
          <w:b w:val="0"/>
          <w:bCs/>
          <w:color w:val="000000" w:themeColor="text1"/>
          <w:sz w:val="18"/>
          <w:szCs w:val="18"/>
          <w:lang w:eastAsia="zh-CN"/>
        </w:rPr>
        <w:t>Yudan Gou</w:t>
      </w:r>
      <w:r w:rsidRPr="00A87F3A">
        <w:rPr>
          <w:b w:val="0"/>
          <w:bCs/>
          <w:color w:val="000000" w:themeColor="text1"/>
          <w:sz w:val="18"/>
          <w:szCs w:val="18"/>
          <w:vertAlign w:val="superscript"/>
        </w:rPr>
        <w:t>1</w:t>
      </w:r>
      <w:r w:rsidRPr="00A87F3A">
        <w:rPr>
          <w:b w:val="0"/>
          <w:bCs/>
          <w:color w:val="000000" w:themeColor="text1"/>
          <w:sz w:val="18"/>
          <w:szCs w:val="18"/>
          <w:lang w:eastAsia="zh-CN"/>
        </w:rPr>
        <w:t xml:space="preserve">, </w:t>
      </w:r>
      <w:proofErr w:type="spellStart"/>
      <w:r w:rsidRPr="00A87F3A">
        <w:rPr>
          <w:b w:val="0"/>
          <w:bCs/>
          <w:color w:val="000000" w:themeColor="text1"/>
          <w:sz w:val="18"/>
          <w:szCs w:val="18"/>
          <w:lang w:eastAsia="zh-CN"/>
        </w:rPr>
        <w:t>Zhicheng</w:t>
      </w:r>
      <w:proofErr w:type="spellEnd"/>
      <w:r w:rsidRPr="00A87F3A">
        <w:rPr>
          <w:b w:val="0"/>
          <w:bCs/>
          <w:color w:val="000000" w:themeColor="text1"/>
          <w:sz w:val="18"/>
          <w:szCs w:val="18"/>
          <w:lang w:eastAsia="zh-CN"/>
        </w:rPr>
        <w:t xml:space="preserve"> Zhang</w:t>
      </w:r>
      <w:r w:rsidRPr="00A87F3A">
        <w:rPr>
          <w:b w:val="0"/>
          <w:bCs/>
          <w:color w:val="000000" w:themeColor="text1"/>
          <w:sz w:val="18"/>
          <w:szCs w:val="18"/>
          <w:vertAlign w:val="superscript"/>
        </w:rPr>
        <w:t>1</w:t>
      </w:r>
      <w:r w:rsidRPr="00A87F3A">
        <w:rPr>
          <w:b w:val="0"/>
          <w:bCs/>
          <w:color w:val="000000" w:themeColor="text1"/>
          <w:sz w:val="18"/>
          <w:szCs w:val="18"/>
          <w:lang w:eastAsia="zh-CN"/>
        </w:rPr>
        <w:t xml:space="preserve">, </w:t>
      </w:r>
      <w:r w:rsidRPr="00A87F3A">
        <w:rPr>
          <w:b w:val="0"/>
          <w:bCs/>
          <w:color w:val="000000" w:themeColor="text1"/>
          <w:sz w:val="18"/>
          <w:szCs w:val="18"/>
        </w:rPr>
        <w:t>Guoliang Deng</w:t>
      </w:r>
      <w:r w:rsidRPr="00A87F3A">
        <w:rPr>
          <w:b w:val="0"/>
          <w:bCs/>
          <w:color w:val="000000" w:themeColor="text1"/>
          <w:sz w:val="18"/>
          <w:szCs w:val="18"/>
          <w:vertAlign w:val="superscript"/>
        </w:rPr>
        <w:t>1</w:t>
      </w:r>
      <w:r w:rsidRPr="00A87F3A">
        <w:rPr>
          <w:b w:val="0"/>
          <w:bCs/>
          <w:color w:val="000000" w:themeColor="text1"/>
          <w:sz w:val="18"/>
          <w:szCs w:val="18"/>
        </w:rPr>
        <w:t xml:space="preserve">, and </w:t>
      </w:r>
      <w:proofErr w:type="spellStart"/>
      <w:r w:rsidRPr="00A87F3A">
        <w:rPr>
          <w:b w:val="0"/>
          <w:bCs/>
          <w:color w:val="000000" w:themeColor="text1"/>
          <w:sz w:val="18"/>
          <w:szCs w:val="18"/>
        </w:rPr>
        <w:t>Shouhuan</w:t>
      </w:r>
      <w:proofErr w:type="spellEnd"/>
      <w:r w:rsidRPr="00A87F3A">
        <w:rPr>
          <w:b w:val="0"/>
          <w:bCs/>
          <w:color w:val="000000" w:themeColor="text1"/>
          <w:sz w:val="18"/>
          <w:szCs w:val="18"/>
        </w:rPr>
        <w:t xml:space="preserve"> Zhou</w:t>
      </w:r>
      <w:r w:rsidRPr="00A87F3A">
        <w:rPr>
          <w:b w:val="0"/>
          <w:bCs/>
          <w:color w:val="000000" w:themeColor="text1"/>
          <w:sz w:val="18"/>
          <w:szCs w:val="18"/>
          <w:vertAlign w:val="superscript"/>
        </w:rPr>
        <w:t>1</w:t>
      </w:r>
    </w:p>
    <w:p w14:paraId="02A14E4D" w14:textId="77777777" w:rsidR="005B69C0" w:rsidRPr="00A87F3A" w:rsidRDefault="005B69C0" w:rsidP="005B69C0">
      <w:pPr>
        <w:snapToGrid w:val="0"/>
        <w:ind w:leftChars="177" w:left="372" w:right="754"/>
        <w:jc w:val="center"/>
        <w:rPr>
          <w:rFonts w:ascii="Times New Roman" w:hAnsi="Times New Roman"/>
          <w:i/>
          <w:color w:val="000000" w:themeColor="text1"/>
          <w:sz w:val="18"/>
          <w:szCs w:val="18"/>
        </w:rPr>
      </w:pPr>
      <w:r w:rsidRPr="00A87F3A">
        <w:rPr>
          <w:rFonts w:ascii="Times New Roman" w:hAnsi="Times New Roman"/>
          <w:i/>
          <w:color w:val="000000" w:themeColor="text1"/>
          <w:sz w:val="18"/>
          <w:szCs w:val="18"/>
          <w:vertAlign w:val="superscript"/>
        </w:rPr>
        <w:t>1</w:t>
      </w:r>
      <w:r w:rsidRPr="00A87F3A">
        <w:rPr>
          <w:rFonts w:ascii="Times New Roman" w:hAnsi="Times New Roman"/>
          <w:i/>
          <w:color w:val="000000" w:themeColor="text1"/>
          <w:sz w:val="18"/>
          <w:szCs w:val="18"/>
        </w:rPr>
        <w:t>College of Electronics and Information Engineering, Sichuan University, Chengdu 610064, China</w:t>
      </w:r>
    </w:p>
    <w:p w14:paraId="01459B3F" w14:textId="77777777" w:rsidR="005B69C0" w:rsidRPr="00A87F3A" w:rsidRDefault="005B69C0" w:rsidP="005B69C0">
      <w:pPr>
        <w:pStyle w:val="03AuthorAffliation"/>
        <w:ind w:leftChars="177" w:left="372" w:right="754"/>
        <w:rPr>
          <w:color w:val="000000" w:themeColor="text1"/>
          <w:szCs w:val="18"/>
        </w:rPr>
      </w:pPr>
      <w:r w:rsidRPr="00A87F3A">
        <w:rPr>
          <w:color w:val="000000" w:themeColor="text1"/>
          <w:szCs w:val="18"/>
          <w:vertAlign w:val="superscript"/>
        </w:rPr>
        <w:t>2</w:t>
      </w:r>
      <w:r w:rsidRPr="00A87F3A">
        <w:rPr>
          <w:color w:val="000000" w:themeColor="text1"/>
          <w:szCs w:val="18"/>
        </w:rPr>
        <w:t>Suzhou Everbright Photonics Co., Ltd, Suzhou 215163, China</w:t>
      </w:r>
    </w:p>
    <w:p w14:paraId="7D5A1303" w14:textId="66616700" w:rsidR="00275C9A" w:rsidRPr="00A87F3A" w:rsidRDefault="005B69C0" w:rsidP="005B69C0">
      <w:pPr>
        <w:pStyle w:val="03AuthorAffliation"/>
        <w:ind w:leftChars="177" w:left="372" w:right="754"/>
        <w:rPr>
          <w:color w:val="000000" w:themeColor="text1"/>
          <w:szCs w:val="18"/>
        </w:rPr>
      </w:pPr>
      <w:r w:rsidRPr="00A87F3A">
        <w:rPr>
          <w:color w:val="000000" w:themeColor="text1"/>
          <w:szCs w:val="18"/>
        </w:rPr>
        <w:t>Emails: wjdz@scu.edu.cn;</w:t>
      </w:r>
    </w:p>
    <w:p w14:paraId="48E8D814" w14:textId="27B66137" w:rsidR="00275C9A" w:rsidRPr="00A87F3A" w:rsidRDefault="00275C9A" w:rsidP="00275C9A">
      <w:pPr>
        <w:jc w:val="center"/>
        <w:rPr>
          <w:color w:val="000000" w:themeColor="text1"/>
        </w:rPr>
      </w:pPr>
    </w:p>
    <w:p w14:paraId="1ABC4EAE" w14:textId="7890359B" w:rsidR="00275C9A" w:rsidRPr="00A87F3A" w:rsidRDefault="00275C9A" w:rsidP="00275C9A">
      <w:pPr>
        <w:pStyle w:val="a7"/>
        <w:numPr>
          <w:ilvl w:val="0"/>
          <w:numId w:val="1"/>
        </w:numPr>
        <w:ind w:firstLineChars="0"/>
        <w:jc w:val="left"/>
        <w:rPr>
          <w:rFonts w:ascii="Times New Roman" w:hAnsi="Times New Roman" w:cs="Times New Roman"/>
          <w:b/>
          <w:bCs/>
          <w:color w:val="000000" w:themeColor="text1"/>
          <w:sz w:val="24"/>
          <w:szCs w:val="28"/>
        </w:rPr>
      </w:pPr>
      <w:r w:rsidRPr="00A87F3A">
        <w:rPr>
          <w:rFonts w:ascii="Times New Roman" w:hAnsi="Times New Roman" w:cs="Times New Roman"/>
          <w:b/>
          <w:bCs/>
          <w:color w:val="000000" w:themeColor="text1"/>
          <w:sz w:val="24"/>
          <w:szCs w:val="28"/>
        </w:rPr>
        <w:t>Multi-junction VCSEL's scaling behavior theory</w:t>
      </w:r>
    </w:p>
    <w:p w14:paraId="4F656D46" w14:textId="6556C9BF" w:rsidR="0045499B" w:rsidRPr="00A87F3A" w:rsidRDefault="0045499B" w:rsidP="0045499B">
      <w:pPr>
        <w:pStyle w:val="a7"/>
        <w:ind w:left="360" w:firstLineChars="0" w:firstLine="0"/>
        <w:jc w:val="left"/>
        <w:rPr>
          <w:rFonts w:ascii="Times New Roman" w:hAnsi="Times New Roman" w:cs="Times New Roman"/>
          <w:b/>
          <w:bCs/>
          <w:color w:val="000000" w:themeColor="text1"/>
          <w:sz w:val="24"/>
          <w:szCs w:val="28"/>
        </w:rPr>
      </w:pPr>
      <w:r w:rsidRPr="00A87F3A">
        <w:rPr>
          <w:rFonts w:ascii="Times New Roman" w:hAnsi="Times New Roman" w:cs="Times New Roman"/>
          <w:noProof/>
          <w:color w:val="000000" w:themeColor="text1"/>
          <w:sz w:val="24"/>
          <w:szCs w:val="28"/>
        </w:rPr>
        <w:drawing>
          <wp:inline distT="0" distB="0" distL="0" distR="0" wp14:anchorId="2F87B459" wp14:editId="041E7F58">
            <wp:extent cx="3827780" cy="301794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5184" cy="3023779"/>
                    </a:xfrm>
                    <a:prstGeom prst="rect">
                      <a:avLst/>
                    </a:prstGeom>
                    <a:noFill/>
                  </pic:spPr>
                </pic:pic>
              </a:graphicData>
            </a:graphic>
          </wp:inline>
        </w:drawing>
      </w:r>
    </w:p>
    <w:p w14:paraId="4D86959A" w14:textId="3685C43E" w:rsidR="0045499B" w:rsidRPr="00A87F3A" w:rsidRDefault="0045499B" w:rsidP="0045499B">
      <w:pPr>
        <w:pStyle w:val="a7"/>
        <w:ind w:left="360" w:firstLineChars="0" w:firstLine="0"/>
        <w:jc w:val="left"/>
        <w:rPr>
          <w:rFonts w:ascii="Times New Roman" w:hAnsi="Times New Roman" w:cs="Times New Roman"/>
          <w:b/>
          <w:color w:val="000000" w:themeColor="text1"/>
          <w:sz w:val="22"/>
        </w:rPr>
      </w:pPr>
      <w:r w:rsidRPr="00A87F3A">
        <w:rPr>
          <w:rFonts w:ascii="Times New Roman" w:hAnsi="Times New Roman" w:cs="Times New Roman"/>
          <w:b/>
          <w:color w:val="000000" w:themeColor="text1"/>
          <w:sz w:val="22"/>
          <w:szCs w:val="21"/>
        </w:rPr>
        <w:t>Supplementary Figure S1</w:t>
      </w:r>
      <w:r w:rsidRPr="00A87F3A">
        <w:rPr>
          <w:rFonts w:ascii="Times New Roman" w:hAnsi="Times New Roman" w:cs="Times New Roman"/>
          <w:b/>
          <w:color w:val="000000" w:themeColor="text1"/>
          <w:sz w:val="22"/>
        </w:rPr>
        <w:t>. Schematic diagrams of the single-junction VCSEL and multi-junction VCSEL structures</w:t>
      </w:r>
    </w:p>
    <w:p w14:paraId="25773745" w14:textId="77777777" w:rsidR="0045499B" w:rsidRPr="00A87F3A" w:rsidRDefault="0045499B" w:rsidP="0045499B">
      <w:pPr>
        <w:pStyle w:val="a7"/>
        <w:ind w:left="360" w:firstLineChars="0" w:firstLine="0"/>
        <w:jc w:val="left"/>
        <w:rPr>
          <w:rFonts w:ascii="Times New Roman" w:hAnsi="Times New Roman" w:cs="Times New Roman"/>
          <w:color w:val="000000" w:themeColor="text1"/>
          <w:sz w:val="24"/>
          <w:szCs w:val="28"/>
        </w:rPr>
      </w:pPr>
    </w:p>
    <w:p w14:paraId="0F6721D8" w14:textId="661D9B56" w:rsidR="00B048D2" w:rsidRPr="00A87F3A" w:rsidRDefault="00275C9A" w:rsidP="0045499B">
      <w:pPr>
        <w:pStyle w:val="a7"/>
        <w:ind w:left="360" w:firstLineChars="100" w:firstLine="240"/>
        <w:jc w:val="left"/>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Based on the fundamental performance of the single-junction VCSEL, we derive the scaling behavior of the electro-optical performance for multi-junction</w:t>
      </w:r>
      <w:r w:rsidR="0045499B" w:rsidRPr="00A87F3A">
        <w:rPr>
          <w:rFonts w:ascii="Times New Roman" w:hAnsi="Times New Roman" w:cs="Times New Roman"/>
          <w:color w:val="000000" w:themeColor="text1"/>
          <w:sz w:val="24"/>
          <w:szCs w:val="28"/>
        </w:rPr>
        <w:t>.</w:t>
      </w:r>
      <w:r w:rsidRPr="00A87F3A">
        <w:rPr>
          <w:rFonts w:ascii="Times New Roman" w:hAnsi="Times New Roman" w:cs="Times New Roman"/>
          <w:color w:val="000000" w:themeColor="text1"/>
          <w:sz w:val="24"/>
          <w:szCs w:val="28"/>
        </w:rPr>
        <w:t xml:space="preserve"> </w:t>
      </w:r>
      <w:r w:rsidR="0045499B" w:rsidRPr="00A87F3A">
        <w:rPr>
          <w:rFonts w:ascii="Times New Roman" w:hAnsi="Times New Roman" w:cs="Times New Roman"/>
          <w:color w:val="000000" w:themeColor="text1"/>
          <w:sz w:val="24"/>
          <w:szCs w:val="28"/>
        </w:rPr>
        <w:t>As shown in Figure S1: Schematic diagrams of the single-junction VCSEL and multi-junction VCSEL structures are presented.</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The single-junction VCSEL mainly consists of the top and bottom DBRs and the active region in the middle, which contains the quantum well gain layer and the oxidation confinement layer.</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The DBRs form mirrors at the top and bottom, thereby creating a resonator.</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For top-emitting VCSELs, the bottom DBR serves as a high-reflectance mirror.</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The active region of the multi-junction VCSEL has a periodic repeating structure, allowing for an extended cavity length.</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The designed optical thickness of a single active region is 2λ.</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Therefore, the thickness of the single-junction VCSEL cavity is very small, classifying it as a microcavity laser.</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Its longitudinal mode spacing is very large, allowing for single longitudinal mode output.</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 xml:space="preserve">This is also a crucial </w:t>
      </w:r>
      <w:r w:rsidR="0045499B" w:rsidRPr="00A87F3A">
        <w:rPr>
          <w:rFonts w:ascii="Times New Roman" w:hAnsi="Times New Roman" w:cs="Times New Roman"/>
          <w:color w:val="000000" w:themeColor="text1"/>
          <w:sz w:val="24"/>
          <w:szCs w:val="28"/>
        </w:rPr>
        <w:lastRenderedPageBreak/>
        <w:t>reason why it has found widespread applications in sensing (such as atomic clocks) and optical communication.</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However, as the number of cascades in the multi-junction VCSEL increases, the spacing between its longitudinal modes gradually decreases.</w:t>
      </w:r>
      <w:r w:rsidR="0045499B" w:rsidRPr="00A87F3A">
        <w:rPr>
          <w:color w:val="000000" w:themeColor="text1"/>
        </w:rPr>
        <w:t xml:space="preserve"> </w:t>
      </w:r>
      <w:r w:rsidR="0045499B" w:rsidRPr="00A87F3A">
        <w:rPr>
          <w:rFonts w:ascii="Times New Roman" w:hAnsi="Times New Roman" w:cs="Times New Roman"/>
          <w:color w:val="000000" w:themeColor="text1"/>
          <w:sz w:val="24"/>
          <w:szCs w:val="28"/>
        </w:rPr>
        <w:t>The specific calculation formula is as follows</w:t>
      </w:r>
      <w:r w:rsidR="0045499B" w:rsidRPr="00A87F3A">
        <w:rPr>
          <w:rFonts w:ascii="Times New Roman" w:hAnsi="Times New Roman" w:cs="Times New Roman"/>
          <w:color w:val="000000" w:themeColor="text1"/>
          <w:sz w:val="24"/>
          <w:szCs w:val="28"/>
        </w:rPr>
        <w:fldChar w:fldCharType="begin"/>
      </w:r>
      <w:r w:rsidR="0045499B" w:rsidRPr="00A87F3A">
        <w:rPr>
          <w:rFonts w:ascii="Times New Roman" w:hAnsi="Times New Roman" w:cs="Times New Roman"/>
          <w:color w:val="000000" w:themeColor="text1"/>
          <w:sz w:val="24"/>
          <w:szCs w:val="28"/>
        </w:rPr>
        <w:instrText xml:space="preserve"> ADDIN EN.CITE &lt;EndNote&gt;&lt;Cite&gt;&lt;Author&gt;Michalzik&lt;/Author&gt;&lt;Year&gt;2012&lt;/Year&gt;&lt;RecNum&gt;1170&lt;/RecNum&gt;&lt;DisplayText&gt;&lt;style face="superscript"&gt;1&lt;/style&gt;&lt;/DisplayText&gt;&lt;record&gt;&lt;rec-number&gt;1170&lt;/rec-number&gt;&lt;foreign-keys&gt;&lt;key app="EN" db-id="rsesxxe019prsderreopavrafd2wafe2ffrd" timestamp="1693927276"&gt;1170&lt;/key&gt;&lt;/foreign-keys&gt;&lt;ref-type name="Book Section"&gt;5&lt;/ref-type&gt;&lt;contributors&gt;&lt;authors&gt;&lt;author&gt;Michalzik, Rainer&lt;/author&gt;&lt;/authors&gt;&lt;/contributors&gt;&lt;titles&gt;&lt;title&gt;VCSEL fundamentals&lt;/title&gt;&lt;secondary-title&gt;VCSELs: fundamentals, technology and applications of vertical-cavity surface-emitting lasers&lt;/secondary-title&gt;&lt;/titles&gt;&lt;pages&gt;19-75&lt;/pages&gt;&lt;dates&gt;&lt;year&gt;2012&lt;/year&gt;&lt;/dates&gt;&lt;publisher&gt;Springer&lt;/publisher&gt;&lt;urls&gt;&lt;/urls&gt;&lt;/record&gt;&lt;/Cite&gt;&lt;/EndNote&gt;</w:instrText>
      </w:r>
      <w:r w:rsidR="0045499B" w:rsidRPr="00A87F3A">
        <w:rPr>
          <w:rFonts w:ascii="Times New Roman" w:hAnsi="Times New Roman" w:cs="Times New Roman"/>
          <w:color w:val="000000" w:themeColor="text1"/>
          <w:sz w:val="24"/>
          <w:szCs w:val="28"/>
        </w:rPr>
        <w:fldChar w:fldCharType="separate"/>
      </w:r>
      <w:r w:rsidR="0045499B" w:rsidRPr="00A87F3A">
        <w:rPr>
          <w:rFonts w:ascii="Times New Roman" w:hAnsi="Times New Roman" w:cs="Times New Roman"/>
          <w:noProof/>
          <w:color w:val="000000" w:themeColor="text1"/>
          <w:sz w:val="24"/>
          <w:szCs w:val="28"/>
          <w:vertAlign w:val="superscript"/>
        </w:rPr>
        <w:t>1</w:t>
      </w:r>
      <w:r w:rsidR="0045499B" w:rsidRPr="00A87F3A">
        <w:rPr>
          <w:rFonts w:ascii="Times New Roman" w:hAnsi="Times New Roman" w:cs="Times New Roman"/>
          <w:color w:val="000000" w:themeColor="text1"/>
          <w:sz w:val="24"/>
          <w:szCs w:val="28"/>
        </w:rPr>
        <w:fldChar w:fldCharType="end"/>
      </w:r>
      <w:r w:rsidR="0045499B" w:rsidRPr="00A87F3A">
        <w:rPr>
          <w:rFonts w:ascii="Times New Roman" w:hAnsi="Times New Roman" w:cs="Times New Roman"/>
          <w:color w:val="000000" w:themeColor="text1"/>
          <w:sz w:val="24"/>
          <w:szCs w:val="28"/>
        </w:rPr>
        <w:t>:</w:t>
      </w:r>
    </w:p>
    <w:p w14:paraId="043E592B" w14:textId="296BADA0" w:rsidR="00B048D2" w:rsidRPr="00A87F3A" w:rsidRDefault="0045499B" w:rsidP="0045499B">
      <w:pPr>
        <w:pStyle w:val="a7"/>
        <w:ind w:left="360" w:firstLineChars="0" w:firstLine="0"/>
        <w:jc w:val="center"/>
        <w:rPr>
          <w:rFonts w:ascii="Times New Roman" w:hAnsi="Times New Roman" w:cs="Times New Roman"/>
          <w:color w:val="000000" w:themeColor="text1"/>
          <w:sz w:val="24"/>
          <w:szCs w:val="28"/>
        </w:rPr>
      </w:pPr>
      <w:r w:rsidRPr="00A87F3A">
        <w:rPr>
          <w:color w:val="000000" w:themeColor="text1"/>
          <w:position w:val="-36"/>
        </w:rPr>
        <w:object w:dxaOrig="1640" w:dyaOrig="780" w14:anchorId="7AFC2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38.5pt" o:ole="">
            <v:imagedata r:id="rId8" o:title=""/>
          </v:shape>
          <o:OLEObject Type="Embed" ProgID="Equation.DSMT4" ShapeID="_x0000_i1025" DrawAspect="Content" ObjectID="_1767555722" r:id="rId9"/>
        </w:object>
      </w:r>
      <w:r w:rsidRPr="00A87F3A">
        <w:rPr>
          <w:rFonts w:ascii="Times New Roman" w:hAnsi="Times New Roman" w:cs="Times New Roman"/>
          <w:color w:val="000000" w:themeColor="text1"/>
        </w:rPr>
        <w:t xml:space="preserve"> (1)</w:t>
      </w:r>
    </w:p>
    <w:p w14:paraId="5F3DC0E0" w14:textId="01F16DC5" w:rsidR="0045499B" w:rsidRPr="00A87F3A" w:rsidRDefault="0045499B" w:rsidP="0045499B">
      <w:pPr>
        <w:ind w:firstLineChars="100" w:firstLine="240"/>
        <w:jc w:val="left"/>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It can be inferred that the longitudinal mode spacing of the 15-junction VCSEL is approximately 15nm.</w:t>
      </w:r>
      <w:r w:rsidRPr="00A87F3A">
        <w:rPr>
          <w:color w:val="000000" w:themeColor="text1"/>
        </w:rPr>
        <w:t xml:space="preserve"> </w:t>
      </w:r>
      <w:r w:rsidRPr="00A87F3A">
        <w:rPr>
          <w:rFonts w:ascii="Times New Roman" w:hAnsi="Times New Roman" w:cs="Times New Roman"/>
          <w:color w:val="000000" w:themeColor="text1"/>
          <w:sz w:val="24"/>
          <w:szCs w:val="28"/>
        </w:rPr>
        <w:t>Therefore, the secondary mode spacing on both sides of the main mode is 30nm.</w:t>
      </w:r>
      <w:r w:rsidRPr="00A87F3A">
        <w:rPr>
          <w:color w:val="000000" w:themeColor="text1"/>
        </w:rPr>
        <w:t xml:space="preserve"> </w:t>
      </w:r>
      <w:r w:rsidRPr="00A87F3A">
        <w:rPr>
          <w:rFonts w:ascii="Times New Roman" w:hAnsi="Times New Roman" w:cs="Times New Roman"/>
          <w:color w:val="000000" w:themeColor="text1"/>
          <w:sz w:val="24"/>
          <w:szCs w:val="28"/>
        </w:rPr>
        <w:t>The temperature drift coefficient of the VCSEL cavity film is 0.07</w:t>
      </w:r>
      <w:r w:rsidR="00E46F0F">
        <w:rPr>
          <w:rFonts w:ascii="Times New Roman" w:hAnsi="Times New Roman" w:cs="Times New Roman"/>
          <w:color w:val="000000" w:themeColor="text1"/>
          <w:sz w:val="24"/>
          <w:szCs w:val="28"/>
        </w:rPr>
        <w:t xml:space="preserve"> </w:t>
      </w:r>
      <w:r w:rsidRPr="00A87F3A">
        <w:rPr>
          <w:rFonts w:ascii="Times New Roman" w:hAnsi="Times New Roman" w:cs="Times New Roman"/>
          <w:color w:val="000000" w:themeColor="text1"/>
          <w:sz w:val="24"/>
          <w:szCs w:val="28"/>
        </w:rPr>
        <w:t>nm/℃.</w:t>
      </w:r>
      <w:r w:rsidRPr="00A87F3A">
        <w:rPr>
          <w:color w:val="000000" w:themeColor="text1"/>
        </w:rPr>
        <w:t xml:space="preserve"> </w:t>
      </w:r>
      <w:r w:rsidRPr="00A87F3A">
        <w:rPr>
          <w:rFonts w:ascii="Times New Roman" w:hAnsi="Times New Roman" w:cs="Times New Roman"/>
          <w:color w:val="000000" w:themeColor="text1"/>
          <w:sz w:val="24"/>
          <w:szCs w:val="28"/>
        </w:rPr>
        <w:t xml:space="preserve">The temperature drift coefficient for the gain peak of the </w:t>
      </w:r>
      <w:proofErr w:type="spellStart"/>
      <w:r w:rsidRPr="00A87F3A">
        <w:rPr>
          <w:rFonts w:ascii="Times New Roman" w:hAnsi="Times New Roman" w:cs="Times New Roman"/>
          <w:color w:val="000000" w:themeColor="text1"/>
          <w:sz w:val="24"/>
          <w:szCs w:val="28"/>
        </w:rPr>
        <w:t>InGaAs</w:t>
      </w:r>
      <w:proofErr w:type="spellEnd"/>
      <w:r w:rsidRPr="00A87F3A">
        <w:rPr>
          <w:rFonts w:ascii="Times New Roman" w:hAnsi="Times New Roman" w:cs="Times New Roman"/>
          <w:color w:val="000000" w:themeColor="text1"/>
          <w:sz w:val="24"/>
          <w:szCs w:val="28"/>
        </w:rPr>
        <w:t xml:space="preserve"> quantum well is 0.3</w:t>
      </w:r>
      <w:r w:rsidR="00E46F0F">
        <w:rPr>
          <w:rFonts w:ascii="Times New Roman" w:hAnsi="Times New Roman" w:cs="Times New Roman"/>
          <w:color w:val="000000" w:themeColor="text1"/>
          <w:sz w:val="24"/>
          <w:szCs w:val="28"/>
        </w:rPr>
        <w:t xml:space="preserve"> </w:t>
      </w:r>
      <w:r w:rsidRPr="00A87F3A">
        <w:rPr>
          <w:rFonts w:ascii="Times New Roman" w:hAnsi="Times New Roman" w:cs="Times New Roman"/>
          <w:color w:val="000000" w:themeColor="text1"/>
          <w:sz w:val="24"/>
          <w:szCs w:val="28"/>
        </w:rPr>
        <w:t>nm/℃.</w:t>
      </w:r>
      <w:r w:rsidRPr="00A87F3A">
        <w:rPr>
          <w:color w:val="000000" w:themeColor="text1"/>
        </w:rPr>
        <w:t xml:space="preserve"> </w:t>
      </w:r>
      <w:r w:rsidRPr="00A87F3A">
        <w:rPr>
          <w:rFonts w:ascii="Times New Roman" w:hAnsi="Times New Roman" w:cs="Times New Roman"/>
          <w:color w:val="000000" w:themeColor="text1"/>
          <w:sz w:val="24"/>
          <w:szCs w:val="28"/>
        </w:rPr>
        <w:t>The working temperature range to ensure no mode hopping is 130℃.</w:t>
      </w:r>
      <w:r w:rsidRPr="00A87F3A">
        <w:rPr>
          <w:color w:val="000000" w:themeColor="text1"/>
        </w:rPr>
        <w:t xml:space="preserve"> </w:t>
      </w:r>
      <w:r w:rsidRPr="00A87F3A">
        <w:rPr>
          <w:rFonts w:ascii="Times New Roman" w:hAnsi="Times New Roman" w:cs="Times New Roman"/>
          <w:color w:val="000000" w:themeColor="text1"/>
          <w:sz w:val="24"/>
          <w:szCs w:val="28"/>
        </w:rPr>
        <w:t>Typically, sensors and communications require devices to operate from -40℃ to 90℃.</w:t>
      </w:r>
      <w:r w:rsidRPr="00A87F3A">
        <w:rPr>
          <w:color w:val="000000" w:themeColor="text1"/>
        </w:rPr>
        <w:t xml:space="preserve"> </w:t>
      </w:r>
      <w:r w:rsidRPr="00A87F3A">
        <w:rPr>
          <w:rFonts w:ascii="Times New Roman" w:hAnsi="Times New Roman" w:cs="Times New Roman"/>
          <w:color w:val="000000" w:themeColor="text1"/>
          <w:sz w:val="24"/>
          <w:szCs w:val="28"/>
        </w:rPr>
        <w:t>Therefore, the 15-junction VCSEL is the limit for most current applications.</w:t>
      </w:r>
      <w:r w:rsidRPr="00A87F3A">
        <w:rPr>
          <w:color w:val="000000" w:themeColor="text1"/>
        </w:rPr>
        <w:t xml:space="preserve"> </w:t>
      </w:r>
      <w:r w:rsidRPr="00A87F3A">
        <w:rPr>
          <w:rFonts w:ascii="Times New Roman" w:hAnsi="Times New Roman" w:cs="Times New Roman"/>
          <w:color w:val="000000" w:themeColor="text1"/>
          <w:sz w:val="24"/>
          <w:szCs w:val="28"/>
        </w:rPr>
        <w:t>Thus, the maximum number of junctions studied in this paper is 15. This is also the highest cascaded junction number reported in multi-junction VCSELs.</w:t>
      </w:r>
    </w:p>
    <w:p w14:paraId="53AA4CAE" w14:textId="29B53F82" w:rsidR="00275C9A" w:rsidRPr="00A87F3A" w:rsidRDefault="00275C9A" w:rsidP="0045499B">
      <w:pPr>
        <w:ind w:firstLineChars="100" w:firstLine="240"/>
        <w:jc w:val="left"/>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For a VCSEL, the threshold condition for a laser is as follows</w:t>
      </w:r>
      <w:r w:rsidR="0045499B" w:rsidRPr="00A87F3A">
        <w:rPr>
          <w:rFonts w:ascii="Times New Roman" w:hAnsi="Times New Roman" w:cs="Times New Roman"/>
          <w:color w:val="000000" w:themeColor="text1"/>
          <w:sz w:val="24"/>
          <w:szCs w:val="28"/>
        </w:rPr>
        <w:fldChar w:fldCharType="begin"/>
      </w:r>
      <w:r w:rsidR="0045499B" w:rsidRPr="00A87F3A">
        <w:rPr>
          <w:rFonts w:ascii="Times New Roman" w:hAnsi="Times New Roman" w:cs="Times New Roman"/>
          <w:color w:val="000000" w:themeColor="text1"/>
          <w:sz w:val="24"/>
          <w:szCs w:val="28"/>
        </w:rPr>
        <w:instrText xml:space="preserve"> ADDIN EN.CITE &lt;EndNote&gt;&lt;Cite&gt;&lt;Author&gt;Coldren&lt;/Author&gt;&lt;Year&gt;2012&lt;/Year&gt;&lt;RecNum&gt;1171&lt;/RecNum&gt;&lt;DisplayText&gt;&lt;style face="superscript"&gt;2&lt;/style&gt;&lt;/DisplayText&gt;&lt;record&gt;&lt;rec-number&gt;1171&lt;/rec-number&gt;&lt;foreign-keys&gt;&lt;key app="EN" db-id="rsesxxe019prsderreopavrafd2wafe2ffrd" timestamp="1693927528"&gt;1171&lt;/key&gt;&lt;/foreign-keys&gt;&lt;ref-type name="Book"&gt;6&lt;/ref-type&gt;&lt;contributors&gt;&lt;authors&gt;&lt;author&gt;Coldren, Larry A&lt;/author&gt;&lt;author&gt;Corzine, Scott W&lt;/author&gt;&lt;author&gt;Mashanovitch, Milan L&lt;/author&gt;&lt;/authors&gt;&lt;/contributors&gt;&lt;titles&gt;&lt;title&gt;Diode lasers and photonic integrated circuits&lt;/title&gt;&lt;/titles&gt;&lt;dates&gt;&lt;year&gt;2012&lt;/year&gt;&lt;/dates&gt;&lt;publisher&gt;John Wiley &amp;amp; Sons&lt;/publisher&gt;&lt;isbn&gt;1118148177&lt;/isbn&gt;&lt;urls&gt;&lt;/urls&gt;&lt;/record&gt;&lt;/Cite&gt;&lt;/EndNote&gt;</w:instrText>
      </w:r>
      <w:r w:rsidR="0045499B" w:rsidRPr="00A87F3A">
        <w:rPr>
          <w:rFonts w:ascii="Times New Roman" w:hAnsi="Times New Roman" w:cs="Times New Roman"/>
          <w:color w:val="000000" w:themeColor="text1"/>
          <w:sz w:val="24"/>
          <w:szCs w:val="28"/>
        </w:rPr>
        <w:fldChar w:fldCharType="separate"/>
      </w:r>
      <w:r w:rsidR="0045499B" w:rsidRPr="00A87F3A">
        <w:rPr>
          <w:rFonts w:ascii="Times New Roman" w:hAnsi="Times New Roman" w:cs="Times New Roman"/>
          <w:noProof/>
          <w:color w:val="000000" w:themeColor="text1"/>
          <w:sz w:val="24"/>
          <w:szCs w:val="28"/>
          <w:vertAlign w:val="superscript"/>
        </w:rPr>
        <w:t>2</w:t>
      </w:r>
      <w:r w:rsidR="0045499B" w:rsidRPr="00A87F3A">
        <w:rPr>
          <w:rFonts w:ascii="Times New Roman" w:hAnsi="Times New Roman" w:cs="Times New Roman"/>
          <w:color w:val="000000" w:themeColor="text1"/>
          <w:sz w:val="24"/>
          <w:szCs w:val="28"/>
        </w:rPr>
        <w:fldChar w:fldCharType="end"/>
      </w:r>
      <w:r w:rsidRPr="00A87F3A">
        <w:rPr>
          <w:rFonts w:ascii="Times New Roman" w:hAnsi="Times New Roman" w:cs="Times New Roman"/>
          <w:color w:val="000000" w:themeColor="text1"/>
          <w:sz w:val="24"/>
          <w:szCs w:val="28"/>
        </w:rPr>
        <w:t>:</w:t>
      </w:r>
    </w:p>
    <w:p w14:paraId="474C962A" w14:textId="2CA762B9" w:rsidR="00275C9A" w:rsidRPr="00A87F3A" w:rsidRDefault="0045499B" w:rsidP="0045499B">
      <w:pPr>
        <w:pStyle w:val="a7"/>
        <w:ind w:left="360" w:firstLineChars="0" w:firstLine="0"/>
        <w:jc w:val="center"/>
        <w:rPr>
          <w:rFonts w:ascii="Times New Roman" w:hAnsi="Times New Roman" w:cs="Times New Roman"/>
          <w:color w:val="000000" w:themeColor="text1"/>
          <w:sz w:val="24"/>
          <w:szCs w:val="28"/>
        </w:rPr>
      </w:pPr>
      <w:r w:rsidRPr="00A87F3A">
        <w:rPr>
          <w:color w:val="000000" w:themeColor="text1"/>
          <w:position w:val="-12"/>
        </w:rPr>
        <w:object w:dxaOrig="1340" w:dyaOrig="360" w14:anchorId="3CBFA13B">
          <v:shape id="_x0000_i1026" type="#_x0000_t75" style="width:66.6pt;height:18.85pt" o:ole="">
            <v:imagedata r:id="rId10" o:title=""/>
          </v:shape>
          <o:OLEObject Type="Embed" ProgID="Equation.DSMT4" ShapeID="_x0000_i1026" DrawAspect="Content" ObjectID="_1767555723" r:id="rId11"/>
        </w:object>
      </w:r>
      <w:r w:rsidRPr="00A87F3A">
        <w:rPr>
          <w:color w:val="000000" w:themeColor="text1"/>
        </w:rPr>
        <w:t xml:space="preserve"> </w:t>
      </w:r>
      <w:r w:rsidRPr="00A87F3A">
        <w:rPr>
          <w:rFonts w:ascii="Times New Roman" w:hAnsi="Times New Roman" w:cs="Times New Roman"/>
          <w:color w:val="000000" w:themeColor="text1"/>
        </w:rPr>
        <w:t>(2)</w:t>
      </w:r>
    </w:p>
    <w:p w14:paraId="33F88CA9" w14:textId="6FB16A97" w:rsidR="00275C9A" w:rsidRPr="00A87F3A" w:rsidRDefault="0045499B" w:rsidP="0045499B">
      <w:pPr>
        <w:pStyle w:val="a7"/>
        <w:ind w:left="360" w:firstLineChars="0" w:firstLine="0"/>
        <w:jc w:val="center"/>
        <w:rPr>
          <w:rFonts w:ascii="Times New Roman" w:hAnsi="Times New Roman" w:cs="Times New Roman"/>
          <w:b/>
          <w:bCs/>
          <w:color w:val="000000" w:themeColor="text1"/>
          <w:sz w:val="24"/>
          <w:szCs w:val="28"/>
        </w:rPr>
      </w:pPr>
      <w:r w:rsidRPr="00A87F3A">
        <w:rPr>
          <w:color w:val="000000" w:themeColor="text1"/>
          <w:position w:val="-34"/>
        </w:rPr>
        <w:object w:dxaOrig="2260" w:dyaOrig="720" w14:anchorId="47C186A6">
          <v:shape id="_x0000_i1027" type="#_x0000_t75" style="width:112.8pt;height:36.2pt" o:ole="">
            <v:imagedata r:id="rId12" o:title=""/>
          </v:shape>
          <o:OLEObject Type="Embed" ProgID="Equation.DSMT4" ShapeID="_x0000_i1027" DrawAspect="Content" ObjectID="_1767555724" r:id="rId13"/>
        </w:object>
      </w:r>
      <w:r w:rsidRPr="00A87F3A">
        <w:rPr>
          <w:color w:val="000000" w:themeColor="text1"/>
        </w:rPr>
        <w:t xml:space="preserve"> </w:t>
      </w:r>
      <w:r w:rsidRPr="00A87F3A">
        <w:rPr>
          <w:rFonts w:ascii="Times New Roman" w:hAnsi="Times New Roman" w:cs="Times New Roman"/>
          <w:color w:val="000000" w:themeColor="text1"/>
        </w:rPr>
        <w:t>(3)</w:t>
      </w:r>
    </w:p>
    <w:bookmarkEnd w:id="2"/>
    <w:p w14:paraId="261B9AD3" w14:textId="69A34DD1" w:rsidR="00275C9A" w:rsidRPr="00A87F3A" w:rsidRDefault="0045499B" w:rsidP="0045499B">
      <w:pPr>
        <w:ind w:firstLineChars="175" w:firstLine="420"/>
        <w:jc w:val="left"/>
        <w:rPr>
          <w:rFonts w:ascii="Times New Roman" w:eastAsia="宋体" w:hAnsi="Times New Roman" w:cs="Times New Roman"/>
          <w:bCs/>
          <w:color w:val="000000" w:themeColor="text1"/>
          <w:spacing w:val="6"/>
          <w:kern w:val="0"/>
          <w:sz w:val="24"/>
          <w:szCs w:val="24"/>
          <w:lang w:eastAsia="en-US"/>
        </w:rPr>
      </w:pPr>
      <w:r w:rsidRPr="00A87F3A">
        <w:rPr>
          <w:rFonts w:ascii="Times New Roman" w:hAnsi="Times New Roman" w:cs="Times New Roman"/>
          <w:color w:val="000000" w:themeColor="text1"/>
          <w:sz w:val="24"/>
          <w:szCs w:val="28"/>
        </w:rPr>
        <w:t>Where G</w:t>
      </w:r>
      <w:r w:rsidRPr="00A87F3A">
        <w:rPr>
          <w:rFonts w:ascii="Times New Roman" w:hAnsi="Times New Roman" w:cs="Times New Roman"/>
          <w:color w:val="000000" w:themeColor="text1"/>
          <w:sz w:val="24"/>
          <w:szCs w:val="28"/>
          <w:vertAlign w:val="subscript"/>
        </w:rPr>
        <w:t>1</w:t>
      </w:r>
      <w:r w:rsidRPr="00A87F3A">
        <w:rPr>
          <w:rFonts w:ascii="Times New Roman" w:hAnsi="Times New Roman" w:cs="Times New Roman"/>
          <w:color w:val="000000" w:themeColor="text1"/>
          <w:sz w:val="24"/>
          <w:szCs w:val="28"/>
        </w:rPr>
        <w:t xml:space="preserve"> is the gain of the single-junction VCSEL,</w:t>
      </w:r>
      <w:r w:rsidRPr="00A87F3A">
        <w:rPr>
          <w:rFonts w:ascii="Times New Roman" w:hAnsi="Times New Roman"/>
          <w:color w:val="000000" w:themeColor="text1"/>
          <w:sz w:val="24"/>
          <w:szCs w:val="28"/>
        </w:rPr>
        <w:t xml:space="preserve"> α</w:t>
      </w:r>
      <w:r w:rsidRPr="00A87F3A">
        <w:rPr>
          <w:color w:val="000000" w:themeColor="text1"/>
          <w:sz w:val="24"/>
          <w:szCs w:val="28"/>
          <w:vertAlign w:val="subscript"/>
        </w:rPr>
        <w:t>1</w:t>
      </w:r>
      <w:r w:rsidRPr="00A87F3A">
        <w:rPr>
          <w:rFonts w:ascii="Times New Roman" w:hAnsi="Times New Roman"/>
          <w:color w:val="000000" w:themeColor="text1"/>
          <w:sz w:val="24"/>
          <w:szCs w:val="28"/>
          <w:vertAlign w:val="subscript"/>
        </w:rPr>
        <w:t>i</w:t>
      </w:r>
      <w:r w:rsidRPr="00A87F3A">
        <w:rPr>
          <w:rFonts w:ascii="Times New Roman" w:hAnsi="Times New Roman" w:cs="Times New Roman"/>
          <w:color w:val="000000" w:themeColor="text1"/>
          <w:sz w:val="24"/>
          <w:szCs w:val="28"/>
        </w:rPr>
        <w:t xml:space="preserve"> is the internal loss of the single-junction VCSEL,</w:t>
      </w:r>
      <w:r w:rsidRPr="00A87F3A">
        <w:rPr>
          <w:rFonts w:ascii="Times New Roman" w:hAnsi="Times New Roman"/>
          <w:color w:val="000000" w:themeColor="text1"/>
          <w:sz w:val="24"/>
          <w:szCs w:val="28"/>
        </w:rPr>
        <w:t xml:space="preserve"> α</w:t>
      </w:r>
      <w:r w:rsidRPr="00A87F3A">
        <w:rPr>
          <w:color w:val="000000" w:themeColor="text1"/>
          <w:sz w:val="24"/>
          <w:szCs w:val="28"/>
          <w:vertAlign w:val="subscript"/>
        </w:rPr>
        <w:t>1</w:t>
      </w:r>
      <w:r w:rsidRPr="00A87F3A">
        <w:rPr>
          <w:rFonts w:ascii="Times New Roman" w:hAnsi="Times New Roman"/>
          <w:color w:val="000000" w:themeColor="text1"/>
          <w:sz w:val="24"/>
          <w:szCs w:val="28"/>
          <w:vertAlign w:val="subscript"/>
        </w:rPr>
        <w:t>m</w:t>
      </w:r>
      <w:r w:rsidRPr="00A87F3A">
        <w:rPr>
          <w:rFonts w:ascii="Times New Roman" w:hAnsi="Times New Roman" w:cs="Times New Roman"/>
          <w:color w:val="000000" w:themeColor="text1"/>
          <w:sz w:val="24"/>
          <w:szCs w:val="28"/>
        </w:rPr>
        <w:t xml:space="preserve"> is the mirror loss of the single-junction </w:t>
      </w:r>
      <w:r w:rsidR="00E46F0F" w:rsidRPr="00A87F3A">
        <w:rPr>
          <w:rFonts w:ascii="Times New Roman" w:hAnsi="Times New Roman" w:cs="Times New Roman"/>
          <w:color w:val="000000" w:themeColor="text1"/>
          <w:sz w:val="24"/>
          <w:szCs w:val="28"/>
        </w:rPr>
        <w:t>VCSEL, Γ</w:t>
      </w:r>
      <w:r w:rsidRPr="00A87F3A">
        <w:rPr>
          <w:rFonts w:ascii="Times New Roman" w:hAnsi="Times New Roman" w:cs="Times New Roman"/>
          <w:color w:val="000000" w:themeColor="text1"/>
          <w:sz w:val="24"/>
          <w:szCs w:val="28"/>
        </w:rPr>
        <w:t xml:space="preserve"> is the </w:t>
      </w:r>
      <w:r w:rsidRPr="00A87F3A">
        <w:rPr>
          <w:rFonts w:ascii="Times New Roman" w:eastAsia="宋体" w:hAnsi="Times New Roman" w:cs="Times New Roman"/>
          <w:bCs/>
          <w:color w:val="000000" w:themeColor="text1"/>
          <w:spacing w:val="6"/>
          <w:kern w:val="0"/>
          <w:sz w:val="24"/>
          <w:szCs w:val="24"/>
          <w:lang w:eastAsia="en-US"/>
        </w:rPr>
        <w:t>optical confinement factor, α is the internal loss, R</w:t>
      </w:r>
      <w:r w:rsidRPr="00A87F3A">
        <w:rPr>
          <w:rFonts w:ascii="Times New Roman" w:eastAsia="宋体" w:hAnsi="Times New Roman" w:cs="Times New Roman"/>
          <w:bCs/>
          <w:color w:val="000000" w:themeColor="text1"/>
          <w:spacing w:val="6"/>
          <w:kern w:val="0"/>
          <w:sz w:val="24"/>
          <w:szCs w:val="24"/>
          <w:vertAlign w:val="subscript"/>
          <w:lang w:eastAsia="en-US"/>
        </w:rPr>
        <w:t>b</w:t>
      </w:r>
      <w:r w:rsidRPr="00A87F3A">
        <w:rPr>
          <w:rFonts w:ascii="Times New Roman" w:eastAsia="宋体" w:hAnsi="Times New Roman" w:cs="Times New Roman"/>
          <w:bCs/>
          <w:color w:val="000000" w:themeColor="text1"/>
          <w:spacing w:val="6"/>
          <w:kern w:val="0"/>
          <w:sz w:val="24"/>
          <w:szCs w:val="24"/>
          <w:lang w:eastAsia="en-US"/>
        </w:rPr>
        <w:t xml:space="preserve"> and R</w:t>
      </w:r>
      <w:r w:rsidRPr="00A87F3A">
        <w:rPr>
          <w:rFonts w:ascii="Times New Roman" w:eastAsia="宋体" w:hAnsi="Times New Roman" w:cs="Times New Roman"/>
          <w:bCs/>
          <w:color w:val="000000" w:themeColor="text1"/>
          <w:spacing w:val="6"/>
          <w:kern w:val="0"/>
          <w:sz w:val="24"/>
          <w:szCs w:val="24"/>
          <w:vertAlign w:val="subscript"/>
          <w:lang w:eastAsia="en-US"/>
        </w:rPr>
        <w:t>t</w:t>
      </w:r>
      <w:r w:rsidRPr="00A87F3A">
        <w:rPr>
          <w:rFonts w:ascii="Times New Roman" w:eastAsia="宋体" w:hAnsi="Times New Roman" w:cs="Times New Roman"/>
          <w:bCs/>
          <w:color w:val="000000" w:themeColor="text1"/>
          <w:spacing w:val="6"/>
          <w:kern w:val="0"/>
          <w:sz w:val="24"/>
          <w:szCs w:val="24"/>
          <w:lang w:eastAsia="en-US"/>
        </w:rPr>
        <w:t xml:space="preserve"> are the </w:t>
      </w:r>
      <w:r w:rsidR="00E46F0F" w:rsidRPr="00A87F3A">
        <w:rPr>
          <w:rFonts w:ascii="Times New Roman" w:eastAsia="宋体" w:hAnsi="Times New Roman" w:cs="Times New Roman"/>
          <w:bCs/>
          <w:color w:val="000000" w:themeColor="text1"/>
          <w:spacing w:val="6"/>
          <w:kern w:val="0"/>
          <w:sz w:val="24"/>
          <w:szCs w:val="24"/>
          <w:lang w:eastAsia="en-US"/>
        </w:rPr>
        <w:t>reflectivity’s</w:t>
      </w:r>
      <w:r w:rsidRPr="00A87F3A">
        <w:rPr>
          <w:rFonts w:ascii="Times New Roman" w:eastAsia="宋体" w:hAnsi="Times New Roman" w:cs="Times New Roman"/>
          <w:bCs/>
          <w:color w:val="000000" w:themeColor="text1"/>
          <w:spacing w:val="6"/>
          <w:kern w:val="0"/>
          <w:sz w:val="24"/>
          <w:szCs w:val="24"/>
          <w:lang w:eastAsia="en-US"/>
        </w:rPr>
        <w:t xml:space="preserve"> of the bottom and top, respectively, </w:t>
      </w:r>
      <w:proofErr w:type="gramStart"/>
      <w:r w:rsidRPr="00A87F3A">
        <w:rPr>
          <w:rFonts w:ascii="Times New Roman" w:eastAsia="宋体" w:hAnsi="Times New Roman" w:cs="Times New Roman"/>
          <w:bCs/>
          <w:color w:val="000000" w:themeColor="text1"/>
          <w:spacing w:val="6"/>
          <w:kern w:val="0"/>
          <w:sz w:val="24"/>
          <w:szCs w:val="24"/>
          <w:lang w:eastAsia="en-US"/>
        </w:rPr>
        <w:t>Here</w:t>
      </w:r>
      <w:proofErr w:type="gramEnd"/>
      <w:r w:rsidRPr="00A87F3A">
        <w:rPr>
          <w:rFonts w:ascii="Times New Roman" w:eastAsia="宋体" w:hAnsi="Times New Roman" w:cs="Times New Roman"/>
          <w:bCs/>
          <w:color w:val="000000" w:themeColor="text1"/>
          <w:spacing w:val="6"/>
          <w:kern w:val="0"/>
          <w:sz w:val="24"/>
          <w:szCs w:val="24"/>
          <w:lang w:eastAsia="en-US"/>
        </w:rPr>
        <w:t>, the calculated bottom reflectivity is set to 100%. Figure S1(a) Schematic diagram of the single-junction VCSEL structure, (b) Schematic diagram of the multi-junction VCSEL structure. For the multi-junction VCSEL, the threshold conditions are as follows:</w:t>
      </w:r>
    </w:p>
    <w:bookmarkStart w:id="3" w:name="_Hlk144849183"/>
    <w:p w14:paraId="74941AFF" w14:textId="50C34F3D" w:rsidR="0045499B" w:rsidRPr="00A87F3A" w:rsidRDefault="00443112" w:rsidP="0045499B">
      <w:pPr>
        <w:pStyle w:val="a7"/>
        <w:ind w:left="360" w:firstLineChars="0" w:firstLine="0"/>
        <w:jc w:val="center"/>
        <w:rPr>
          <w:rFonts w:ascii="Times New Roman" w:hAnsi="Times New Roman" w:cs="Times New Roman"/>
          <w:b/>
          <w:bCs/>
          <w:color w:val="000000" w:themeColor="text1"/>
          <w:sz w:val="24"/>
          <w:szCs w:val="28"/>
        </w:rPr>
      </w:pPr>
      <w:r w:rsidRPr="00A87F3A">
        <w:rPr>
          <w:color w:val="000000" w:themeColor="text1"/>
          <w:position w:val="-12"/>
        </w:rPr>
        <w:object w:dxaOrig="2200" w:dyaOrig="360" w14:anchorId="78A3CDD9">
          <v:shape id="_x0000_i1028" type="#_x0000_t75" style="width:110.5pt;height:18.85pt" o:ole="">
            <v:imagedata r:id="rId14" o:title=""/>
          </v:shape>
          <o:OLEObject Type="Embed" ProgID="Equation.DSMT4" ShapeID="_x0000_i1028" DrawAspect="Content" ObjectID="_1767555725" r:id="rId15"/>
        </w:object>
      </w:r>
      <w:bookmarkEnd w:id="3"/>
    </w:p>
    <w:p w14:paraId="54C332ED" w14:textId="5F2CC1A8" w:rsidR="00275C9A" w:rsidRPr="00A87F3A" w:rsidRDefault="0045499B" w:rsidP="0045499B">
      <w:pPr>
        <w:pStyle w:val="a7"/>
        <w:ind w:left="360" w:firstLineChars="0" w:firstLine="0"/>
        <w:jc w:val="center"/>
        <w:rPr>
          <w:rFonts w:ascii="Times New Roman" w:hAnsi="Times New Roman" w:cs="Times New Roman"/>
          <w:color w:val="000000" w:themeColor="text1"/>
          <w:sz w:val="24"/>
          <w:szCs w:val="28"/>
        </w:rPr>
      </w:pPr>
      <w:r w:rsidRPr="00A87F3A">
        <w:rPr>
          <w:color w:val="000000" w:themeColor="text1"/>
          <w:position w:val="-12"/>
        </w:rPr>
        <w:object w:dxaOrig="3340" w:dyaOrig="360" w14:anchorId="642B497F">
          <v:shape id="_x0000_i1029" type="#_x0000_t75" style="width:167.1pt;height:18.85pt" o:ole="">
            <v:imagedata r:id="rId16" o:title=""/>
          </v:shape>
          <o:OLEObject Type="Embed" ProgID="Equation.DSMT4" ShapeID="_x0000_i1029" DrawAspect="Content" ObjectID="_1767555726" r:id="rId17"/>
        </w:object>
      </w:r>
    </w:p>
    <w:p w14:paraId="2232830D" w14:textId="7CB51118" w:rsidR="00275C9A" w:rsidRPr="00A87F3A" w:rsidRDefault="0045499B" w:rsidP="0045499B">
      <w:pPr>
        <w:pStyle w:val="a7"/>
        <w:ind w:left="360" w:firstLineChars="1200" w:firstLine="2520"/>
        <w:jc w:val="left"/>
        <w:rPr>
          <w:rFonts w:ascii="Times New Roman" w:hAnsi="Times New Roman" w:cs="Times New Roman"/>
          <w:color w:val="000000" w:themeColor="text1"/>
          <w:sz w:val="24"/>
          <w:szCs w:val="28"/>
        </w:rPr>
      </w:pPr>
      <w:r w:rsidRPr="00A87F3A">
        <w:rPr>
          <w:color w:val="000000" w:themeColor="text1"/>
          <w:position w:val="-30"/>
        </w:rPr>
        <w:object w:dxaOrig="3840" w:dyaOrig="720" w14:anchorId="61138244">
          <v:shape id="_x0000_i1030" type="#_x0000_t75" style="width:192.5pt;height:36.2pt" o:ole="">
            <v:imagedata r:id="rId18" o:title=""/>
          </v:shape>
          <o:OLEObject Type="Embed" ProgID="Equation.DSMT4" ShapeID="_x0000_i1030" DrawAspect="Content" ObjectID="_1767555727" r:id="rId19"/>
        </w:object>
      </w:r>
    </w:p>
    <w:p w14:paraId="7D8D1DA5" w14:textId="22DCB62F" w:rsidR="00275C9A" w:rsidRPr="00A87F3A" w:rsidRDefault="00443112" w:rsidP="00295E9F">
      <w:pPr>
        <w:snapToGrid w:val="0"/>
        <w:ind w:firstLineChars="175" w:firstLine="441"/>
        <w:jc w:val="left"/>
        <w:rPr>
          <w:rFonts w:ascii="Times New Roman" w:eastAsia="宋体" w:hAnsi="Times New Roman" w:cs="Times New Roman"/>
          <w:bCs/>
          <w:color w:val="000000" w:themeColor="text1"/>
          <w:spacing w:val="6"/>
          <w:kern w:val="0"/>
          <w:sz w:val="24"/>
          <w:szCs w:val="24"/>
          <w:lang w:eastAsia="en-US"/>
        </w:rPr>
      </w:pPr>
      <w:r w:rsidRPr="00A87F3A">
        <w:rPr>
          <w:rFonts w:ascii="Times New Roman" w:eastAsia="宋体" w:hAnsi="Times New Roman" w:cs="Times New Roman"/>
          <w:bCs/>
          <w:color w:val="000000" w:themeColor="text1"/>
          <w:spacing w:val="6"/>
          <w:kern w:val="0"/>
          <w:sz w:val="24"/>
          <w:szCs w:val="24"/>
          <w:lang w:eastAsia="en-US"/>
        </w:rPr>
        <w:t>Where G</w:t>
      </w:r>
      <w:r w:rsidRPr="00A87F3A">
        <w:rPr>
          <w:rFonts w:ascii="Times New Roman" w:eastAsia="宋体" w:hAnsi="Times New Roman" w:cs="Times New Roman"/>
          <w:bCs/>
          <w:color w:val="000000" w:themeColor="text1"/>
          <w:spacing w:val="6"/>
          <w:kern w:val="0"/>
          <w:sz w:val="24"/>
          <w:szCs w:val="24"/>
          <w:vertAlign w:val="subscript"/>
          <w:lang w:eastAsia="en-US"/>
        </w:rPr>
        <w:t>N</w:t>
      </w:r>
      <w:r w:rsidRPr="00A87F3A">
        <w:rPr>
          <w:rFonts w:ascii="Times New Roman" w:eastAsia="宋体" w:hAnsi="Times New Roman" w:cs="Times New Roman"/>
          <w:bCs/>
          <w:color w:val="000000" w:themeColor="text1"/>
          <w:spacing w:val="6"/>
          <w:kern w:val="0"/>
          <w:sz w:val="24"/>
          <w:szCs w:val="24"/>
          <w:lang w:eastAsia="en-US"/>
        </w:rPr>
        <w:t xml:space="preserve"> is the gain of the </w:t>
      </w:r>
      <w:r w:rsidR="00295E9F" w:rsidRPr="00A87F3A">
        <w:rPr>
          <w:rFonts w:ascii="Times New Roman" w:eastAsia="宋体" w:hAnsi="Times New Roman" w:cs="Times New Roman"/>
          <w:bCs/>
          <w:color w:val="000000" w:themeColor="text1"/>
          <w:spacing w:val="6"/>
          <w:kern w:val="0"/>
          <w:sz w:val="24"/>
          <w:szCs w:val="24"/>
          <w:lang w:eastAsia="en-US"/>
        </w:rPr>
        <w:t>multi</w:t>
      </w:r>
      <w:r w:rsidRPr="00A87F3A">
        <w:rPr>
          <w:rFonts w:ascii="Times New Roman" w:eastAsia="宋体" w:hAnsi="Times New Roman" w:cs="Times New Roman"/>
          <w:bCs/>
          <w:color w:val="000000" w:themeColor="text1"/>
          <w:spacing w:val="6"/>
          <w:kern w:val="0"/>
          <w:sz w:val="24"/>
          <w:szCs w:val="24"/>
          <w:lang w:eastAsia="en-US"/>
        </w:rPr>
        <w:t>-junction VCSEL</w:t>
      </w:r>
      <w:r w:rsidR="00295E9F" w:rsidRPr="00A87F3A">
        <w:rPr>
          <w:rFonts w:ascii="Times New Roman" w:eastAsia="宋体" w:hAnsi="Times New Roman" w:cs="Times New Roman"/>
          <w:bCs/>
          <w:color w:val="000000" w:themeColor="text1"/>
          <w:spacing w:val="6"/>
          <w:kern w:val="0"/>
          <w:sz w:val="24"/>
          <w:szCs w:val="24"/>
          <w:lang w:eastAsia="en-US"/>
        </w:rPr>
        <w:t xml:space="preserve">, </w:t>
      </w:r>
      <w:r w:rsidR="00295E9F" w:rsidRPr="00A87F3A">
        <w:rPr>
          <w:color w:val="000000" w:themeColor="text1"/>
          <w:position w:val="-12"/>
        </w:rPr>
        <w:object w:dxaOrig="440" w:dyaOrig="360" w14:anchorId="40A2587F">
          <v:shape id="_x0000_i1031" type="#_x0000_t75" style="width:21.95pt;height:18.85pt" o:ole="">
            <v:imagedata r:id="rId20" o:title=""/>
          </v:shape>
          <o:OLEObject Type="Embed" ProgID="Equation.DSMT4" ShapeID="_x0000_i1031" DrawAspect="Content" ObjectID="_1767555728" r:id="rId21"/>
        </w:object>
      </w:r>
      <w:r w:rsidR="00295E9F" w:rsidRPr="00A87F3A">
        <w:rPr>
          <w:rFonts w:ascii="Times New Roman" w:eastAsia="宋体" w:hAnsi="Times New Roman" w:cs="Times New Roman"/>
          <w:bCs/>
          <w:color w:val="000000" w:themeColor="text1"/>
          <w:spacing w:val="6"/>
          <w:kern w:val="0"/>
          <w:sz w:val="24"/>
          <w:szCs w:val="24"/>
          <w:lang w:eastAsia="en-US"/>
        </w:rPr>
        <w:t xml:space="preserve">Represents the additional internal loss in the cavity, </w:t>
      </w:r>
      <w:r w:rsidR="00295E9F" w:rsidRPr="00A87F3A">
        <w:rPr>
          <w:color w:val="000000" w:themeColor="text1"/>
          <w:position w:val="-12"/>
        </w:rPr>
        <w:object w:dxaOrig="499" w:dyaOrig="360" w14:anchorId="5347EB60">
          <v:shape id="_x0000_i1032" type="#_x0000_t75" style="width:24.25pt;height:18.85pt" o:ole="">
            <v:imagedata r:id="rId22" o:title=""/>
          </v:shape>
          <o:OLEObject Type="Embed" ProgID="Equation.DSMT4" ShapeID="_x0000_i1032" DrawAspect="Content" ObjectID="_1767555729" r:id="rId23"/>
        </w:object>
      </w:r>
      <w:r w:rsidR="00295E9F" w:rsidRPr="00A87F3A">
        <w:rPr>
          <w:rFonts w:ascii="Times New Roman" w:eastAsia="宋体" w:hAnsi="Times New Roman" w:cs="Times New Roman"/>
          <w:bCs/>
          <w:color w:val="000000" w:themeColor="text1"/>
          <w:spacing w:val="6"/>
          <w:kern w:val="0"/>
          <w:sz w:val="24"/>
          <w:szCs w:val="24"/>
          <w:lang w:eastAsia="en-US"/>
        </w:rPr>
        <w:t xml:space="preserve">Represents the additional mirror loss, For the multi-junction VCSEL, the reflectivity is defined as: </w:t>
      </w:r>
      <w:r w:rsidR="00295E9F" w:rsidRPr="00A87F3A">
        <w:rPr>
          <w:color w:val="000000" w:themeColor="text1"/>
          <w:position w:val="-12"/>
        </w:rPr>
        <w:object w:dxaOrig="1380" w:dyaOrig="380" w14:anchorId="31D56BB7">
          <v:shape id="_x0000_i1033" type="#_x0000_t75" style="width:68.15pt;height:18.85pt" o:ole="">
            <v:imagedata r:id="rId24" o:title=""/>
          </v:shape>
          <o:OLEObject Type="Embed" ProgID="Equation.DSMT4" ShapeID="_x0000_i1033" DrawAspect="Content" ObjectID="_1767555730" r:id="rId25"/>
        </w:object>
      </w:r>
      <w:r w:rsidR="00295E9F" w:rsidRPr="00A87F3A">
        <w:rPr>
          <w:color w:val="000000" w:themeColor="text1"/>
        </w:rPr>
        <w:t xml:space="preserve">. </w:t>
      </w:r>
      <w:r w:rsidR="00295E9F" w:rsidRPr="00A87F3A">
        <w:rPr>
          <w:rFonts w:ascii="Times New Roman" w:eastAsia="宋体" w:hAnsi="Times New Roman" w:cs="Times New Roman"/>
          <w:bCs/>
          <w:color w:val="000000" w:themeColor="text1"/>
          <w:spacing w:val="6"/>
          <w:kern w:val="0"/>
          <w:sz w:val="24"/>
          <w:szCs w:val="24"/>
          <w:lang w:eastAsia="en-US"/>
        </w:rPr>
        <w:t>Therefore, from equation (7), the threshold gain of the multi-junction VCSEL is as follows:</w:t>
      </w:r>
    </w:p>
    <w:p w14:paraId="7F865336" w14:textId="0DCC218F" w:rsidR="00443112" w:rsidRPr="00A87F3A" w:rsidRDefault="00443112" w:rsidP="00443112">
      <w:pPr>
        <w:pStyle w:val="a7"/>
        <w:ind w:left="360" w:firstLineChars="0" w:firstLine="0"/>
        <w:jc w:val="center"/>
        <w:rPr>
          <w:rFonts w:ascii="Times New Roman" w:hAnsi="Times New Roman" w:cs="Times New Roman"/>
          <w:color w:val="000000" w:themeColor="text1"/>
          <w:sz w:val="24"/>
          <w:szCs w:val="28"/>
        </w:rPr>
      </w:pPr>
      <w:r w:rsidRPr="00A87F3A">
        <w:rPr>
          <w:color w:val="000000" w:themeColor="text1"/>
          <w:position w:val="-30"/>
        </w:rPr>
        <w:object w:dxaOrig="3100" w:dyaOrig="740" w14:anchorId="76B4F05E">
          <v:shape id="_x0000_i1034" type="#_x0000_t75" style="width:155.55pt;height:36.95pt" o:ole="">
            <v:imagedata r:id="rId26" o:title=""/>
          </v:shape>
          <o:OLEObject Type="Embed" ProgID="Equation.DSMT4" ShapeID="_x0000_i1034" DrawAspect="Content" ObjectID="_1767555731" r:id="rId27"/>
        </w:object>
      </w:r>
    </w:p>
    <w:p w14:paraId="4736B1D5" w14:textId="1389B5E7" w:rsidR="00443112" w:rsidRPr="00A87F3A" w:rsidRDefault="00295E9F" w:rsidP="00275C9A">
      <w:pPr>
        <w:pStyle w:val="a7"/>
        <w:ind w:left="360" w:firstLineChars="0" w:firstLine="0"/>
        <w:jc w:val="left"/>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For the single-junction VCSEL, the differential gain is as follows:</w:t>
      </w:r>
    </w:p>
    <w:p w14:paraId="7B6B0689" w14:textId="27F16421" w:rsidR="00443112" w:rsidRPr="00A87F3A" w:rsidRDefault="00443112" w:rsidP="00443112">
      <w:pPr>
        <w:pStyle w:val="a7"/>
        <w:ind w:left="360" w:firstLineChars="0" w:firstLine="0"/>
        <w:jc w:val="center"/>
        <w:rPr>
          <w:color w:val="000000" w:themeColor="text1"/>
        </w:rPr>
      </w:pPr>
      <w:r w:rsidRPr="00A87F3A">
        <w:rPr>
          <w:color w:val="000000" w:themeColor="text1"/>
          <w:position w:val="-30"/>
        </w:rPr>
        <w:object w:dxaOrig="3200" w:dyaOrig="680" w14:anchorId="05738F8C">
          <v:shape id="_x0000_i1035" type="#_x0000_t75" style="width:159.4pt;height:33.5pt" o:ole="">
            <v:imagedata r:id="rId28" o:title=""/>
          </v:shape>
          <o:OLEObject Type="Embed" ProgID="Equation.DSMT4" ShapeID="_x0000_i1035" DrawAspect="Content" ObjectID="_1767555732" r:id="rId29"/>
        </w:object>
      </w:r>
    </w:p>
    <w:p w14:paraId="729B0932" w14:textId="5FE2B997" w:rsidR="004F30C7" w:rsidRPr="00A87F3A" w:rsidRDefault="004F30C7" w:rsidP="004F30C7">
      <w:pPr>
        <w:pStyle w:val="a7"/>
        <w:ind w:left="360" w:firstLineChars="0" w:firstLine="0"/>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 xml:space="preserve">Where </w:t>
      </w:r>
      <w:r w:rsidRPr="00A87F3A">
        <w:rPr>
          <w:color w:val="000000" w:themeColor="text1"/>
          <w:position w:val="-12"/>
        </w:rPr>
        <w:object w:dxaOrig="240" w:dyaOrig="360" w14:anchorId="6FA674FB">
          <v:shape id="_x0000_i1036" type="#_x0000_t75" style="width:11.95pt;height:18.85pt" o:ole="">
            <v:imagedata r:id="rId30" o:title=""/>
          </v:shape>
          <o:OLEObject Type="Embed" ProgID="Equation.DSMT4" ShapeID="_x0000_i1036" DrawAspect="Content" ObjectID="_1767555733" r:id="rId31"/>
        </w:object>
      </w:r>
      <w:r w:rsidRPr="00A87F3A">
        <w:rPr>
          <w:rFonts w:ascii="Times New Roman" w:hAnsi="Times New Roman" w:cs="Times New Roman"/>
          <w:color w:val="000000" w:themeColor="text1"/>
          <w:sz w:val="24"/>
          <w:szCs w:val="28"/>
        </w:rPr>
        <w:t>represents the current injection efficiency,</w:t>
      </w:r>
    </w:p>
    <w:p w14:paraId="53E00ECA" w14:textId="7358D758" w:rsidR="00443112" w:rsidRPr="00A87F3A" w:rsidRDefault="004F30C7" w:rsidP="00275C9A">
      <w:pPr>
        <w:pStyle w:val="a7"/>
        <w:ind w:left="360" w:firstLineChars="0" w:firstLine="0"/>
        <w:jc w:val="left"/>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Assuming that the injection efficiency of all active regions in the cascade is consistent, the differential gain of the multi-junction VCSEL is as follows:</w:t>
      </w:r>
    </w:p>
    <w:p w14:paraId="17194334" w14:textId="7C8F2F55" w:rsidR="00443112" w:rsidRPr="00A87F3A" w:rsidRDefault="004F30C7" w:rsidP="004F30C7">
      <w:pPr>
        <w:pStyle w:val="a7"/>
        <w:ind w:left="360" w:firstLineChars="0" w:firstLine="0"/>
        <w:jc w:val="center"/>
        <w:rPr>
          <w:color w:val="000000" w:themeColor="text1"/>
        </w:rPr>
      </w:pPr>
      <w:r w:rsidRPr="00A87F3A">
        <w:rPr>
          <w:color w:val="000000" w:themeColor="text1"/>
          <w:position w:val="-30"/>
        </w:rPr>
        <w:object w:dxaOrig="4000" w:dyaOrig="680" w14:anchorId="62ED12D1">
          <v:shape id="_x0000_i1037" type="#_x0000_t75" style="width:199.85pt;height:33.5pt" o:ole="">
            <v:imagedata r:id="rId32" o:title=""/>
          </v:shape>
          <o:OLEObject Type="Embed" ProgID="Equation.DSMT4" ShapeID="_x0000_i1037" DrawAspect="Content" ObjectID="_1767555734" r:id="rId33"/>
        </w:object>
      </w:r>
    </w:p>
    <w:p w14:paraId="1C17D76D" w14:textId="61163BE1" w:rsidR="004F30C7" w:rsidRPr="00A87F3A" w:rsidRDefault="00B3550A" w:rsidP="004F30C7">
      <w:pPr>
        <w:pStyle w:val="a7"/>
        <w:ind w:left="360" w:firstLineChars="0" w:firstLine="0"/>
        <w:jc w:val="center"/>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According to equation 8, the threshold currents for both single-junction and multi-junction are:</w:t>
      </w:r>
    </w:p>
    <w:p w14:paraId="4187B497" w14:textId="0BA4A87D" w:rsidR="00443112" w:rsidRPr="00A87F3A" w:rsidRDefault="00B3550A" w:rsidP="00B3550A">
      <w:pPr>
        <w:pStyle w:val="a7"/>
        <w:ind w:left="360" w:firstLineChars="0" w:firstLine="0"/>
        <w:jc w:val="center"/>
        <w:rPr>
          <w:rFonts w:ascii="Times New Roman" w:hAnsi="Times New Roman" w:cs="Times New Roman"/>
          <w:color w:val="000000" w:themeColor="text1"/>
          <w:sz w:val="24"/>
          <w:szCs w:val="28"/>
        </w:rPr>
      </w:pPr>
      <w:r w:rsidRPr="00A87F3A">
        <w:rPr>
          <w:rFonts w:ascii="Times New Roman" w:hAnsi="Times New Roman" w:cs="Times New Roman"/>
          <w:color w:val="000000" w:themeColor="text1"/>
          <w:position w:val="-30"/>
        </w:rPr>
        <w:object w:dxaOrig="1600" w:dyaOrig="680" w14:anchorId="23D10312">
          <v:shape id="_x0000_i1038" type="#_x0000_t75" style="width:80.1pt;height:33.5pt" o:ole="">
            <v:imagedata r:id="rId34" o:title=""/>
          </v:shape>
          <o:OLEObject Type="Embed" ProgID="Equation.DSMT4" ShapeID="_x0000_i1038" DrawAspect="Content" ObjectID="_1767555735" r:id="rId35"/>
        </w:object>
      </w:r>
      <w:r w:rsidRPr="00A87F3A">
        <w:rPr>
          <w:rFonts w:ascii="Times New Roman" w:hAnsi="Times New Roman" w:cs="Times New Roman"/>
          <w:color w:val="000000" w:themeColor="text1"/>
        </w:rPr>
        <w:t xml:space="preserve">  </w:t>
      </w:r>
      <w:r w:rsidRPr="00A87F3A">
        <w:rPr>
          <w:rFonts w:ascii="Times New Roman" w:hAnsi="Times New Roman" w:cs="Times New Roman"/>
          <w:color w:val="000000" w:themeColor="text1"/>
        </w:rPr>
        <w:t>（</w:t>
      </w:r>
      <w:r w:rsidRPr="00A87F3A">
        <w:rPr>
          <w:rFonts w:ascii="Times New Roman" w:hAnsi="Times New Roman" w:cs="Times New Roman"/>
          <w:color w:val="000000" w:themeColor="text1"/>
        </w:rPr>
        <w:t>11</w:t>
      </w:r>
      <w:r w:rsidRPr="00A87F3A">
        <w:rPr>
          <w:rFonts w:ascii="Times New Roman" w:hAnsi="Times New Roman" w:cs="Times New Roman"/>
          <w:color w:val="000000" w:themeColor="text1"/>
        </w:rPr>
        <w:t>）</w:t>
      </w:r>
    </w:p>
    <w:p w14:paraId="09739ED3" w14:textId="49B31214" w:rsidR="004F30C7" w:rsidRPr="00A87F3A" w:rsidRDefault="00B3550A" w:rsidP="00B3550A">
      <w:pPr>
        <w:pStyle w:val="a7"/>
        <w:ind w:left="360" w:firstLineChars="0" w:firstLine="0"/>
        <w:jc w:val="center"/>
        <w:rPr>
          <w:rFonts w:ascii="Times New Roman" w:hAnsi="Times New Roman" w:cs="Times New Roman"/>
          <w:color w:val="000000" w:themeColor="text1"/>
        </w:rPr>
      </w:pPr>
      <w:r w:rsidRPr="00A87F3A">
        <w:rPr>
          <w:rFonts w:ascii="Times New Roman" w:hAnsi="Times New Roman" w:cs="Times New Roman"/>
          <w:color w:val="000000" w:themeColor="text1"/>
          <w:position w:val="-30"/>
        </w:rPr>
        <w:object w:dxaOrig="1719" w:dyaOrig="680" w14:anchorId="4CE30470">
          <v:shape id="_x0000_i1039" type="#_x0000_t75" style="width:86.25pt;height:33.5pt" o:ole="">
            <v:imagedata r:id="rId36" o:title=""/>
          </v:shape>
          <o:OLEObject Type="Embed" ProgID="Equation.DSMT4" ShapeID="_x0000_i1039" DrawAspect="Content" ObjectID="_1767555736" r:id="rId37"/>
        </w:object>
      </w:r>
      <w:r w:rsidRPr="00A87F3A">
        <w:rPr>
          <w:rFonts w:ascii="Times New Roman" w:hAnsi="Times New Roman" w:cs="Times New Roman"/>
          <w:color w:val="000000" w:themeColor="text1"/>
        </w:rPr>
        <w:t xml:space="preserve"> (12)</w:t>
      </w:r>
    </w:p>
    <w:p w14:paraId="75C95743" w14:textId="29B00749" w:rsidR="00B3550A" w:rsidRPr="00A87F3A" w:rsidRDefault="00B3550A" w:rsidP="00B3550A">
      <w:pPr>
        <w:pStyle w:val="a7"/>
        <w:ind w:left="360" w:firstLineChars="0" w:firstLine="0"/>
        <w:jc w:val="center"/>
        <w:rPr>
          <w:rFonts w:ascii="Times New Roman" w:hAnsi="Times New Roman" w:cs="Times New Roman"/>
          <w:color w:val="000000" w:themeColor="text1"/>
        </w:rPr>
      </w:pPr>
      <w:r w:rsidRPr="00A87F3A">
        <w:rPr>
          <w:rFonts w:ascii="Times New Roman" w:hAnsi="Times New Roman" w:cs="Times New Roman"/>
          <w:color w:val="000000" w:themeColor="text1"/>
          <w:position w:val="-36"/>
        </w:rPr>
        <w:object w:dxaOrig="4580" w:dyaOrig="840" w14:anchorId="3BC5C720">
          <v:shape id="_x0000_i1040" type="#_x0000_t75" style="width:228.7pt;height:41.95pt" o:ole="">
            <v:imagedata r:id="rId38" o:title=""/>
          </v:shape>
          <o:OLEObject Type="Embed" ProgID="Equation.DSMT4" ShapeID="_x0000_i1040" DrawAspect="Content" ObjectID="_1767555737" r:id="rId39"/>
        </w:object>
      </w:r>
      <w:r w:rsidRPr="00A87F3A">
        <w:rPr>
          <w:rFonts w:ascii="Times New Roman" w:hAnsi="Times New Roman" w:cs="Times New Roman"/>
          <w:color w:val="000000" w:themeColor="text1"/>
        </w:rPr>
        <w:t xml:space="preserve"> (13)</w:t>
      </w:r>
    </w:p>
    <w:p w14:paraId="61143716" w14:textId="02343464" w:rsidR="00B3550A" w:rsidRPr="00A87F3A" w:rsidRDefault="00B3550A" w:rsidP="00B3550A">
      <w:pPr>
        <w:pStyle w:val="a7"/>
        <w:ind w:left="360" w:firstLineChars="0" w:firstLine="0"/>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Where g</w:t>
      </w:r>
      <w:r w:rsidRPr="00A87F3A">
        <w:rPr>
          <w:rFonts w:ascii="Times New Roman" w:hAnsi="Times New Roman" w:cs="Times New Roman"/>
          <w:color w:val="000000" w:themeColor="text1"/>
          <w:sz w:val="24"/>
          <w:szCs w:val="28"/>
          <w:vertAlign w:val="subscript"/>
        </w:rPr>
        <w:t>0</w:t>
      </w:r>
      <w:r w:rsidRPr="00A87F3A">
        <w:rPr>
          <w:rFonts w:ascii="MS Gothic" w:eastAsia="MS Gothic" w:hAnsi="MS Gothic" w:cs="MS Gothic" w:hint="eastAsia"/>
          <w:color w:val="000000" w:themeColor="text1"/>
          <w:sz w:val="24"/>
          <w:szCs w:val="28"/>
        </w:rPr>
        <w:t>​</w:t>
      </w:r>
      <w:r w:rsidRPr="00A87F3A">
        <w:rPr>
          <w:rFonts w:ascii="Times New Roman" w:hAnsi="Times New Roman" w:cs="Times New Roman"/>
          <w:color w:val="000000" w:themeColor="text1"/>
          <w:sz w:val="24"/>
          <w:szCs w:val="28"/>
        </w:rPr>
        <w:t xml:space="preserve"> is the gain coefficient.</w:t>
      </w:r>
    </w:p>
    <w:p w14:paraId="06556249" w14:textId="73E4B5F6" w:rsidR="00B3550A" w:rsidRPr="00A87F3A" w:rsidRDefault="00B3550A" w:rsidP="00B3550A">
      <w:pPr>
        <w:ind w:firstLineChars="200" w:firstLine="480"/>
        <w:jc w:val="center"/>
        <w:rPr>
          <w:rFonts w:ascii="Times New Roman" w:hAnsi="Times New Roman" w:cs="Times New Roman"/>
          <w:color w:val="000000" w:themeColor="text1"/>
        </w:rPr>
      </w:pPr>
      <w:r w:rsidRPr="00A87F3A">
        <w:rPr>
          <w:rFonts w:ascii="Times New Roman" w:hAnsi="Times New Roman" w:cs="Times New Roman"/>
          <w:color w:val="000000" w:themeColor="text1"/>
          <w:sz w:val="24"/>
          <w:szCs w:val="28"/>
        </w:rPr>
        <w:t>The voltage for single-junction and multi-junction VCSELs is as follows:</w:t>
      </w:r>
      <w:r w:rsidRPr="00A87F3A">
        <w:rPr>
          <w:color w:val="000000" w:themeColor="text1"/>
          <w:position w:val="-12"/>
        </w:rPr>
        <w:object w:dxaOrig="1340" w:dyaOrig="360" w14:anchorId="6CDD9A14">
          <v:shape id="_x0000_i1041" type="#_x0000_t75" style="width:66.6pt;height:18.85pt" o:ole="">
            <v:imagedata r:id="rId40" o:title=""/>
          </v:shape>
          <o:OLEObject Type="Embed" ProgID="Equation.DSMT4" ShapeID="_x0000_i1041" DrawAspect="Content" ObjectID="_1767555738" r:id="rId41"/>
        </w:object>
      </w:r>
      <w:r w:rsidRPr="00A87F3A">
        <w:rPr>
          <w:rFonts w:ascii="Times New Roman" w:hAnsi="Times New Roman" w:cs="Times New Roman"/>
          <w:color w:val="000000" w:themeColor="text1"/>
        </w:rPr>
        <w:t xml:space="preserve"> (14)</w:t>
      </w:r>
    </w:p>
    <w:p w14:paraId="2B2A076F" w14:textId="74510007" w:rsidR="00B3550A" w:rsidRPr="00A87F3A" w:rsidRDefault="00B3550A" w:rsidP="00B3550A">
      <w:pPr>
        <w:pStyle w:val="a7"/>
        <w:ind w:left="360" w:firstLineChars="0" w:firstLine="0"/>
        <w:jc w:val="center"/>
        <w:rPr>
          <w:rFonts w:ascii="Times New Roman" w:hAnsi="Times New Roman" w:cs="Times New Roman"/>
          <w:color w:val="000000" w:themeColor="text1"/>
        </w:rPr>
      </w:pPr>
      <w:r w:rsidRPr="00A87F3A">
        <w:rPr>
          <w:rFonts w:ascii="Times New Roman" w:hAnsi="Times New Roman" w:cs="Times New Roman"/>
          <w:color w:val="000000" w:themeColor="text1"/>
          <w:position w:val="-12"/>
        </w:rPr>
        <w:object w:dxaOrig="2760" w:dyaOrig="360" w14:anchorId="1489A5BB">
          <v:shape id="_x0000_i1042" type="#_x0000_t75" style="width:137.45pt;height:18.85pt" o:ole="">
            <v:imagedata r:id="rId42" o:title=""/>
          </v:shape>
          <o:OLEObject Type="Embed" ProgID="Equation.DSMT4" ShapeID="_x0000_i1042" DrawAspect="Content" ObjectID="_1767555739" r:id="rId43"/>
        </w:object>
      </w:r>
      <w:r w:rsidRPr="00A87F3A">
        <w:rPr>
          <w:rFonts w:ascii="Times New Roman" w:hAnsi="Times New Roman" w:cs="Times New Roman"/>
          <w:color w:val="000000" w:themeColor="text1"/>
        </w:rPr>
        <w:t xml:space="preserve"> (15)</w:t>
      </w:r>
    </w:p>
    <w:p w14:paraId="627AF78A" w14:textId="535C0629" w:rsidR="00B3550A" w:rsidRPr="00A87F3A" w:rsidRDefault="00B3550A" w:rsidP="00B3550A">
      <w:pPr>
        <w:pStyle w:val="a7"/>
        <w:ind w:left="360" w:firstLineChars="0" w:firstLine="0"/>
        <w:jc w:val="center"/>
        <w:rPr>
          <w:rFonts w:ascii="Times New Roman" w:hAnsi="Times New Roman" w:cs="Times New Roman"/>
          <w:color w:val="000000" w:themeColor="text1"/>
          <w:sz w:val="24"/>
          <w:szCs w:val="28"/>
        </w:rPr>
      </w:pPr>
      <w:r w:rsidRPr="00A87F3A">
        <w:rPr>
          <w:rFonts w:ascii="Times New Roman" w:hAnsi="Times New Roman" w:cs="Times New Roman"/>
          <w:color w:val="000000" w:themeColor="text1"/>
          <w:position w:val="-12"/>
        </w:rPr>
        <w:object w:dxaOrig="2520" w:dyaOrig="360" w14:anchorId="7A48432A">
          <v:shape id="_x0000_i1043" type="#_x0000_t75" style="width:126.3pt;height:18.85pt" o:ole="">
            <v:imagedata r:id="rId44" o:title=""/>
          </v:shape>
          <o:OLEObject Type="Embed" ProgID="Equation.DSMT4" ShapeID="_x0000_i1043" DrawAspect="Content" ObjectID="_1767555740" r:id="rId45"/>
        </w:object>
      </w:r>
      <w:r w:rsidRPr="00A87F3A">
        <w:rPr>
          <w:rFonts w:ascii="Times New Roman" w:hAnsi="Times New Roman" w:cs="Times New Roman"/>
          <w:color w:val="000000" w:themeColor="text1"/>
        </w:rPr>
        <w:t xml:space="preserve"> </w:t>
      </w:r>
      <w:r w:rsidRPr="00A87F3A">
        <w:rPr>
          <w:rFonts w:ascii="Times New Roman" w:hAnsi="Times New Roman" w:cs="Times New Roman"/>
          <w:color w:val="000000" w:themeColor="text1"/>
        </w:rPr>
        <w:t>）（</w:t>
      </w:r>
      <w:r w:rsidRPr="00A87F3A">
        <w:rPr>
          <w:rFonts w:ascii="Times New Roman" w:hAnsi="Times New Roman" w:cs="Times New Roman"/>
          <w:color w:val="000000" w:themeColor="text1"/>
        </w:rPr>
        <w:t>16</w:t>
      </w:r>
      <w:r w:rsidRPr="00A87F3A">
        <w:rPr>
          <w:rFonts w:ascii="Times New Roman" w:hAnsi="Times New Roman" w:cs="Times New Roman"/>
          <w:color w:val="000000" w:themeColor="text1"/>
        </w:rPr>
        <w:t>）</w:t>
      </w:r>
    </w:p>
    <w:p w14:paraId="36339DB4" w14:textId="007C52E8" w:rsidR="004F30C7" w:rsidRPr="00A87F3A" w:rsidRDefault="00681AD5" w:rsidP="00275C9A">
      <w:pPr>
        <w:pStyle w:val="a7"/>
        <w:ind w:left="360" w:firstLineChars="0" w:firstLine="0"/>
        <w:jc w:val="left"/>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Therefore, the power conversion efficiency for single-junction and multi-junction can be obtained as follows:</w:t>
      </w:r>
    </w:p>
    <w:bookmarkStart w:id="4" w:name="_Hlk144480839"/>
    <w:p w14:paraId="299720E0" w14:textId="1F138F5B" w:rsidR="0045499B" w:rsidRPr="00A87F3A" w:rsidRDefault="00681AD5" w:rsidP="00681AD5">
      <w:pPr>
        <w:pStyle w:val="a7"/>
        <w:ind w:left="360" w:firstLineChars="0" w:firstLine="0"/>
        <w:jc w:val="center"/>
        <w:rPr>
          <w:rFonts w:ascii="Times New Roman" w:hAnsi="Times New Roman" w:cs="Times New Roman"/>
          <w:color w:val="000000" w:themeColor="text1"/>
        </w:rPr>
      </w:pPr>
      <w:r w:rsidRPr="00A87F3A">
        <w:rPr>
          <w:rFonts w:ascii="Times New Roman" w:hAnsi="Times New Roman" w:cs="Times New Roman"/>
          <w:color w:val="000000" w:themeColor="text1"/>
          <w:position w:val="-30"/>
        </w:rPr>
        <w:object w:dxaOrig="4300" w:dyaOrig="680" w14:anchorId="782BF364">
          <v:shape id="_x0000_i1044" type="#_x0000_t75" style="width:214.85pt;height:33.5pt" o:ole="">
            <v:imagedata r:id="rId46" o:title=""/>
          </v:shape>
          <o:OLEObject Type="Embed" ProgID="Equation.DSMT4" ShapeID="_x0000_i1044" DrawAspect="Content" ObjectID="_1767555741" r:id="rId47"/>
        </w:object>
      </w:r>
      <w:bookmarkEnd w:id="4"/>
      <w:r w:rsidRPr="00A87F3A">
        <w:rPr>
          <w:rFonts w:ascii="Times New Roman" w:hAnsi="Times New Roman" w:cs="Times New Roman"/>
          <w:color w:val="000000" w:themeColor="text1"/>
        </w:rPr>
        <w:t xml:space="preserve"> (14)</w:t>
      </w:r>
    </w:p>
    <w:p w14:paraId="4C6F5021" w14:textId="62AF7F04" w:rsidR="00681AD5" w:rsidRPr="00A87F3A" w:rsidRDefault="00681AD5" w:rsidP="00681AD5">
      <w:pPr>
        <w:pStyle w:val="a7"/>
        <w:ind w:left="360" w:firstLineChars="0" w:firstLine="0"/>
        <w:jc w:val="center"/>
        <w:rPr>
          <w:rFonts w:ascii="Times New Roman" w:hAnsi="Times New Roman" w:cs="Times New Roman"/>
          <w:color w:val="000000" w:themeColor="text1"/>
          <w:kern w:val="0"/>
          <w:sz w:val="24"/>
          <w:szCs w:val="24"/>
        </w:rPr>
      </w:pPr>
    </w:p>
    <w:p w14:paraId="01A8A4AF" w14:textId="20BCD54C" w:rsidR="00681AD5" w:rsidRPr="00A87F3A" w:rsidRDefault="00681AD5" w:rsidP="00681AD5">
      <w:pPr>
        <w:pStyle w:val="a7"/>
        <w:ind w:left="360" w:firstLineChars="0" w:firstLine="0"/>
        <w:rPr>
          <w:rFonts w:ascii="Times New Roman" w:hAnsi="Times New Roman" w:cs="Times New Roman"/>
          <w:color w:val="000000" w:themeColor="text1"/>
          <w:kern w:val="0"/>
          <w:sz w:val="24"/>
          <w:szCs w:val="24"/>
        </w:rPr>
      </w:pPr>
      <w:r w:rsidRPr="00A87F3A">
        <w:rPr>
          <w:rFonts w:ascii="Times New Roman" w:hAnsi="Times New Roman" w:cs="Times New Roman"/>
          <w:color w:val="000000" w:themeColor="text1"/>
          <w:kern w:val="0"/>
          <w:sz w:val="24"/>
          <w:szCs w:val="24"/>
        </w:rPr>
        <w:t>Here, we discuss two scenarios. First, with a fixed reflectivity of the output mirror,</w:t>
      </w:r>
      <w:r w:rsidRPr="00A87F3A">
        <w:rPr>
          <w:color w:val="000000" w:themeColor="text1"/>
        </w:rPr>
        <w:t xml:space="preserve"> </w:t>
      </w:r>
      <w:r w:rsidRPr="00A87F3A">
        <w:rPr>
          <w:rFonts w:ascii="Times New Roman" w:hAnsi="Times New Roman" w:cs="Times New Roman"/>
          <w:color w:val="000000" w:themeColor="text1"/>
          <w:kern w:val="0"/>
          <w:sz w:val="24"/>
          <w:szCs w:val="24"/>
        </w:rPr>
        <w:t>second, by adjusting the reflectivity of the output mirror to maintain a consistent threshold,</w:t>
      </w:r>
      <w:r w:rsidRPr="00A87F3A">
        <w:rPr>
          <w:color w:val="000000" w:themeColor="text1"/>
        </w:rPr>
        <w:t xml:space="preserve"> </w:t>
      </w:r>
      <w:r w:rsidRPr="00A87F3A">
        <w:rPr>
          <w:rFonts w:ascii="Times New Roman" w:hAnsi="Times New Roman" w:cs="Times New Roman"/>
          <w:color w:val="000000" w:themeColor="text1"/>
          <w:kern w:val="0"/>
          <w:sz w:val="24"/>
          <w:szCs w:val="24"/>
        </w:rPr>
        <w:t>the power conversion efficiency is as follows:</w:t>
      </w:r>
    </w:p>
    <w:p w14:paraId="67EC57C4" w14:textId="270D4287" w:rsidR="00681AD5" w:rsidRPr="00A87F3A" w:rsidRDefault="00681AD5" w:rsidP="00681AD5">
      <w:pPr>
        <w:pStyle w:val="a7"/>
        <w:ind w:left="360" w:firstLineChars="0" w:firstLine="0"/>
        <w:jc w:val="center"/>
        <w:rPr>
          <w:rFonts w:ascii="Times New Roman" w:hAnsi="Times New Roman" w:cs="Times New Roman"/>
          <w:color w:val="000000" w:themeColor="text1"/>
          <w:kern w:val="0"/>
          <w:sz w:val="24"/>
          <w:szCs w:val="24"/>
        </w:rPr>
      </w:pPr>
      <w:r w:rsidRPr="00A87F3A">
        <w:rPr>
          <w:rFonts w:ascii="Times New Roman" w:hAnsi="Times New Roman" w:cs="Times New Roman"/>
          <w:color w:val="000000" w:themeColor="text1"/>
          <w:position w:val="-34"/>
        </w:rPr>
        <w:object w:dxaOrig="8100" w:dyaOrig="1140" w14:anchorId="6B685227">
          <v:shape id="_x0000_i1045" type="#_x0000_t75" style="width:373.85pt;height:52.35pt" o:ole="">
            <v:imagedata r:id="rId48" o:title=""/>
          </v:shape>
          <o:OLEObject Type="Embed" ProgID="Equation.DSMT4" ShapeID="_x0000_i1045" DrawAspect="Content" ObjectID="_1767555742" r:id="rId49"/>
        </w:object>
      </w:r>
      <w:r w:rsidRPr="00A87F3A">
        <w:rPr>
          <w:rFonts w:ascii="Times New Roman" w:hAnsi="Times New Roman" w:cs="Times New Roman"/>
          <w:color w:val="000000" w:themeColor="text1"/>
        </w:rPr>
        <w:t xml:space="preserve"> (14)</w:t>
      </w:r>
    </w:p>
    <w:p w14:paraId="40A881FD" w14:textId="758CB932" w:rsidR="00681AD5" w:rsidRPr="00A87F3A" w:rsidRDefault="00681AD5" w:rsidP="00681AD5">
      <w:pPr>
        <w:pStyle w:val="a7"/>
        <w:ind w:left="360" w:firstLineChars="0" w:firstLine="0"/>
        <w:jc w:val="center"/>
        <w:rPr>
          <w:rFonts w:ascii="Times New Roman" w:hAnsi="Times New Roman" w:cs="Times New Roman"/>
          <w:color w:val="000000" w:themeColor="text1"/>
        </w:rPr>
      </w:pPr>
      <w:r w:rsidRPr="00A87F3A">
        <w:rPr>
          <w:rFonts w:ascii="Times New Roman" w:hAnsi="Times New Roman" w:cs="Times New Roman"/>
          <w:color w:val="000000" w:themeColor="text1"/>
          <w:position w:val="-34"/>
        </w:rPr>
        <w:object w:dxaOrig="5620" w:dyaOrig="800" w14:anchorId="25E46D9B">
          <v:shape id="_x0000_i1046" type="#_x0000_t75" style="width:281.05pt;height:40.45pt" o:ole="">
            <v:imagedata r:id="rId50" o:title=""/>
          </v:shape>
          <o:OLEObject Type="Embed" ProgID="Equation.DSMT4" ShapeID="_x0000_i1046" DrawAspect="Content" ObjectID="_1767555743" r:id="rId51"/>
        </w:object>
      </w:r>
      <w:r w:rsidRPr="00A87F3A">
        <w:rPr>
          <w:rFonts w:ascii="Times New Roman" w:hAnsi="Times New Roman" w:cs="Times New Roman"/>
          <w:color w:val="000000" w:themeColor="text1"/>
        </w:rPr>
        <w:t xml:space="preserve"> (15)</w:t>
      </w:r>
    </w:p>
    <w:p w14:paraId="32A9B876" w14:textId="6C18A733" w:rsidR="000F740D" w:rsidRPr="00A87F3A" w:rsidRDefault="000F740D" w:rsidP="000F740D">
      <w:pPr>
        <w:pStyle w:val="a7"/>
        <w:ind w:left="360" w:firstLineChars="0" w:firstLine="0"/>
        <w:jc w:val="left"/>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t>Where,</w:t>
      </w:r>
      <w:r w:rsidRPr="00A87F3A">
        <w:rPr>
          <w:color w:val="000000" w:themeColor="text1"/>
          <w:sz w:val="24"/>
          <w:szCs w:val="28"/>
        </w:rPr>
        <w:t xml:space="preserve"> </w:t>
      </w:r>
      <w:r w:rsidRPr="00A87F3A">
        <w:rPr>
          <w:color w:val="000000" w:themeColor="text1"/>
          <w:position w:val="-12"/>
          <w:sz w:val="24"/>
          <w:szCs w:val="28"/>
        </w:rPr>
        <w:object w:dxaOrig="780" w:dyaOrig="360" w14:anchorId="4E1D1DA0">
          <v:shape id="_x0000_i1047" type="#_x0000_t75" style="width:38.5pt;height:18.85pt" o:ole="">
            <v:imagedata r:id="rId52" o:title=""/>
          </v:shape>
          <o:OLEObject Type="Embed" ProgID="Equation.DSMT4" ShapeID="_x0000_i1047" DrawAspect="Content" ObjectID="_1767555744" r:id="rId53"/>
        </w:object>
      </w:r>
      <w:r w:rsidRPr="00A87F3A">
        <w:rPr>
          <w:rFonts w:ascii="Times New Roman" w:hAnsi="Times New Roman" w:cs="Times New Roman" w:hint="eastAsia"/>
          <w:color w:val="000000" w:themeColor="text1"/>
          <w:sz w:val="24"/>
          <w:szCs w:val="28"/>
        </w:rPr>
        <w:t>，</w:t>
      </w:r>
      <w:r w:rsidRPr="00A87F3A">
        <w:rPr>
          <w:rFonts w:ascii="Times New Roman" w:hAnsi="Times New Roman" w:cs="Times New Roman"/>
          <w:color w:val="000000" w:themeColor="text1"/>
          <w:sz w:val="24"/>
          <w:szCs w:val="28"/>
        </w:rPr>
        <w:t>According to equation8,</w:t>
      </w:r>
      <w:r w:rsidRPr="00A87F3A">
        <w:rPr>
          <w:color w:val="000000" w:themeColor="text1"/>
          <w:sz w:val="24"/>
          <w:szCs w:val="28"/>
        </w:rPr>
        <w:t xml:space="preserve"> </w:t>
      </w:r>
      <w:r w:rsidRPr="00A87F3A">
        <w:rPr>
          <w:rFonts w:ascii="Times New Roman" w:hAnsi="Times New Roman" w:cs="Times New Roman"/>
          <w:color w:val="000000" w:themeColor="text1"/>
          <w:sz w:val="24"/>
          <w:szCs w:val="28"/>
        </w:rPr>
        <w:t>it can be derived that, with the threshold kept constant,</w:t>
      </w:r>
      <w:r w:rsidRPr="00A87F3A">
        <w:rPr>
          <w:color w:val="000000" w:themeColor="text1"/>
        </w:rPr>
        <w:t xml:space="preserve"> </w:t>
      </w:r>
      <w:r w:rsidRPr="00A87F3A">
        <w:rPr>
          <w:rFonts w:ascii="Times New Roman" w:hAnsi="Times New Roman" w:cs="Times New Roman"/>
          <w:color w:val="000000" w:themeColor="text1"/>
          <w:sz w:val="24"/>
          <w:szCs w:val="28"/>
        </w:rPr>
        <w:t>the proportion of reflectivity change is:</w:t>
      </w:r>
    </w:p>
    <w:p w14:paraId="5A57C81D" w14:textId="14E36F02" w:rsidR="000F740D" w:rsidRPr="00A87F3A" w:rsidRDefault="000F740D" w:rsidP="00681AD5">
      <w:pPr>
        <w:pStyle w:val="a7"/>
        <w:ind w:left="360" w:firstLineChars="0" w:firstLine="0"/>
        <w:jc w:val="center"/>
        <w:rPr>
          <w:rFonts w:ascii="Times New Roman" w:hAnsi="Times New Roman" w:cs="Times New Roman"/>
          <w:color w:val="000000" w:themeColor="text1"/>
        </w:rPr>
      </w:pPr>
      <w:r w:rsidRPr="00A87F3A">
        <w:rPr>
          <w:rFonts w:ascii="Times New Roman" w:hAnsi="Times New Roman" w:cs="Times New Roman"/>
          <w:color w:val="000000" w:themeColor="text1"/>
          <w:position w:val="-14"/>
        </w:rPr>
        <w:object w:dxaOrig="3240" w:dyaOrig="420" w14:anchorId="087774FE">
          <v:shape id="_x0000_i1048" type="#_x0000_t75" style="width:162.85pt;height:21.2pt" o:ole="">
            <v:imagedata r:id="rId54" o:title=""/>
          </v:shape>
          <o:OLEObject Type="Embed" ProgID="Equation.DSMT4" ShapeID="_x0000_i1048" DrawAspect="Content" ObjectID="_1767555745" r:id="rId55"/>
        </w:object>
      </w:r>
      <w:r w:rsidRPr="00A87F3A">
        <w:rPr>
          <w:rFonts w:ascii="Times New Roman" w:hAnsi="Times New Roman" w:cs="Times New Roman"/>
          <w:color w:val="000000" w:themeColor="text1"/>
        </w:rPr>
        <w:t>(16)</w:t>
      </w:r>
    </w:p>
    <w:p w14:paraId="74266DCD" w14:textId="0D1B5156" w:rsidR="002C4D10" w:rsidRPr="00A87F3A" w:rsidRDefault="002C4D10" w:rsidP="00681AD5">
      <w:pPr>
        <w:pStyle w:val="a7"/>
        <w:ind w:left="360" w:firstLineChars="0" w:firstLine="0"/>
        <w:jc w:val="center"/>
        <w:rPr>
          <w:rFonts w:ascii="Times New Roman" w:hAnsi="Times New Roman" w:cs="Times New Roman"/>
          <w:color w:val="000000" w:themeColor="text1"/>
        </w:rPr>
      </w:pPr>
    </w:p>
    <w:p w14:paraId="6C0C177F" w14:textId="486BC497" w:rsidR="005D0151" w:rsidRPr="00A87F3A" w:rsidRDefault="00B649F6" w:rsidP="00681AD5">
      <w:pPr>
        <w:pStyle w:val="a7"/>
        <w:ind w:left="360" w:firstLineChars="0" w:firstLine="0"/>
        <w:jc w:val="center"/>
        <w:rPr>
          <w:rFonts w:ascii="Times New Roman" w:hAnsi="Times New Roman" w:cs="Times New Roman"/>
          <w:b/>
          <w:color w:val="000000" w:themeColor="text1"/>
          <w:sz w:val="22"/>
          <w:szCs w:val="21"/>
        </w:rPr>
      </w:pPr>
      <w:r w:rsidRPr="00A87F3A">
        <w:rPr>
          <w:rFonts w:ascii="Times New Roman" w:hAnsi="Times New Roman" w:cs="Times New Roman"/>
          <w:b/>
          <w:color w:val="000000" w:themeColor="text1"/>
          <w:sz w:val="22"/>
          <w:szCs w:val="21"/>
        </w:rPr>
        <w:t>Supplementary</w:t>
      </w:r>
      <w:r w:rsidRPr="00A87F3A">
        <w:rPr>
          <w:rFonts w:ascii="Times New Roman" w:hAnsi="Times New Roman" w:cs="Times New Roman" w:hint="eastAsia"/>
          <w:b/>
          <w:color w:val="000000" w:themeColor="text1"/>
          <w:sz w:val="22"/>
          <w:szCs w:val="21"/>
        </w:rPr>
        <w:t xml:space="preserve"> </w:t>
      </w:r>
      <w:r w:rsidR="005D0151" w:rsidRPr="00A87F3A">
        <w:rPr>
          <w:rFonts w:ascii="Times New Roman" w:hAnsi="Times New Roman" w:cs="Times New Roman" w:hint="eastAsia"/>
          <w:b/>
          <w:color w:val="000000" w:themeColor="text1"/>
          <w:sz w:val="22"/>
          <w:szCs w:val="21"/>
        </w:rPr>
        <w:t>T</w:t>
      </w:r>
      <w:r w:rsidR="005D0151" w:rsidRPr="00A87F3A">
        <w:rPr>
          <w:rFonts w:ascii="Times New Roman" w:hAnsi="Times New Roman" w:cs="Times New Roman"/>
          <w:b/>
          <w:color w:val="000000" w:themeColor="text1"/>
          <w:sz w:val="22"/>
          <w:szCs w:val="21"/>
        </w:rPr>
        <w:t>abel 1 Parameters used for simulations</w:t>
      </w:r>
    </w:p>
    <w:tbl>
      <w:tblPr>
        <w:tblStyle w:val="a9"/>
        <w:tblW w:w="5953" w:type="dxa"/>
        <w:tblInd w:w="1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3260"/>
        <w:gridCol w:w="1417"/>
      </w:tblGrid>
      <w:tr w:rsidR="00A87F3A" w:rsidRPr="00A87F3A" w14:paraId="5A0AD25A" w14:textId="77777777" w:rsidTr="0070064A">
        <w:tc>
          <w:tcPr>
            <w:tcW w:w="1276" w:type="dxa"/>
            <w:tcBorders>
              <w:top w:val="double" w:sz="4" w:space="0" w:color="auto"/>
              <w:bottom w:val="double" w:sz="4" w:space="0" w:color="auto"/>
            </w:tcBorders>
          </w:tcPr>
          <w:p w14:paraId="3E529CA9" w14:textId="51149F11" w:rsidR="00BE5866" w:rsidRPr="00A87F3A" w:rsidRDefault="00BE5866" w:rsidP="00BE5866">
            <w:pPr>
              <w:pStyle w:val="IOPText"/>
              <w:ind w:firstLine="0"/>
              <w:jc w:val="center"/>
              <w:rPr>
                <w:rFonts w:ascii="Century" w:hAnsi="Century"/>
                <w:b/>
                <w:color w:val="000000" w:themeColor="text1"/>
                <w:sz w:val="15"/>
                <w:szCs w:val="15"/>
              </w:rPr>
            </w:pPr>
            <w:r w:rsidRPr="00A87F3A">
              <w:rPr>
                <w:rFonts w:ascii="Century" w:hAnsi="Century"/>
                <w:b/>
                <w:color w:val="000000" w:themeColor="text1"/>
                <w:sz w:val="15"/>
                <w:szCs w:val="15"/>
              </w:rPr>
              <w:t>S</w:t>
            </w:r>
            <w:r w:rsidRPr="00A87F3A">
              <w:rPr>
                <w:rFonts w:ascii="Century" w:hAnsi="Century" w:hint="eastAsia"/>
                <w:b/>
                <w:color w:val="000000" w:themeColor="text1"/>
                <w:sz w:val="15"/>
                <w:szCs w:val="15"/>
                <w:lang w:eastAsia="zh-CN"/>
              </w:rPr>
              <w:t>y</w:t>
            </w:r>
            <w:r w:rsidRPr="00A87F3A">
              <w:rPr>
                <w:rFonts w:ascii="Century" w:hAnsi="Century"/>
                <w:b/>
                <w:color w:val="000000" w:themeColor="text1"/>
                <w:sz w:val="15"/>
                <w:szCs w:val="15"/>
              </w:rPr>
              <w:t>mbol</w:t>
            </w:r>
          </w:p>
        </w:tc>
        <w:tc>
          <w:tcPr>
            <w:tcW w:w="3260" w:type="dxa"/>
            <w:tcBorders>
              <w:top w:val="double" w:sz="4" w:space="0" w:color="auto"/>
              <w:bottom w:val="double" w:sz="4" w:space="0" w:color="auto"/>
            </w:tcBorders>
          </w:tcPr>
          <w:p w14:paraId="0250C1C9" w14:textId="7C33D5BC" w:rsidR="00BE5866" w:rsidRPr="00A87F3A" w:rsidRDefault="00BE5866" w:rsidP="00E835D8">
            <w:pPr>
              <w:pStyle w:val="IOPText"/>
              <w:ind w:firstLine="0"/>
              <w:jc w:val="center"/>
              <w:rPr>
                <w:rFonts w:ascii="Century" w:hAnsi="Century"/>
                <w:b/>
                <w:bCs/>
                <w:color w:val="000000" w:themeColor="text1"/>
                <w:sz w:val="15"/>
                <w:szCs w:val="15"/>
                <w:lang w:eastAsia="zh-CN"/>
              </w:rPr>
            </w:pPr>
            <w:r w:rsidRPr="00A87F3A">
              <w:rPr>
                <w:rFonts w:ascii="Century" w:hAnsi="Century"/>
                <w:b/>
                <w:bCs/>
                <w:color w:val="000000" w:themeColor="text1"/>
                <w:sz w:val="15"/>
                <w:szCs w:val="15"/>
                <w:lang w:eastAsia="zh-CN"/>
              </w:rPr>
              <w:t>Parameter</w:t>
            </w:r>
          </w:p>
        </w:tc>
        <w:tc>
          <w:tcPr>
            <w:tcW w:w="1417" w:type="dxa"/>
            <w:tcBorders>
              <w:top w:val="double" w:sz="4" w:space="0" w:color="auto"/>
              <w:bottom w:val="double" w:sz="4" w:space="0" w:color="auto"/>
            </w:tcBorders>
          </w:tcPr>
          <w:p w14:paraId="6F26ECF2" w14:textId="43749654" w:rsidR="00BE5866" w:rsidRPr="00A87F3A" w:rsidRDefault="00BE5866" w:rsidP="00E835D8">
            <w:pPr>
              <w:pStyle w:val="IOPText"/>
              <w:ind w:firstLine="0"/>
              <w:jc w:val="center"/>
              <w:rPr>
                <w:rFonts w:ascii="Century" w:hAnsi="Century"/>
                <w:b/>
                <w:color w:val="000000" w:themeColor="text1"/>
                <w:sz w:val="15"/>
                <w:szCs w:val="15"/>
              </w:rPr>
            </w:pPr>
            <w:r w:rsidRPr="00A87F3A">
              <w:rPr>
                <w:rFonts w:ascii="Century" w:hAnsi="Century"/>
                <w:b/>
                <w:color w:val="000000" w:themeColor="text1"/>
                <w:sz w:val="15"/>
                <w:szCs w:val="15"/>
              </w:rPr>
              <w:t xml:space="preserve">Value </w:t>
            </w:r>
          </w:p>
        </w:tc>
      </w:tr>
      <w:tr w:rsidR="00A87F3A" w:rsidRPr="00A87F3A" w14:paraId="4EBA5195" w14:textId="77777777" w:rsidTr="0070064A">
        <w:trPr>
          <w:trHeight w:val="227"/>
        </w:trPr>
        <w:tc>
          <w:tcPr>
            <w:tcW w:w="1276" w:type="dxa"/>
            <w:tcBorders>
              <w:top w:val="double" w:sz="4" w:space="0" w:color="auto"/>
            </w:tcBorders>
          </w:tcPr>
          <w:p w14:paraId="6C34BA28" w14:textId="30646578" w:rsidR="00BE5866" w:rsidRPr="00A87F3A" w:rsidRDefault="007C5F7F" w:rsidP="00E835D8">
            <w:pPr>
              <w:pStyle w:val="IOPText"/>
              <w:ind w:firstLine="0"/>
              <w:jc w:val="center"/>
              <w:rPr>
                <w:rFonts w:eastAsia="等线"/>
                <w:bCs/>
                <w:iCs/>
                <w:color w:val="000000" w:themeColor="text1"/>
                <w:sz w:val="18"/>
                <w:szCs w:val="18"/>
                <w:lang w:val="en-US"/>
              </w:rPr>
            </w:pPr>
            <w:r w:rsidRPr="00A87F3A">
              <w:rPr>
                <w:color w:val="000000" w:themeColor="text1"/>
              </w:rPr>
              <w:t>g</w:t>
            </w:r>
            <w:r w:rsidRPr="00A87F3A">
              <w:rPr>
                <w:color w:val="000000" w:themeColor="text1"/>
                <w:vertAlign w:val="subscript"/>
              </w:rPr>
              <w:t>0</w:t>
            </w:r>
          </w:p>
        </w:tc>
        <w:tc>
          <w:tcPr>
            <w:tcW w:w="3260" w:type="dxa"/>
            <w:tcBorders>
              <w:top w:val="double" w:sz="4" w:space="0" w:color="auto"/>
            </w:tcBorders>
          </w:tcPr>
          <w:p w14:paraId="3DD68D36" w14:textId="17FF3AA3" w:rsidR="00BE5866" w:rsidRPr="00A87F3A" w:rsidRDefault="007C5F7F"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 xml:space="preserve">Gain </w:t>
            </w:r>
            <w:r w:rsidR="0070064A" w:rsidRPr="00A87F3A">
              <w:rPr>
                <w:rFonts w:eastAsia="等线"/>
                <w:bCs/>
                <w:iCs/>
                <w:color w:val="000000" w:themeColor="text1"/>
                <w:sz w:val="18"/>
                <w:szCs w:val="18"/>
                <w:lang w:val="en-US"/>
              </w:rPr>
              <w:t>C</w:t>
            </w:r>
            <w:r w:rsidRPr="00A87F3A">
              <w:rPr>
                <w:rFonts w:eastAsia="等线"/>
                <w:bCs/>
                <w:iCs/>
                <w:color w:val="000000" w:themeColor="text1"/>
                <w:sz w:val="18"/>
                <w:szCs w:val="18"/>
                <w:lang w:val="en-US"/>
              </w:rPr>
              <w:t>oefficient</w:t>
            </w:r>
          </w:p>
        </w:tc>
        <w:tc>
          <w:tcPr>
            <w:tcW w:w="1417" w:type="dxa"/>
            <w:tcBorders>
              <w:top w:val="double" w:sz="4" w:space="0" w:color="auto"/>
            </w:tcBorders>
          </w:tcPr>
          <w:p w14:paraId="6AF4340B" w14:textId="2C1227A7" w:rsidR="00BE5866" w:rsidRPr="00A87F3A" w:rsidRDefault="007C5F7F"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1600 cm</w:t>
            </w:r>
            <w:r w:rsidRPr="00A87F3A">
              <w:rPr>
                <w:rFonts w:eastAsia="等线"/>
                <w:bCs/>
                <w:iCs/>
                <w:color w:val="000000" w:themeColor="text1"/>
                <w:sz w:val="18"/>
                <w:szCs w:val="18"/>
                <w:vertAlign w:val="superscript"/>
                <w:lang w:val="en-US"/>
              </w:rPr>
              <w:t>-1</w:t>
            </w:r>
          </w:p>
        </w:tc>
      </w:tr>
      <w:tr w:rsidR="00A87F3A" w:rsidRPr="00A87F3A" w14:paraId="0A9F8866" w14:textId="77777777" w:rsidTr="005D0151">
        <w:trPr>
          <w:trHeight w:val="227"/>
        </w:trPr>
        <w:tc>
          <w:tcPr>
            <w:tcW w:w="1276" w:type="dxa"/>
          </w:tcPr>
          <w:p w14:paraId="5CD88E3B" w14:textId="56DD4C9E" w:rsidR="00BE5866" w:rsidRPr="00A87F3A" w:rsidRDefault="007C5F7F"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ΔL</w:t>
            </w:r>
          </w:p>
        </w:tc>
        <w:tc>
          <w:tcPr>
            <w:tcW w:w="3260" w:type="dxa"/>
          </w:tcPr>
          <w:p w14:paraId="7AD543BF" w14:textId="511C6816" w:rsidR="00BE5866" w:rsidRPr="00A87F3A" w:rsidRDefault="007C5F7F"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 xml:space="preserve">Cavity </w:t>
            </w:r>
            <w:r w:rsidR="0070064A" w:rsidRPr="00A87F3A">
              <w:rPr>
                <w:rFonts w:eastAsia="等线"/>
                <w:bCs/>
                <w:iCs/>
                <w:color w:val="000000" w:themeColor="text1"/>
                <w:sz w:val="18"/>
                <w:szCs w:val="18"/>
                <w:lang w:val="en-US"/>
              </w:rPr>
              <w:t>L</w:t>
            </w:r>
            <w:r w:rsidRPr="00A87F3A">
              <w:rPr>
                <w:rFonts w:eastAsia="等线"/>
                <w:bCs/>
                <w:iCs/>
                <w:color w:val="000000" w:themeColor="text1"/>
                <w:sz w:val="18"/>
                <w:szCs w:val="18"/>
                <w:lang w:val="en-US"/>
              </w:rPr>
              <w:t>ength</w:t>
            </w:r>
          </w:p>
        </w:tc>
        <w:tc>
          <w:tcPr>
            <w:tcW w:w="1417" w:type="dxa"/>
          </w:tcPr>
          <w:p w14:paraId="6295002E" w14:textId="63F805EB" w:rsidR="00BE5866" w:rsidRPr="00A87F3A" w:rsidRDefault="007C5F7F"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(N</w:t>
            </w:r>
            <w:r w:rsidR="00975F62" w:rsidRPr="00A87F3A">
              <w:rPr>
                <w:rFonts w:eastAsia="等线"/>
                <w:bCs/>
                <w:iCs/>
                <w:color w:val="000000" w:themeColor="text1"/>
                <w:sz w:val="18"/>
                <w:szCs w:val="18"/>
                <w:vertAlign w:val="subscript"/>
                <w:lang w:val="en-US"/>
              </w:rPr>
              <w:t>a</w:t>
            </w:r>
            <w:r w:rsidRPr="00A87F3A">
              <w:rPr>
                <w:rFonts w:eastAsia="等线"/>
                <w:bCs/>
                <w:iCs/>
                <w:color w:val="000000" w:themeColor="text1"/>
                <w:sz w:val="18"/>
                <w:szCs w:val="18"/>
                <w:lang w:val="en-US"/>
              </w:rPr>
              <w:t>-</w:t>
            </w:r>
            <w:proofErr w:type="gramStart"/>
            <w:r w:rsidRPr="00A87F3A">
              <w:rPr>
                <w:rFonts w:eastAsia="等线"/>
                <w:bCs/>
                <w:iCs/>
                <w:color w:val="000000" w:themeColor="text1"/>
                <w:sz w:val="18"/>
                <w:szCs w:val="18"/>
                <w:lang w:val="en-US"/>
              </w:rPr>
              <w:t>1)*</w:t>
            </w:r>
            <w:proofErr w:type="gramEnd"/>
            <w:r w:rsidRPr="00A87F3A">
              <w:rPr>
                <w:rFonts w:eastAsia="等线"/>
                <w:bCs/>
                <w:iCs/>
                <w:color w:val="000000" w:themeColor="text1"/>
                <w:sz w:val="18"/>
                <w:szCs w:val="18"/>
                <w:lang w:val="en-US"/>
              </w:rPr>
              <w:t xml:space="preserve">0.6 </w:t>
            </w:r>
            <w:proofErr w:type="spellStart"/>
            <w:r w:rsidRPr="00A87F3A">
              <w:rPr>
                <w:rFonts w:eastAsia="等线"/>
                <w:bCs/>
                <w:iCs/>
                <w:color w:val="000000" w:themeColor="text1"/>
                <w:sz w:val="18"/>
                <w:szCs w:val="18"/>
                <w:lang w:val="en-US" w:eastAsia="zh-CN"/>
              </w:rPr>
              <w:t>μm</w:t>
            </w:r>
            <w:proofErr w:type="spellEnd"/>
          </w:p>
        </w:tc>
      </w:tr>
      <w:tr w:rsidR="00A87F3A" w:rsidRPr="00A87F3A" w14:paraId="7244870E" w14:textId="77777777" w:rsidTr="005D0151">
        <w:trPr>
          <w:trHeight w:val="227"/>
        </w:trPr>
        <w:tc>
          <w:tcPr>
            <w:tcW w:w="1276" w:type="dxa"/>
          </w:tcPr>
          <w:p w14:paraId="25406069" w14:textId="710CB435" w:rsidR="00BE5866" w:rsidRPr="00A87F3A" w:rsidRDefault="007C5F7F"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N</w:t>
            </w:r>
            <w:r w:rsidR="00084DC8" w:rsidRPr="00A87F3A">
              <w:rPr>
                <w:rFonts w:eastAsia="等线"/>
                <w:bCs/>
                <w:iCs/>
                <w:color w:val="000000" w:themeColor="text1"/>
                <w:sz w:val="18"/>
                <w:szCs w:val="18"/>
                <w:vertAlign w:val="subscript"/>
                <w:lang w:val="en-US"/>
              </w:rPr>
              <w:t>a</w:t>
            </w:r>
          </w:p>
        </w:tc>
        <w:tc>
          <w:tcPr>
            <w:tcW w:w="3260" w:type="dxa"/>
          </w:tcPr>
          <w:p w14:paraId="31BF6E31" w14:textId="32A0307E" w:rsidR="00BE5866" w:rsidRPr="00A87F3A" w:rsidRDefault="007C5F7F"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Number of junctions</w:t>
            </w:r>
          </w:p>
        </w:tc>
        <w:tc>
          <w:tcPr>
            <w:tcW w:w="1417" w:type="dxa"/>
          </w:tcPr>
          <w:p w14:paraId="17F323AC" w14:textId="4D6235FC" w:rsidR="00BE5866" w:rsidRPr="00A87F3A" w:rsidRDefault="007C5F7F"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6,8,15</w:t>
            </w:r>
          </w:p>
        </w:tc>
      </w:tr>
      <w:tr w:rsidR="00A87F3A" w:rsidRPr="00A87F3A" w14:paraId="43DABB2D" w14:textId="77777777" w:rsidTr="005D0151">
        <w:trPr>
          <w:trHeight w:val="227"/>
        </w:trPr>
        <w:tc>
          <w:tcPr>
            <w:tcW w:w="1276" w:type="dxa"/>
          </w:tcPr>
          <w:p w14:paraId="0C15DD79" w14:textId="1B21D2EE" w:rsidR="00084DC8" w:rsidRPr="00A87F3A" w:rsidRDefault="00084DC8" w:rsidP="00084DC8">
            <w:pPr>
              <w:pStyle w:val="IOPText"/>
              <w:ind w:firstLine="0"/>
              <w:jc w:val="center"/>
              <w:rPr>
                <w:rFonts w:eastAsia="等线"/>
                <w:bCs/>
                <w:iCs/>
                <w:color w:val="000000" w:themeColor="text1"/>
                <w:sz w:val="18"/>
                <w:szCs w:val="18"/>
                <w:lang w:val="en-US" w:eastAsia="zh-CN"/>
              </w:rPr>
            </w:pPr>
            <w:proofErr w:type="spellStart"/>
            <w:r w:rsidRPr="00A87F3A">
              <w:rPr>
                <w:rFonts w:eastAsia="等线"/>
                <w:bCs/>
                <w:iCs/>
                <w:color w:val="000000" w:themeColor="text1"/>
                <w:sz w:val="18"/>
                <w:szCs w:val="18"/>
                <w:lang w:val="en-US" w:eastAsia="zh-CN"/>
              </w:rPr>
              <w:t>g</w:t>
            </w:r>
            <w:r w:rsidRPr="00A87F3A">
              <w:rPr>
                <w:rFonts w:eastAsia="等线"/>
                <w:bCs/>
                <w:iCs/>
                <w:color w:val="000000" w:themeColor="text1"/>
                <w:sz w:val="18"/>
                <w:szCs w:val="18"/>
                <w:vertAlign w:val="subscript"/>
                <w:lang w:val="en-US" w:eastAsia="zh-CN"/>
              </w:rPr>
              <w:t>th</w:t>
            </w:r>
            <w:proofErr w:type="spellEnd"/>
          </w:p>
        </w:tc>
        <w:tc>
          <w:tcPr>
            <w:tcW w:w="3260" w:type="dxa"/>
          </w:tcPr>
          <w:p w14:paraId="3DDE11FF" w14:textId="5F2739F4" w:rsidR="00084DC8" w:rsidRPr="00A87F3A" w:rsidRDefault="00084DC8" w:rsidP="00E835D8">
            <w:pPr>
              <w:pStyle w:val="IOPText"/>
              <w:ind w:firstLine="0"/>
              <w:jc w:val="center"/>
              <w:rPr>
                <w:rFonts w:eastAsia="等线"/>
                <w:b/>
                <w:iCs/>
                <w:color w:val="000000" w:themeColor="text1"/>
                <w:sz w:val="18"/>
                <w:szCs w:val="18"/>
                <w:lang w:val="en-US"/>
              </w:rPr>
            </w:pPr>
            <w:r w:rsidRPr="00A87F3A">
              <w:rPr>
                <w:rFonts w:eastAsia="等线"/>
                <w:bCs/>
                <w:iCs/>
                <w:color w:val="000000" w:themeColor="text1"/>
                <w:sz w:val="18"/>
                <w:szCs w:val="18"/>
                <w:lang w:val="en-US" w:eastAsia="zh-CN"/>
              </w:rPr>
              <w:t xml:space="preserve">Single </w:t>
            </w:r>
            <w:r w:rsidR="0070064A" w:rsidRPr="00A87F3A">
              <w:rPr>
                <w:rFonts w:eastAsia="等线"/>
                <w:bCs/>
                <w:iCs/>
                <w:color w:val="000000" w:themeColor="text1"/>
                <w:sz w:val="18"/>
                <w:szCs w:val="18"/>
                <w:lang w:val="en-US" w:eastAsia="zh-CN"/>
              </w:rPr>
              <w:t>J</w:t>
            </w:r>
            <w:r w:rsidRPr="00A87F3A">
              <w:rPr>
                <w:rFonts w:eastAsia="等线"/>
                <w:bCs/>
                <w:iCs/>
                <w:color w:val="000000" w:themeColor="text1"/>
                <w:sz w:val="18"/>
                <w:szCs w:val="18"/>
                <w:lang w:val="en-US" w:eastAsia="zh-CN"/>
              </w:rPr>
              <w:t xml:space="preserve">unction Threshold </w:t>
            </w:r>
            <w:r w:rsidR="0070064A" w:rsidRPr="00A87F3A">
              <w:rPr>
                <w:rFonts w:eastAsia="等线"/>
                <w:bCs/>
                <w:iCs/>
                <w:color w:val="000000" w:themeColor="text1"/>
                <w:sz w:val="18"/>
                <w:szCs w:val="18"/>
                <w:lang w:val="en-US" w:eastAsia="zh-CN"/>
              </w:rPr>
              <w:t>G</w:t>
            </w:r>
            <w:r w:rsidRPr="00A87F3A">
              <w:rPr>
                <w:rFonts w:eastAsia="等线"/>
                <w:bCs/>
                <w:iCs/>
                <w:color w:val="000000" w:themeColor="text1"/>
                <w:sz w:val="18"/>
                <w:szCs w:val="18"/>
                <w:lang w:val="en-US" w:eastAsia="zh-CN"/>
              </w:rPr>
              <w:t>ain</w:t>
            </w:r>
          </w:p>
        </w:tc>
        <w:tc>
          <w:tcPr>
            <w:tcW w:w="1417" w:type="dxa"/>
          </w:tcPr>
          <w:p w14:paraId="0B652F78" w14:textId="457E92DF" w:rsidR="00084DC8" w:rsidRPr="00A87F3A" w:rsidRDefault="00084DC8"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2200 cm</w:t>
            </w:r>
            <w:r w:rsidRPr="00A87F3A">
              <w:rPr>
                <w:rFonts w:eastAsia="等线"/>
                <w:bCs/>
                <w:iCs/>
                <w:color w:val="000000" w:themeColor="text1"/>
                <w:sz w:val="18"/>
                <w:szCs w:val="18"/>
                <w:vertAlign w:val="superscript"/>
                <w:lang w:val="en-US"/>
              </w:rPr>
              <w:t>-1</w:t>
            </w:r>
          </w:p>
        </w:tc>
      </w:tr>
      <w:tr w:rsidR="00A87F3A" w:rsidRPr="00A87F3A" w14:paraId="03354BF5" w14:textId="77777777" w:rsidTr="005D0151">
        <w:trPr>
          <w:trHeight w:val="227"/>
        </w:trPr>
        <w:tc>
          <w:tcPr>
            <w:tcW w:w="1276" w:type="dxa"/>
          </w:tcPr>
          <w:p w14:paraId="64396E61" w14:textId="271427FA" w:rsidR="00084DC8" w:rsidRPr="00A87F3A" w:rsidRDefault="00084DC8" w:rsidP="00084DC8">
            <w:pPr>
              <w:pStyle w:val="IOPText"/>
              <w:ind w:firstLine="0"/>
              <w:jc w:val="center"/>
              <w:rPr>
                <w:rFonts w:eastAsia="等线"/>
                <w:bCs/>
                <w:iCs/>
                <w:color w:val="000000" w:themeColor="text1"/>
                <w:sz w:val="18"/>
                <w:szCs w:val="18"/>
                <w:lang w:val="en-US" w:eastAsia="zh-CN"/>
              </w:rPr>
            </w:pPr>
            <w:proofErr w:type="spellStart"/>
            <w:r w:rsidRPr="00A87F3A">
              <w:rPr>
                <w:color w:val="000000" w:themeColor="text1"/>
              </w:rPr>
              <w:t>η</w:t>
            </w:r>
            <w:r w:rsidRPr="00A87F3A">
              <w:rPr>
                <w:color w:val="000000" w:themeColor="text1"/>
                <w:vertAlign w:val="subscript"/>
              </w:rPr>
              <w:t>i</w:t>
            </w:r>
            <w:proofErr w:type="spellEnd"/>
          </w:p>
        </w:tc>
        <w:tc>
          <w:tcPr>
            <w:tcW w:w="3260" w:type="dxa"/>
          </w:tcPr>
          <w:p w14:paraId="0A4C76FA" w14:textId="10EA2734" w:rsidR="00084DC8" w:rsidRPr="00A87F3A" w:rsidRDefault="0070064A" w:rsidP="00E835D8">
            <w:pPr>
              <w:pStyle w:val="IOPText"/>
              <w:ind w:firstLine="0"/>
              <w:jc w:val="center"/>
              <w:rPr>
                <w:rFonts w:eastAsia="等线"/>
                <w:bCs/>
                <w:iCs/>
                <w:color w:val="000000" w:themeColor="text1"/>
                <w:sz w:val="18"/>
                <w:szCs w:val="18"/>
                <w:lang w:val="en-US" w:eastAsia="zh-CN"/>
              </w:rPr>
            </w:pPr>
            <w:r w:rsidRPr="00A87F3A">
              <w:rPr>
                <w:rFonts w:eastAsia="等线"/>
                <w:bCs/>
                <w:iCs/>
                <w:color w:val="000000" w:themeColor="text1"/>
                <w:sz w:val="18"/>
                <w:szCs w:val="18"/>
                <w:lang w:val="en-US" w:eastAsia="zh-CN"/>
              </w:rPr>
              <w:t>Internal Quantum Efficiency</w:t>
            </w:r>
          </w:p>
        </w:tc>
        <w:tc>
          <w:tcPr>
            <w:tcW w:w="1417" w:type="dxa"/>
          </w:tcPr>
          <w:p w14:paraId="327D1256" w14:textId="4FC59167" w:rsidR="00084DC8" w:rsidRPr="00A87F3A" w:rsidRDefault="0070064A" w:rsidP="00E835D8">
            <w:pPr>
              <w:pStyle w:val="IOPText"/>
              <w:ind w:firstLine="0"/>
              <w:jc w:val="center"/>
              <w:rPr>
                <w:rFonts w:eastAsia="等线"/>
                <w:bCs/>
                <w:iCs/>
                <w:color w:val="000000" w:themeColor="text1"/>
                <w:sz w:val="18"/>
                <w:szCs w:val="18"/>
                <w:lang w:val="en-US" w:eastAsia="zh-CN"/>
              </w:rPr>
            </w:pPr>
            <w:r w:rsidRPr="00A87F3A">
              <w:rPr>
                <w:rFonts w:eastAsia="等线"/>
                <w:bCs/>
                <w:iCs/>
                <w:color w:val="000000" w:themeColor="text1"/>
                <w:sz w:val="18"/>
                <w:szCs w:val="18"/>
                <w:lang w:val="en-US" w:eastAsia="zh-CN"/>
              </w:rPr>
              <w:t>0.95</w:t>
            </w:r>
          </w:p>
        </w:tc>
      </w:tr>
      <w:tr w:rsidR="00A87F3A" w:rsidRPr="00A87F3A" w14:paraId="3EF0EE19" w14:textId="77777777" w:rsidTr="005D0151">
        <w:trPr>
          <w:trHeight w:val="227"/>
        </w:trPr>
        <w:tc>
          <w:tcPr>
            <w:tcW w:w="1276" w:type="dxa"/>
          </w:tcPr>
          <w:p w14:paraId="6256F60C" w14:textId="22448B88" w:rsidR="005D0151" w:rsidRPr="00A87F3A" w:rsidRDefault="005D0151" w:rsidP="00084DC8">
            <w:pPr>
              <w:pStyle w:val="IOPText"/>
              <w:ind w:firstLine="0"/>
              <w:jc w:val="center"/>
              <w:rPr>
                <w:color w:val="000000" w:themeColor="text1"/>
              </w:rPr>
            </w:pPr>
            <w:r w:rsidRPr="00A87F3A">
              <w:rPr>
                <w:color w:val="000000" w:themeColor="text1"/>
                <w:lang w:eastAsia="zh-CN"/>
              </w:rPr>
              <w:t>Γ</w:t>
            </w:r>
          </w:p>
        </w:tc>
        <w:tc>
          <w:tcPr>
            <w:tcW w:w="3260" w:type="dxa"/>
          </w:tcPr>
          <w:p w14:paraId="3D2A0775" w14:textId="7E52085F" w:rsidR="005D0151" w:rsidRPr="00A87F3A" w:rsidRDefault="005D0151" w:rsidP="00E835D8">
            <w:pPr>
              <w:pStyle w:val="IOPText"/>
              <w:ind w:firstLine="0"/>
              <w:jc w:val="center"/>
              <w:rPr>
                <w:rFonts w:eastAsia="等线"/>
                <w:bCs/>
                <w:iCs/>
                <w:color w:val="000000" w:themeColor="text1"/>
                <w:sz w:val="18"/>
                <w:szCs w:val="18"/>
                <w:lang w:val="en-US" w:eastAsia="zh-CN"/>
              </w:rPr>
            </w:pPr>
            <w:r w:rsidRPr="00A87F3A">
              <w:rPr>
                <w:rFonts w:eastAsia="等线"/>
                <w:bCs/>
                <w:iCs/>
                <w:color w:val="000000" w:themeColor="text1"/>
                <w:sz w:val="18"/>
                <w:szCs w:val="18"/>
                <w:lang w:val="en-US" w:eastAsia="zh-CN"/>
              </w:rPr>
              <w:t>Gain Enhancement Factor</w:t>
            </w:r>
          </w:p>
        </w:tc>
        <w:tc>
          <w:tcPr>
            <w:tcW w:w="1417" w:type="dxa"/>
          </w:tcPr>
          <w:p w14:paraId="106CF49D" w14:textId="319B1BF7" w:rsidR="005D0151" w:rsidRPr="00A87F3A" w:rsidRDefault="005D0151" w:rsidP="00E835D8">
            <w:pPr>
              <w:pStyle w:val="IOPText"/>
              <w:ind w:firstLine="0"/>
              <w:jc w:val="center"/>
              <w:rPr>
                <w:rFonts w:eastAsia="等线"/>
                <w:bCs/>
                <w:iCs/>
                <w:color w:val="000000" w:themeColor="text1"/>
                <w:sz w:val="18"/>
                <w:szCs w:val="18"/>
                <w:lang w:val="en-US" w:eastAsia="zh-CN"/>
              </w:rPr>
            </w:pPr>
            <w:r w:rsidRPr="00A87F3A">
              <w:rPr>
                <w:rFonts w:eastAsia="等线" w:hint="eastAsia"/>
                <w:bCs/>
                <w:iCs/>
                <w:color w:val="000000" w:themeColor="text1"/>
                <w:sz w:val="18"/>
                <w:szCs w:val="18"/>
                <w:lang w:val="en-US" w:eastAsia="zh-CN"/>
              </w:rPr>
              <w:t>1</w:t>
            </w:r>
            <w:r w:rsidRPr="00A87F3A">
              <w:rPr>
                <w:rFonts w:eastAsia="等线"/>
                <w:bCs/>
                <w:iCs/>
                <w:color w:val="000000" w:themeColor="text1"/>
                <w:sz w:val="18"/>
                <w:szCs w:val="18"/>
                <w:lang w:val="en-US" w:eastAsia="zh-CN"/>
              </w:rPr>
              <w:t>.8</w:t>
            </w:r>
          </w:p>
        </w:tc>
      </w:tr>
      <w:tr w:rsidR="00A87F3A" w:rsidRPr="00A87F3A" w14:paraId="5D114838" w14:textId="77777777" w:rsidTr="005D0151">
        <w:trPr>
          <w:trHeight w:val="227"/>
        </w:trPr>
        <w:tc>
          <w:tcPr>
            <w:tcW w:w="1276" w:type="dxa"/>
          </w:tcPr>
          <w:p w14:paraId="2580288B" w14:textId="6680BD94" w:rsidR="00084DC8" w:rsidRPr="00A87F3A" w:rsidRDefault="00084DC8"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R</w:t>
            </w:r>
            <w:r w:rsidRPr="00A87F3A">
              <w:rPr>
                <w:rFonts w:eastAsia="等线"/>
                <w:bCs/>
                <w:iCs/>
                <w:color w:val="000000" w:themeColor="text1"/>
                <w:sz w:val="18"/>
                <w:szCs w:val="18"/>
                <w:vertAlign w:val="subscript"/>
                <w:lang w:val="en-US" w:eastAsia="zh-CN"/>
              </w:rPr>
              <w:t>b</w:t>
            </w:r>
          </w:p>
        </w:tc>
        <w:tc>
          <w:tcPr>
            <w:tcW w:w="3260" w:type="dxa"/>
          </w:tcPr>
          <w:p w14:paraId="40A02A1F" w14:textId="06CBBF89" w:rsidR="00084DC8" w:rsidRPr="00A87F3A" w:rsidRDefault="00084DC8"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 xml:space="preserve">Bottom </w:t>
            </w:r>
            <w:r w:rsidR="0070064A" w:rsidRPr="00A87F3A">
              <w:rPr>
                <w:rFonts w:eastAsia="等线"/>
                <w:bCs/>
                <w:iCs/>
                <w:color w:val="000000" w:themeColor="text1"/>
                <w:sz w:val="18"/>
                <w:szCs w:val="18"/>
                <w:lang w:val="en-US"/>
              </w:rPr>
              <w:t>R</w:t>
            </w:r>
            <w:r w:rsidRPr="00A87F3A">
              <w:rPr>
                <w:rFonts w:eastAsia="等线"/>
                <w:bCs/>
                <w:iCs/>
                <w:color w:val="000000" w:themeColor="text1"/>
                <w:sz w:val="18"/>
                <w:szCs w:val="18"/>
                <w:lang w:val="en-US"/>
              </w:rPr>
              <w:t>eflectivity</w:t>
            </w:r>
          </w:p>
        </w:tc>
        <w:tc>
          <w:tcPr>
            <w:tcW w:w="1417" w:type="dxa"/>
          </w:tcPr>
          <w:p w14:paraId="5B7CC7FE" w14:textId="1922DDE8" w:rsidR="00084DC8" w:rsidRPr="00A87F3A" w:rsidRDefault="00084DC8"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0.999</w:t>
            </w:r>
          </w:p>
        </w:tc>
      </w:tr>
      <w:tr w:rsidR="00A87F3A" w:rsidRPr="00A87F3A" w14:paraId="1BA058DF" w14:textId="77777777" w:rsidTr="005D0151">
        <w:trPr>
          <w:trHeight w:val="227"/>
        </w:trPr>
        <w:tc>
          <w:tcPr>
            <w:tcW w:w="1276" w:type="dxa"/>
          </w:tcPr>
          <w:p w14:paraId="33F70363" w14:textId="6A5A4D68" w:rsidR="0070064A" w:rsidRPr="00A87F3A" w:rsidRDefault="0070064A"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rPr>
              <w:t>R</w:t>
            </w:r>
            <w:r w:rsidRPr="00A87F3A">
              <w:rPr>
                <w:rFonts w:eastAsia="等线"/>
                <w:bCs/>
                <w:iCs/>
                <w:color w:val="000000" w:themeColor="text1"/>
                <w:sz w:val="18"/>
                <w:szCs w:val="18"/>
                <w:vertAlign w:val="subscript"/>
                <w:lang w:val="en-US" w:eastAsia="zh-CN"/>
              </w:rPr>
              <w:t>t</w:t>
            </w:r>
          </w:p>
        </w:tc>
        <w:tc>
          <w:tcPr>
            <w:tcW w:w="3260" w:type="dxa"/>
          </w:tcPr>
          <w:p w14:paraId="2649C801" w14:textId="4F30A6F7" w:rsidR="0070064A" w:rsidRPr="00A87F3A" w:rsidRDefault="0070064A" w:rsidP="00E835D8">
            <w:pPr>
              <w:pStyle w:val="IOPText"/>
              <w:ind w:firstLine="0"/>
              <w:jc w:val="center"/>
              <w:rPr>
                <w:rFonts w:eastAsia="等线"/>
                <w:bCs/>
                <w:iCs/>
                <w:color w:val="000000" w:themeColor="text1"/>
                <w:sz w:val="18"/>
                <w:szCs w:val="18"/>
                <w:lang w:val="en-US"/>
              </w:rPr>
            </w:pPr>
            <w:r w:rsidRPr="00A87F3A">
              <w:rPr>
                <w:rFonts w:eastAsia="等线"/>
                <w:bCs/>
                <w:iCs/>
                <w:color w:val="000000" w:themeColor="text1"/>
                <w:sz w:val="18"/>
                <w:szCs w:val="18"/>
                <w:lang w:val="en-US" w:eastAsia="zh-CN"/>
              </w:rPr>
              <w:t xml:space="preserve">Single Junction </w:t>
            </w:r>
            <w:r w:rsidRPr="00A87F3A">
              <w:rPr>
                <w:rFonts w:eastAsia="等线"/>
                <w:bCs/>
                <w:iCs/>
                <w:color w:val="000000" w:themeColor="text1"/>
                <w:sz w:val="18"/>
                <w:szCs w:val="18"/>
                <w:lang w:val="en-US"/>
              </w:rPr>
              <w:t>Bottom Reflectivity</w:t>
            </w:r>
          </w:p>
        </w:tc>
        <w:tc>
          <w:tcPr>
            <w:tcW w:w="1417" w:type="dxa"/>
          </w:tcPr>
          <w:p w14:paraId="778A9C6F" w14:textId="714F46C1" w:rsidR="0070064A" w:rsidRPr="00A87F3A" w:rsidRDefault="0070064A" w:rsidP="00E835D8">
            <w:pPr>
              <w:pStyle w:val="IOPText"/>
              <w:ind w:firstLine="0"/>
              <w:jc w:val="center"/>
              <w:rPr>
                <w:rFonts w:eastAsia="等线"/>
                <w:bCs/>
                <w:iCs/>
                <w:color w:val="000000" w:themeColor="text1"/>
                <w:sz w:val="18"/>
                <w:szCs w:val="18"/>
                <w:lang w:val="en-US" w:eastAsia="zh-CN"/>
              </w:rPr>
            </w:pPr>
            <w:r w:rsidRPr="00A87F3A">
              <w:rPr>
                <w:rFonts w:eastAsia="等线" w:hint="eastAsia"/>
                <w:bCs/>
                <w:iCs/>
                <w:color w:val="000000" w:themeColor="text1"/>
                <w:sz w:val="18"/>
                <w:szCs w:val="18"/>
                <w:lang w:val="en-US" w:eastAsia="zh-CN"/>
              </w:rPr>
              <w:t>0</w:t>
            </w:r>
            <w:r w:rsidRPr="00A87F3A">
              <w:rPr>
                <w:rFonts w:eastAsia="等线"/>
                <w:bCs/>
                <w:iCs/>
                <w:color w:val="000000" w:themeColor="text1"/>
                <w:sz w:val="18"/>
                <w:szCs w:val="18"/>
                <w:lang w:val="en-US" w:eastAsia="zh-CN"/>
              </w:rPr>
              <w:t>.995</w:t>
            </w:r>
          </w:p>
        </w:tc>
      </w:tr>
      <w:tr w:rsidR="00CA73BB" w:rsidRPr="00A87F3A" w14:paraId="40FE8F0E" w14:textId="77777777" w:rsidTr="005D0151">
        <w:trPr>
          <w:trHeight w:val="227"/>
        </w:trPr>
        <w:tc>
          <w:tcPr>
            <w:tcW w:w="1276" w:type="dxa"/>
            <w:tcBorders>
              <w:bottom w:val="single" w:sz="4" w:space="0" w:color="auto"/>
            </w:tcBorders>
          </w:tcPr>
          <w:p w14:paraId="4E6E8367" w14:textId="19311279" w:rsidR="00084DC8" w:rsidRPr="00A87F3A" w:rsidRDefault="00084DC8" w:rsidP="00E835D8">
            <w:pPr>
              <w:pStyle w:val="IOPText"/>
              <w:ind w:firstLine="0"/>
              <w:jc w:val="center"/>
              <w:rPr>
                <w:rFonts w:eastAsia="等线"/>
                <w:bCs/>
                <w:iCs/>
                <w:color w:val="000000" w:themeColor="text1"/>
                <w:sz w:val="18"/>
                <w:szCs w:val="18"/>
                <w:lang w:val="en-US" w:eastAsia="zh-CN"/>
              </w:rPr>
            </w:pPr>
            <w:r w:rsidRPr="00A87F3A">
              <w:rPr>
                <w:rFonts w:eastAsia="等线"/>
                <w:bCs/>
                <w:iCs/>
                <w:color w:val="000000" w:themeColor="text1"/>
                <w:sz w:val="18"/>
                <w:szCs w:val="18"/>
                <w:lang w:val="en-US" w:eastAsia="zh-CN"/>
              </w:rPr>
              <w:t>I</w:t>
            </w:r>
            <w:r w:rsidRPr="00A87F3A">
              <w:rPr>
                <w:rFonts w:eastAsia="等线"/>
                <w:bCs/>
                <w:iCs/>
                <w:color w:val="000000" w:themeColor="text1"/>
                <w:sz w:val="18"/>
                <w:szCs w:val="18"/>
                <w:vertAlign w:val="subscript"/>
                <w:lang w:val="en-US" w:eastAsia="zh-CN"/>
              </w:rPr>
              <w:t>th1</w:t>
            </w:r>
          </w:p>
        </w:tc>
        <w:tc>
          <w:tcPr>
            <w:tcW w:w="3260" w:type="dxa"/>
            <w:tcBorders>
              <w:bottom w:val="single" w:sz="4" w:space="0" w:color="auto"/>
            </w:tcBorders>
          </w:tcPr>
          <w:p w14:paraId="00B3E163" w14:textId="293F990B" w:rsidR="00084DC8" w:rsidRPr="00A87F3A" w:rsidRDefault="00084DC8" w:rsidP="00E835D8">
            <w:pPr>
              <w:pStyle w:val="IOPText"/>
              <w:ind w:firstLine="0"/>
              <w:jc w:val="center"/>
              <w:rPr>
                <w:rFonts w:eastAsia="等线"/>
                <w:bCs/>
                <w:iCs/>
                <w:color w:val="000000" w:themeColor="text1"/>
                <w:sz w:val="18"/>
                <w:szCs w:val="18"/>
                <w:lang w:val="en-US" w:eastAsia="zh-CN"/>
              </w:rPr>
            </w:pPr>
            <w:r w:rsidRPr="00A87F3A">
              <w:rPr>
                <w:rFonts w:eastAsia="等线"/>
                <w:bCs/>
                <w:iCs/>
                <w:color w:val="000000" w:themeColor="text1"/>
                <w:sz w:val="18"/>
                <w:szCs w:val="18"/>
                <w:lang w:val="en-US" w:eastAsia="zh-CN"/>
              </w:rPr>
              <w:t xml:space="preserve">Single </w:t>
            </w:r>
            <w:r w:rsidR="0070064A" w:rsidRPr="00A87F3A">
              <w:rPr>
                <w:rFonts w:eastAsia="等线"/>
                <w:bCs/>
                <w:iCs/>
                <w:color w:val="000000" w:themeColor="text1"/>
                <w:sz w:val="18"/>
                <w:szCs w:val="18"/>
                <w:lang w:val="en-US" w:eastAsia="zh-CN"/>
              </w:rPr>
              <w:t>J</w:t>
            </w:r>
            <w:r w:rsidRPr="00A87F3A">
              <w:rPr>
                <w:rFonts w:eastAsia="等线"/>
                <w:bCs/>
                <w:iCs/>
                <w:color w:val="000000" w:themeColor="text1"/>
                <w:sz w:val="18"/>
                <w:szCs w:val="18"/>
                <w:lang w:val="en-US" w:eastAsia="zh-CN"/>
              </w:rPr>
              <w:t>unction Threshold Current</w:t>
            </w:r>
          </w:p>
        </w:tc>
        <w:tc>
          <w:tcPr>
            <w:tcW w:w="1417" w:type="dxa"/>
            <w:tcBorders>
              <w:bottom w:val="single" w:sz="4" w:space="0" w:color="auto"/>
            </w:tcBorders>
          </w:tcPr>
          <w:p w14:paraId="0FDA33B6" w14:textId="51A34256" w:rsidR="00084DC8" w:rsidRPr="00A87F3A" w:rsidRDefault="00084DC8" w:rsidP="00E835D8">
            <w:pPr>
              <w:pStyle w:val="IOPText"/>
              <w:ind w:firstLine="0"/>
              <w:jc w:val="center"/>
              <w:rPr>
                <w:rFonts w:eastAsia="等线"/>
                <w:bCs/>
                <w:iCs/>
                <w:color w:val="000000" w:themeColor="text1"/>
                <w:sz w:val="18"/>
                <w:szCs w:val="18"/>
                <w:lang w:val="en-US" w:eastAsia="zh-CN"/>
              </w:rPr>
            </w:pPr>
            <w:r w:rsidRPr="00A87F3A">
              <w:rPr>
                <w:rFonts w:eastAsia="等线"/>
                <w:bCs/>
                <w:iCs/>
                <w:color w:val="000000" w:themeColor="text1"/>
                <w:sz w:val="18"/>
                <w:szCs w:val="18"/>
                <w:lang w:val="en-US" w:eastAsia="zh-CN"/>
              </w:rPr>
              <w:t>0.8 mA</w:t>
            </w:r>
          </w:p>
        </w:tc>
      </w:tr>
    </w:tbl>
    <w:p w14:paraId="1AD16E78" w14:textId="77777777" w:rsidR="00BE5866" w:rsidRPr="00A87F3A" w:rsidRDefault="00BE5866" w:rsidP="00681AD5">
      <w:pPr>
        <w:pStyle w:val="a7"/>
        <w:ind w:left="360" w:firstLineChars="0" w:firstLine="0"/>
        <w:jc w:val="center"/>
        <w:rPr>
          <w:rFonts w:ascii="Times New Roman" w:hAnsi="Times New Roman" w:cs="Times New Roman"/>
          <w:color w:val="000000" w:themeColor="text1"/>
        </w:rPr>
      </w:pPr>
    </w:p>
    <w:p w14:paraId="3A60949D" w14:textId="77777777" w:rsidR="00BE5866" w:rsidRPr="00A87F3A" w:rsidRDefault="00BE5866" w:rsidP="00681AD5">
      <w:pPr>
        <w:pStyle w:val="a7"/>
        <w:ind w:left="360" w:firstLineChars="0" w:firstLine="0"/>
        <w:jc w:val="center"/>
        <w:rPr>
          <w:rFonts w:ascii="Times New Roman" w:hAnsi="Times New Roman" w:cs="Times New Roman"/>
          <w:color w:val="000000" w:themeColor="text1"/>
        </w:rPr>
      </w:pPr>
    </w:p>
    <w:p w14:paraId="421527A8" w14:textId="06D94E54" w:rsidR="002C4D10" w:rsidRPr="00A87F3A" w:rsidRDefault="002C4D10" w:rsidP="002C4D10">
      <w:pPr>
        <w:pStyle w:val="a7"/>
        <w:numPr>
          <w:ilvl w:val="0"/>
          <w:numId w:val="1"/>
        </w:numPr>
        <w:ind w:firstLineChars="0"/>
        <w:jc w:val="left"/>
        <w:rPr>
          <w:rFonts w:ascii="Times New Roman" w:hAnsi="Times New Roman" w:cs="Times New Roman"/>
          <w:color w:val="000000" w:themeColor="text1"/>
          <w:kern w:val="0"/>
          <w:sz w:val="24"/>
          <w:szCs w:val="24"/>
        </w:rPr>
      </w:pPr>
      <w:r w:rsidRPr="00A87F3A">
        <w:rPr>
          <w:rFonts w:ascii="Times New Roman" w:hAnsi="Times New Roman" w:cs="Times New Roman"/>
          <w:color w:val="000000" w:themeColor="text1"/>
          <w:kern w:val="0"/>
          <w:sz w:val="24"/>
          <w:szCs w:val="24"/>
        </w:rPr>
        <w:t>Device Fabrication</w:t>
      </w:r>
    </w:p>
    <w:p w14:paraId="599EAD2D" w14:textId="757C1962" w:rsidR="002C4D10" w:rsidRPr="00A87F3A" w:rsidRDefault="002C4D10" w:rsidP="002C4D10">
      <w:pPr>
        <w:pStyle w:val="a7"/>
        <w:ind w:left="360" w:firstLineChars="0" w:firstLine="0"/>
        <w:jc w:val="left"/>
        <w:rPr>
          <w:rFonts w:ascii="Times New Roman" w:hAnsi="Times New Roman" w:cs="Times New Roman"/>
          <w:color w:val="000000" w:themeColor="text1"/>
          <w:kern w:val="0"/>
          <w:sz w:val="24"/>
          <w:szCs w:val="24"/>
        </w:rPr>
      </w:pPr>
      <w:r w:rsidRPr="00A87F3A">
        <w:rPr>
          <w:rFonts w:ascii="Times New Roman" w:hAnsi="Times New Roman" w:cs="Times New Roman"/>
          <w:color w:val="000000" w:themeColor="text1"/>
          <w:kern w:val="0"/>
          <w:sz w:val="24"/>
          <w:szCs w:val="24"/>
        </w:rPr>
        <w:t>Using the standard VCSEL fabrication process, the flowchart is as follows:</w:t>
      </w:r>
    </w:p>
    <w:p w14:paraId="243CC634" w14:textId="34E6C5DB" w:rsidR="002C4D10" w:rsidRPr="00A87F3A" w:rsidRDefault="002C4D10" w:rsidP="002C4D10">
      <w:pPr>
        <w:jc w:val="left"/>
        <w:rPr>
          <w:rFonts w:ascii="Times New Roman" w:hAnsi="Times New Roman" w:cs="Times New Roman"/>
          <w:color w:val="000000" w:themeColor="text1"/>
          <w:kern w:val="0"/>
          <w:sz w:val="24"/>
          <w:szCs w:val="24"/>
        </w:rPr>
      </w:pPr>
      <w:r w:rsidRPr="00A87F3A">
        <w:rPr>
          <w:rFonts w:ascii="Times New Roman" w:hAnsi="Times New Roman" w:cs="Times New Roman"/>
          <w:noProof/>
          <w:color w:val="000000" w:themeColor="text1"/>
          <w:kern w:val="0"/>
          <w:sz w:val="24"/>
          <w:szCs w:val="24"/>
        </w:rPr>
        <w:drawing>
          <wp:inline distT="0" distB="0" distL="0" distR="0" wp14:anchorId="081ED802" wp14:editId="65E7C0B8">
            <wp:extent cx="5241925" cy="28067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50664" cy="2811396"/>
                    </a:xfrm>
                    <a:prstGeom prst="rect">
                      <a:avLst/>
                    </a:prstGeom>
                    <a:noFill/>
                  </pic:spPr>
                </pic:pic>
              </a:graphicData>
            </a:graphic>
          </wp:inline>
        </w:drawing>
      </w:r>
    </w:p>
    <w:p w14:paraId="40D2656F" w14:textId="525C1C01" w:rsidR="002C4D10" w:rsidRPr="00A87F3A" w:rsidRDefault="002C4D10" w:rsidP="002C4D10">
      <w:pPr>
        <w:pStyle w:val="a7"/>
        <w:ind w:left="360" w:firstLineChars="0" w:firstLine="0"/>
        <w:jc w:val="left"/>
        <w:rPr>
          <w:rFonts w:ascii="Times New Roman" w:hAnsi="Times New Roman" w:cs="Times New Roman"/>
          <w:b/>
          <w:color w:val="000000" w:themeColor="text1"/>
          <w:sz w:val="22"/>
        </w:rPr>
      </w:pPr>
      <w:r w:rsidRPr="00A87F3A">
        <w:rPr>
          <w:rFonts w:ascii="Times New Roman" w:hAnsi="Times New Roman" w:cs="Times New Roman"/>
          <w:b/>
          <w:color w:val="000000" w:themeColor="text1"/>
          <w:sz w:val="22"/>
          <w:szCs w:val="21"/>
        </w:rPr>
        <w:lastRenderedPageBreak/>
        <w:t>Supplementary Figure S2</w:t>
      </w:r>
      <w:r w:rsidRPr="00A87F3A">
        <w:rPr>
          <w:rFonts w:ascii="Times New Roman" w:hAnsi="Times New Roman" w:cs="Times New Roman"/>
          <w:b/>
          <w:color w:val="000000" w:themeColor="text1"/>
          <w:sz w:val="22"/>
        </w:rPr>
        <w:t>. Process flowchar</w:t>
      </w:r>
      <w:r w:rsidRPr="00A87F3A">
        <w:rPr>
          <w:rFonts w:ascii="Times New Roman" w:hAnsi="Times New Roman" w:cs="Times New Roman" w:hint="eastAsia"/>
          <w:b/>
          <w:color w:val="000000" w:themeColor="text1"/>
          <w:sz w:val="22"/>
        </w:rPr>
        <w:t>t</w:t>
      </w:r>
    </w:p>
    <w:p w14:paraId="144122C6" w14:textId="7B914159" w:rsidR="002C4D10" w:rsidRPr="00A87F3A" w:rsidRDefault="002C4D10" w:rsidP="002C4D10">
      <w:pPr>
        <w:jc w:val="left"/>
        <w:rPr>
          <w:rFonts w:ascii="Times New Roman" w:hAnsi="Times New Roman" w:cs="Times New Roman"/>
          <w:color w:val="000000" w:themeColor="text1"/>
          <w:kern w:val="0"/>
          <w:sz w:val="24"/>
          <w:szCs w:val="24"/>
        </w:rPr>
      </w:pPr>
    </w:p>
    <w:p w14:paraId="0E84FA35" w14:textId="32DCAA52" w:rsidR="008E4000" w:rsidRPr="00A87F3A" w:rsidRDefault="008E4000" w:rsidP="008E4000">
      <w:pPr>
        <w:pStyle w:val="a7"/>
        <w:numPr>
          <w:ilvl w:val="0"/>
          <w:numId w:val="1"/>
        </w:numPr>
        <w:ind w:firstLineChars="0"/>
        <w:jc w:val="left"/>
        <w:rPr>
          <w:rFonts w:ascii="Times New Roman" w:hAnsi="Times New Roman" w:cs="Times New Roman"/>
          <w:color w:val="000000" w:themeColor="text1"/>
          <w:kern w:val="0"/>
          <w:sz w:val="24"/>
          <w:szCs w:val="24"/>
        </w:rPr>
      </w:pPr>
      <w:bookmarkStart w:id="5" w:name="_Hlk152501618"/>
      <w:r w:rsidRPr="00A87F3A">
        <w:rPr>
          <w:rFonts w:ascii="Times New Roman" w:hAnsi="Times New Roman" w:cs="Times New Roman"/>
          <w:color w:val="000000" w:themeColor="text1"/>
          <w:kern w:val="0"/>
          <w:sz w:val="24"/>
          <w:szCs w:val="24"/>
        </w:rPr>
        <w:t>Measurement S</w:t>
      </w:r>
      <w:r w:rsidRPr="00A87F3A">
        <w:rPr>
          <w:rFonts w:ascii="Times New Roman" w:hAnsi="Times New Roman" w:cs="Times New Roman" w:hint="eastAsia"/>
          <w:color w:val="000000" w:themeColor="text1"/>
          <w:kern w:val="0"/>
          <w:sz w:val="24"/>
          <w:szCs w:val="24"/>
        </w:rPr>
        <w:t>etup</w:t>
      </w:r>
    </w:p>
    <w:bookmarkEnd w:id="5"/>
    <w:p w14:paraId="66773B89" w14:textId="5B10F4B8" w:rsidR="002C4D10" w:rsidRPr="00A87F3A" w:rsidRDefault="00D3718F" w:rsidP="005427CD">
      <w:pPr>
        <w:ind w:firstLineChars="100" w:firstLine="240"/>
        <w:rPr>
          <w:rFonts w:ascii="Times New Roman" w:hAnsi="Times New Roman" w:cs="Times New Roman"/>
          <w:b/>
          <w:color w:val="000000" w:themeColor="text1"/>
          <w:sz w:val="22"/>
        </w:rPr>
      </w:pPr>
      <w:r w:rsidRPr="00A87F3A">
        <w:rPr>
          <w:rFonts w:ascii="Times New Roman" w:hAnsi="Times New Roman" w:cs="Times New Roman"/>
          <w:color w:val="000000" w:themeColor="text1"/>
          <w:sz w:val="24"/>
          <w:szCs w:val="24"/>
        </w:rPr>
        <w:t xml:space="preserve">The </w:t>
      </w:r>
      <w:r w:rsidRPr="00A87F3A">
        <w:rPr>
          <w:rFonts w:ascii="Times New Roman" w:hAnsi="Times New Roman" w:cs="Times New Roman" w:hint="eastAsia"/>
          <w:color w:val="000000" w:themeColor="text1"/>
          <w:sz w:val="24"/>
          <w:szCs w:val="24"/>
        </w:rPr>
        <w:t>setup</w:t>
      </w:r>
      <w:r w:rsidRPr="00A87F3A">
        <w:rPr>
          <w:rFonts w:ascii="Times New Roman" w:hAnsi="Times New Roman" w:cs="Times New Roman"/>
          <w:color w:val="000000" w:themeColor="text1"/>
          <w:sz w:val="24"/>
          <w:szCs w:val="24"/>
        </w:rPr>
        <w:t xml:space="preserve"> for light-current-voltage (L-I-V) testing is depicted in Supplementary Figure S3</w:t>
      </w:r>
      <w:r w:rsidR="009E42FA" w:rsidRPr="00A87F3A">
        <w:rPr>
          <w:rFonts w:ascii="Times New Roman" w:hAnsi="Times New Roman" w:cs="Times New Roman"/>
          <w:color w:val="000000" w:themeColor="text1"/>
          <w:sz w:val="24"/>
          <w:szCs w:val="24"/>
        </w:rPr>
        <w:t>(a)</w:t>
      </w:r>
      <w:r w:rsidRPr="00A87F3A">
        <w:rPr>
          <w:rFonts w:ascii="Times New Roman" w:hAnsi="Times New Roman" w:cs="Times New Roman"/>
          <w:color w:val="000000" w:themeColor="text1"/>
          <w:sz w:val="24"/>
          <w:szCs w:val="24"/>
        </w:rPr>
        <w:t xml:space="preserve">. </w:t>
      </w:r>
      <w:r w:rsidRPr="00A87F3A">
        <w:rPr>
          <w:rFonts w:ascii="Times New Roman" w:hAnsi="Times New Roman" w:cs="Times New Roman"/>
          <w:bCs/>
          <w:color w:val="000000" w:themeColor="text1"/>
          <w:sz w:val="22"/>
        </w:rPr>
        <w:t>Our testing methods adhere to the standard short-pulse testing protocols in our field, as referenced in our literature.</w:t>
      </w:r>
      <w:r w:rsidRPr="00A87F3A">
        <w:rPr>
          <w:rFonts w:ascii="Times New Roman" w:hAnsi="Times New Roman" w:cs="Times New Roman"/>
          <w:color w:val="000000" w:themeColor="text1"/>
          <w:sz w:val="24"/>
          <w:szCs w:val="28"/>
        </w:rPr>
        <w:fldChar w:fldCharType="begin">
          <w:fldData xml:space="preserve">PEVuZE5vdGU+PENpdGU+PEF1dGhvcj5LYW5nPC9BdXRob3I+PFllYXI+MjAxNDwvWWVhcj48UmVj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</w:fldData>
        </w:fldChar>
      </w:r>
      <w:r w:rsidRPr="00A87F3A">
        <w:rPr>
          <w:rFonts w:ascii="Times New Roman" w:hAnsi="Times New Roman" w:cs="Times New Roman"/>
          <w:color w:val="000000" w:themeColor="text1"/>
          <w:sz w:val="24"/>
          <w:szCs w:val="28"/>
        </w:rPr>
        <w:instrText xml:space="preserve"> ADDIN EN.CITE </w:instrText>
      </w:r>
      <w:r w:rsidRPr="00A87F3A">
        <w:rPr>
          <w:rFonts w:ascii="Times New Roman" w:hAnsi="Times New Roman" w:cs="Times New Roman"/>
          <w:color w:val="000000" w:themeColor="text1"/>
          <w:sz w:val="24"/>
          <w:szCs w:val="28"/>
        </w:rPr>
        <w:fldChar w:fldCharType="begin">
          <w:fldData xml:space="preserve">PEVuZE5vdGU+PENpdGU+PEF1dGhvcj5LYW5nPC9BdXRob3I+PFllYXI+MjAxNDwvWWVhcj48UmVj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</w:fldData>
        </w:fldChar>
      </w:r>
      <w:r w:rsidRPr="00A87F3A">
        <w:rPr>
          <w:rFonts w:ascii="Times New Roman" w:hAnsi="Times New Roman" w:cs="Times New Roman"/>
          <w:color w:val="000000" w:themeColor="text1"/>
          <w:sz w:val="24"/>
          <w:szCs w:val="28"/>
        </w:rPr>
        <w:instrText xml:space="preserve"> ADDIN EN.CITE.DATA </w:instrText>
      </w:r>
      <w:r w:rsidRPr="00A87F3A">
        <w:rPr>
          <w:rFonts w:ascii="Times New Roman" w:hAnsi="Times New Roman" w:cs="Times New Roman"/>
          <w:color w:val="000000" w:themeColor="text1"/>
          <w:sz w:val="24"/>
          <w:szCs w:val="28"/>
        </w:rPr>
      </w:r>
      <w:r w:rsidRPr="00A87F3A">
        <w:rPr>
          <w:rFonts w:ascii="Times New Roman" w:hAnsi="Times New Roman" w:cs="Times New Roman"/>
          <w:color w:val="000000" w:themeColor="text1"/>
          <w:sz w:val="24"/>
          <w:szCs w:val="28"/>
        </w:rPr>
        <w:fldChar w:fldCharType="end"/>
      </w:r>
      <w:r w:rsidRPr="00A87F3A">
        <w:rPr>
          <w:rFonts w:ascii="Times New Roman" w:hAnsi="Times New Roman" w:cs="Times New Roman"/>
          <w:color w:val="000000" w:themeColor="text1"/>
          <w:sz w:val="24"/>
          <w:szCs w:val="28"/>
        </w:rPr>
      </w:r>
      <w:r w:rsidRPr="00A87F3A">
        <w:rPr>
          <w:rFonts w:ascii="Times New Roman" w:hAnsi="Times New Roman" w:cs="Times New Roman"/>
          <w:color w:val="000000" w:themeColor="text1"/>
          <w:sz w:val="24"/>
          <w:szCs w:val="28"/>
        </w:rPr>
        <w:fldChar w:fldCharType="separate"/>
      </w:r>
      <w:r w:rsidRPr="00A87F3A">
        <w:rPr>
          <w:rFonts w:ascii="Times New Roman" w:hAnsi="Times New Roman" w:cs="Times New Roman"/>
          <w:noProof/>
          <w:color w:val="000000" w:themeColor="text1"/>
          <w:sz w:val="24"/>
          <w:szCs w:val="28"/>
          <w:vertAlign w:val="superscript"/>
        </w:rPr>
        <w:t>3-5</w:t>
      </w:r>
      <w:r w:rsidRPr="00A87F3A">
        <w:rPr>
          <w:rFonts w:ascii="Times New Roman" w:hAnsi="Times New Roman" w:cs="Times New Roman"/>
          <w:color w:val="000000" w:themeColor="text1"/>
          <w:sz w:val="24"/>
          <w:szCs w:val="28"/>
        </w:rPr>
        <w:fldChar w:fldCharType="end"/>
      </w:r>
      <w:r w:rsidRPr="00A87F3A">
        <w:rPr>
          <w:rFonts w:ascii="Times New Roman" w:hAnsi="Times New Roman" w:cs="Times New Roman"/>
          <w:color w:val="000000" w:themeColor="text1"/>
          <w:sz w:val="24"/>
          <w:szCs w:val="28"/>
        </w:rPr>
        <w:t xml:space="preserve"> The driving power source for the VCSEL is a voltage-driven short pulse power source (AVTEK, AV-1010-B).</w:t>
      </w:r>
      <w:bookmarkStart w:id="6" w:name="_Hlk152449997"/>
      <w:r w:rsidR="00031F31" w:rsidRPr="00A87F3A">
        <w:rPr>
          <w:color w:val="000000" w:themeColor="text1"/>
        </w:rPr>
        <w:t xml:space="preserve"> </w:t>
      </w:r>
      <w:r w:rsidR="00031F31" w:rsidRPr="00A87F3A">
        <w:rPr>
          <w:rFonts w:ascii="Times New Roman" w:hAnsi="Times New Roman" w:cs="Times New Roman"/>
          <w:color w:val="000000" w:themeColor="text1"/>
          <w:sz w:val="24"/>
          <w:szCs w:val="28"/>
        </w:rPr>
        <w:t>The pulse width for LIV testing is 20 ns, with a frequency of 50 kHz and a duty cycle of 0.1%.</w:t>
      </w:r>
      <w:r w:rsidR="00031F31" w:rsidRPr="00A87F3A">
        <w:rPr>
          <w:color w:val="000000" w:themeColor="text1"/>
        </w:rPr>
        <w:t xml:space="preserve"> </w:t>
      </w:r>
      <w:bookmarkEnd w:id="6"/>
      <w:r w:rsidR="00031F31" w:rsidRPr="00A87F3A">
        <w:rPr>
          <w:rFonts w:ascii="Times New Roman" w:hAnsi="Times New Roman" w:cs="Times New Roman"/>
          <w:color w:val="000000" w:themeColor="text1"/>
          <w:sz w:val="24"/>
          <w:szCs w:val="28"/>
        </w:rPr>
        <w:t>VCSEL is serially connected to a sampling resistor with a resistance of 50 ohms. The current in the loop is obtained by measuring the voltage across the sampling resistor using an oscilloscope (Keysight EXR104A), and this current is the driving current for the VCSEL.</w:t>
      </w:r>
      <w:r w:rsidR="003069FA" w:rsidRPr="00A87F3A">
        <w:rPr>
          <w:color w:val="000000" w:themeColor="text1"/>
        </w:rPr>
        <w:t xml:space="preserve"> </w:t>
      </w:r>
      <w:r w:rsidR="003069FA" w:rsidRPr="00A87F3A">
        <w:rPr>
          <w:rFonts w:ascii="Times New Roman" w:hAnsi="Times New Roman" w:cs="Times New Roman"/>
          <w:color w:val="000000" w:themeColor="text1"/>
          <w:sz w:val="24"/>
          <w:szCs w:val="28"/>
        </w:rPr>
        <w:t>Simultaneously, the voltage across the positive and negative terminals of the VCSEL is directly measured using an oscilloscope.</w:t>
      </w:r>
      <w:r w:rsidR="003069FA" w:rsidRPr="00A87F3A">
        <w:rPr>
          <w:color w:val="000000" w:themeColor="text1"/>
        </w:rPr>
        <w:t xml:space="preserve"> </w:t>
      </w:r>
      <w:r w:rsidR="003069FA" w:rsidRPr="00A87F3A">
        <w:rPr>
          <w:rFonts w:ascii="Times New Roman" w:hAnsi="Times New Roman" w:cs="Times New Roman"/>
          <w:color w:val="000000" w:themeColor="text1"/>
          <w:sz w:val="24"/>
          <w:szCs w:val="28"/>
        </w:rPr>
        <w:t xml:space="preserve">The power of the VCSEL is collected using a power </w:t>
      </w:r>
      <w:proofErr w:type="gramStart"/>
      <w:r w:rsidR="003069FA" w:rsidRPr="00A87F3A">
        <w:rPr>
          <w:rFonts w:ascii="Times New Roman" w:hAnsi="Times New Roman" w:cs="Times New Roman"/>
          <w:color w:val="000000" w:themeColor="text1"/>
          <w:sz w:val="24"/>
          <w:szCs w:val="28"/>
        </w:rPr>
        <w:t>meter</w:t>
      </w:r>
      <w:r w:rsidR="003069FA" w:rsidRPr="00A87F3A">
        <w:rPr>
          <w:rFonts w:ascii="Times New Roman" w:hAnsi="Times New Roman" w:cs="Times New Roman"/>
          <w:color w:val="000000" w:themeColor="text1"/>
          <w:sz w:val="24"/>
          <w:szCs w:val="24"/>
        </w:rPr>
        <w:t>(</w:t>
      </w:r>
      <w:proofErr w:type="gramEnd"/>
      <w:r w:rsidR="003069FA" w:rsidRPr="00A87F3A">
        <w:rPr>
          <w:rFonts w:ascii="Times New Roman" w:hAnsi="Times New Roman" w:cs="Times New Roman"/>
          <w:color w:val="000000" w:themeColor="text1"/>
          <w:sz w:val="24"/>
          <w:szCs w:val="24"/>
        </w:rPr>
        <w:t>Ophir 3A-IS)</w:t>
      </w:r>
      <w:r w:rsidR="003069FA" w:rsidRPr="00A87F3A">
        <w:rPr>
          <w:rFonts w:ascii="Times New Roman" w:hAnsi="Times New Roman" w:cs="Times New Roman"/>
          <w:color w:val="000000" w:themeColor="text1"/>
          <w:sz w:val="24"/>
          <w:szCs w:val="28"/>
        </w:rPr>
        <w:t>, with the measured power being the average power.</w:t>
      </w:r>
      <w:r w:rsidR="00162A23" w:rsidRPr="00A87F3A">
        <w:rPr>
          <w:color w:val="000000" w:themeColor="text1"/>
        </w:rPr>
        <w:t xml:space="preserve"> </w:t>
      </w:r>
      <w:r w:rsidR="00162A23" w:rsidRPr="00A87F3A">
        <w:rPr>
          <w:rFonts w:ascii="Times New Roman" w:hAnsi="Times New Roman" w:cs="Times New Roman"/>
          <w:color w:val="000000" w:themeColor="text1"/>
          <w:sz w:val="24"/>
          <w:szCs w:val="28"/>
        </w:rPr>
        <w:t>The peak power is obtained by dividing the average power by the duty cycle.</w:t>
      </w:r>
      <w:r w:rsidR="007C7750" w:rsidRPr="00A87F3A">
        <w:rPr>
          <w:color w:val="000000" w:themeColor="text1"/>
        </w:rPr>
        <w:t xml:space="preserve"> </w:t>
      </w:r>
      <w:r w:rsidR="007C7750" w:rsidRPr="00A87F3A">
        <w:rPr>
          <w:rFonts w:ascii="Times New Roman" w:hAnsi="Times New Roman" w:cs="Times New Roman"/>
          <w:color w:val="000000" w:themeColor="text1"/>
          <w:sz w:val="24"/>
          <w:szCs w:val="28"/>
        </w:rPr>
        <w:t xml:space="preserve">Supplementary Figure S4 presents the sampling resistor, voltage signals at both ends of </w:t>
      </w:r>
      <w:r w:rsidR="00D035A1" w:rsidRPr="00A87F3A">
        <w:rPr>
          <w:rFonts w:ascii="Times New Roman" w:hAnsi="Times New Roman" w:cs="Times New Roman"/>
          <w:color w:val="000000" w:themeColor="text1"/>
          <w:sz w:val="24"/>
          <w:szCs w:val="24"/>
        </w:rPr>
        <w:t xml:space="preserve">the 15 </w:t>
      </w:r>
      <w:r w:rsidR="00D035A1" w:rsidRPr="00A87F3A">
        <w:rPr>
          <w:rFonts w:ascii="Times New Roman" w:hAnsi="Times New Roman" w:cs="Times New Roman" w:hint="eastAsia"/>
          <w:color w:val="000000" w:themeColor="text1"/>
          <w:sz w:val="24"/>
          <w:szCs w:val="24"/>
        </w:rPr>
        <w:t>junction</w:t>
      </w:r>
      <w:r w:rsidR="00D035A1" w:rsidRPr="00A87F3A">
        <w:rPr>
          <w:rFonts w:ascii="Times New Roman" w:hAnsi="Times New Roman" w:cs="Times New Roman"/>
          <w:color w:val="000000" w:themeColor="text1"/>
          <w:sz w:val="24"/>
          <w:szCs w:val="24"/>
        </w:rPr>
        <w:t xml:space="preserve"> VCSEL</w:t>
      </w:r>
      <w:r w:rsidR="007C7750" w:rsidRPr="00A87F3A">
        <w:rPr>
          <w:rFonts w:ascii="Times New Roman" w:hAnsi="Times New Roman" w:cs="Times New Roman"/>
          <w:color w:val="000000" w:themeColor="text1"/>
          <w:sz w:val="24"/>
          <w:szCs w:val="28"/>
        </w:rPr>
        <w:t xml:space="preserve">, and the laser pulse signals measured by a high-speed </w:t>
      </w:r>
      <w:r w:rsidR="00B228F9" w:rsidRPr="00A87F3A">
        <w:rPr>
          <w:rFonts w:ascii="Times New Roman" w:hAnsi="Times New Roman" w:cs="Times New Roman"/>
          <w:color w:val="000000" w:themeColor="text1"/>
          <w:sz w:val="24"/>
          <w:szCs w:val="28"/>
        </w:rPr>
        <w:t>photodetector (</w:t>
      </w:r>
      <w:r w:rsidR="007C7750" w:rsidRPr="00A87F3A">
        <w:rPr>
          <w:rFonts w:ascii="Times New Roman" w:hAnsi="Times New Roman" w:cs="Times New Roman"/>
          <w:color w:val="000000" w:themeColor="text1"/>
          <w:sz w:val="24"/>
          <w:szCs w:val="28"/>
        </w:rPr>
        <w:t>IC Haus, IC212NST) during the test process.</w:t>
      </w:r>
      <w:r w:rsidR="00B85A11" w:rsidRPr="00A87F3A">
        <w:rPr>
          <w:color w:val="000000" w:themeColor="text1"/>
        </w:rPr>
        <w:t xml:space="preserve"> </w:t>
      </w:r>
      <w:r w:rsidR="00B85A11" w:rsidRPr="00A87F3A">
        <w:rPr>
          <w:rFonts w:ascii="Times New Roman" w:hAnsi="Times New Roman" w:cs="Times New Roman"/>
          <w:color w:val="000000" w:themeColor="text1"/>
          <w:sz w:val="24"/>
          <w:szCs w:val="28"/>
        </w:rPr>
        <w:t>As depicted in Supplementary Figure S4(a), the voltage signal at the ends of the sampling resistor indicates that the tested pulse signal's FWHM is about 20</w:t>
      </w:r>
      <w:r w:rsidR="00E46F0F">
        <w:rPr>
          <w:rFonts w:ascii="Times New Roman" w:hAnsi="Times New Roman" w:cs="Times New Roman"/>
          <w:color w:val="000000" w:themeColor="text1"/>
          <w:sz w:val="24"/>
          <w:szCs w:val="28"/>
        </w:rPr>
        <w:t xml:space="preserve"> </w:t>
      </w:r>
      <w:r w:rsidR="00B85A11" w:rsidRPr="00A87F3A">
        <w:rPr>
          <w:rFonts w:ascii="Times New Roman" w:hAnsi="Times New Roman" w:cs="Times New Roman"/>
          <w:color w:val="000000" w:themeColor="text1"/>
          <w:sz w:val="24"/>
          <w:szCs w:val="28"/>
        </w:rPr>
        <w:t>ns, aligning with the predetermined 20</w:t>
      </w:r>
      <w:r w:rsidR="00E46F0F">
        <w:rPr>
          <w:rFonts w:ascii="Times New Roman" w:hAnsi="Times New Roman" w:cs="Times New Roman"/>
          <w:color w:val="000000" w:themeColor="text1"/>
          <w:sz w:val="24"/>
          <w:szCs w:val="28"/>
        </w:rPr>
        <w:t xml:space="preserve"> </w:t>
      </w:r>
      <w:r w:rsidR="00B85A11" w:rsidRPr="00A87F3A">
        <w:rPr>
          <w:rFonts w:ascii="Times New Roman" w:hAnsi="Times New Roman" w:cs="Times New Roman"/>
          <w:color w:val="000000" w:themeColor="text1"/>
          <w:sz w:val="24"/>
          <w:szCs w:val="28"/>
        </w:rPr>
        <w:t>ns, and closely resembles a square wave signal.</w:t>
      </w:r>
      <w:r w:rsidR="00D035A1" w:rsidRPr="00A87F3A">
        <w:rPr>
          <w:color w:val="000000" w:themeColor="text1"/>
        </w:rPr>
        <w:t xml:space="preserve"> </w:t>
      </w:r>
      <w:r w:rsidR="00D035A1" w:rsidRPr="00A87F3A">
        <w:rPr>
          <w:rFonts w:ascii="Times New Roman" w:hAnsi="Times New Roman" w:cs="Times New Roman"/>
          <w:color w:val="000000" w:themeColor="text1"/>
          <w:sz w:val="24"/>
          <w:szCs w:val="24"/>
        </w:rPr>
        <w:t xml:space="preserve">The voltage signal at both ends of the 15 </w:t>
      </w:r>
      <w:r w:rsidR="00D035A1" w:rsidRPr="00A87F3A">
        <w:rPr>
          <w:rFonts w:ascii="Times New Roman" w:hAnsi="Times New Roman" w:cs="Times New Roman" w:hint="eastAsia"/>
          <w:color w:val="000000" w:themeColor="text1"/>
          <w:sz w:val="24"/>
          <w:szCs w:val="24"/>
        </w:rPr>
        <w:t>junction</w:t>
      </w:r>
      <w:r w:rsidR="00D035A1" w:rsidRPr="00A87F3A">
        <w:rPr>
          <w:rFonts w:ascii="Times New Roman" w:hAnsi="Times New Roman" w:cs="Times New Roman"/>
          <w:color w:val="000000" w:themeColor="text1"/>
          <w:sz w:val="24"/>
          <w:szCs w:val="24"/>
        </w:rPr>
        <w:t xml:space="preserve"> VCSEL, as shown in Supplementary Figure S4(b), has a pulse waveform consistent with that across the sampling resistor.</w:t>
      </w:r>
      <w:r w:rsidR="00D035A1" w:rsidRPr="00A87F3A">
        <w:rPr>
          <w:color w:val="000000" w:themeColor="text1"/>
        </w:rPr>
        <w:t xml:space="preserve"> </w:t>
      </w:r>
      <w:r w:rsidR="00D035A1" w:rsidRPr="00A87F3A">
        <w:rPr>
          <w:rFonts w:ascii="Times New Roman" w:hAnsi="Times New Roman" w:cs="Times New Roman"/>
          <w:color w:val="000000" w:themeColor="text1"/>
          <w:sz w:val="24"/>
          <w:szCs w:val="24"/>
        </w:rPr>
        <w:t>The laser, possessing capacitive properties, continues to exhibit signal oscillations even after the drive is halted.</w:t>
      </w:r>
      <w:r w:rsidR="00D035A1" w:rsidRPr="00A87F3A">
        <w:rPr>
          <w:color w:val="000000" w:themeColor="text1"/>
        </w:rPr>
        <w:t xml:space="preserve"> </w:t>
      </w:r>
      <w:r w:rsidR="00D035A1" w:rsidRPr="00A87F3A">
        <w:rPr>
          <w:rFonts w:ascii="Times New Roman" w:hAnsi="Times New Roman" w:cs="Times New Roman"/>
          <w:color w:val="000000" w:themeColor="text1"/>
          <w:sz w:val="24"/>
          <w:szCs w:val="24"/>
        </w:rPr>
        <w:t>The laser pulse signals were tested using a high-speed photodetector, as illustrated in Supplementary Figure S4(c) and (d).</w:t>
      </w:r>
      <w:r w:rsidR="00D035A1" w:rsidRPr="00A87F3A">
        <w:rPr>
          <w:color w:val="000000" w:themeColor="text1"/>
        </w:rPr>
        <w:t xml:space="preserve"> </w:t>
      </w:r>
      <w:r w:rsidR="00D035A1" w:rsidRPr="00A87F3A">
        <w:rPr>
          <w:rFonts w:ascii="Times New Roman" w:hAnsi="Times New Roman" w:cs="Times New Roman"/>
          <w:color w:val="000000" w:themeColor="text1"/>
          <w:sz w:val="24"/>
          <w:szCs w:val="24"/>
        </w:rPr>
        <w:t>The FWHM of the laser pulses is 20</w:t>
      </w:r>
      <w:r w:rsidR="00E46F0F">
        <w:rPr>
          <w:rFonts w:ascii="Times New Roman" w:hAnsi="Times New Roman" w:cs="Times New Roman"/>
          <w:color w:val="000000" w:themeColor="text1"/>
          <w:sz w:val="24"/>
          <w:szCs w:val="24"/>
        </w:rPr>
        <w:t xml:space="preserve"> </w:t>
      </w:r>
      <w:r w:rsidR="00D035A1" w:rsidRPr="00A87F3A">
        <w:rPr>
          <w:rFonts w:ascii="Times New Roman" w:hAnsi="Times New Roman" w:cs="Times New Roman"/>
          <w:color w:val="000000" w:themeColor="text1"/>
          <w:sz w:val="24"/>
          <w:szCs w:val="24"/>
        </w:rPr>
        <w:t>ns, and the shape of the light pulse is essentially identical to the electrical signal pulse from the driving source. As shown in Figure S4(d), the repetition frequency of the laser pulse signal is 50</w:t>
      </w:r>
      <w:r w:rsidR="00E46F0F">
        <w:rPr>
          <w:rFonts w:ascii="Times New Roman" w:hAnsi="Times New Roman" w:cs="Times New Roman"/>
          <w:color w:val="000000" w:themeColor="text1"/>
          <w:sz w:val="24"/>
          <w:szCs w:val="24"/>
        </w:rPr>
        <w:t xml:space="preserve"> </w:t>
      </w:r>
      <w:r w:rsidR="00D035A1" w:rsidRPr="00A87F3A">
        <w:rPr>
          <w:rFonts w:ascii="Times New Roman" w:hAnsi="Times New Roman" w:cs="Times New Roman"/>
          <w:color w:val="000000" w:themeColor="text1"/>
          <w:sz w:val="24"/>
          <w:szCs w:val="24"/>
        </w:rPr>
        <w:t>kHz, matching the set value, and the peak values of the laser pulse sequences are very stable.</w:t>
      </w:r>
      <w:r w:rsidR="009E42FA" w:rsidRPr="00A87F3A">
        <w:rPr>
          <w:rFonts w:ascii="Times New Roman" w:hAnsi="Times New Roman" w:cs="Times New Roman"/>
          <w:color w:val="000000" w:themeColor="text1"/>
          <w:sz w:val="24"/>
          <w:szCs w:val="24"/>
        </w:rPr>
        <w:t xml:space="preserve"> The </w:t>
      </w:r>
      <w:r w:rsidR="009E42FA" w:rsidRPr="00A87F3A">
        <w:rPr>
          <w:rFonts w:ascii="Times New Roman" w:hAnsi="Times New Roman" w:cs="Times New Roman" w:hint="eastAsia"/>
          <w:color w:val="000000" w:themeColor="text1"/>
          <w:sz w:val="24"/>
          <w:szCs w:val="24"/>
        </w:rPr>
        <w:t>setup</w:t>
      </w:r>
      <w:r w:rsidR="009E42FA" w:rsidRPr="00A87F3A">
        <w:rPr>
          <w:rFonts w:ascii="Times New Roman" w:hAnsi="Times New Roman" w:cs="Times New Roman"/>
          <w:color w:val="000000" w:themeColor="text1"/>
          <w:sz w:val="24"/>
          <w:szCs w:val="24"/>
        </w:rPr>
        <w:t xml:space="preserve"> for far field testing is depicted in Supplementary Figure S3(b). The distance from the CCD </w:t>
      </w:r>
      <w:r w:rsidR="00087FE2" w:rsidRPr="00A87F3A">
        <w:rPr>
          <w:rFonts w:ascii="Times New Roman" w:hAnsi="Times New Roman" w:cs="Times New Roman"/>
          <w:color w:val="000000" w:themeColor="text1"/>
          <w:sz w:val="24"/>
          <w:szCs w:val="24"/>
        </w:rPr>
        <w:t>camera (</w:t>
      </w:r>
      <w:proofErr w:type="spellStart"/>
      <w:r w:rsidR="00087FE2" w:rsidRPr="00A87F3A">
        <w:rPr>
          <w:rFonts w:ascii="Times New Roman" w:hAnsi="Times New Roman" w:cs="Times New Roman"/>
          <w:color w:val="000000" w:themeColor="text1"/>
          <w:sz w:val="24"/>
          <w:szCs w:val="24"/>
        </w:rPr>
        <w:t>Visiondatum</w:t>
      </w:r>
      <w:proofErr w:type="spellEnd"/>
      <w:r w:rsidR="00087FE2" w:rsidRPr="00A87F3A">
        <w:rPr>
          <w:rFonts w:ascii="Times New Roman" w:hAnsi="Times New Roman" w:cs="Times New Roman"/>
          <w:color w:val="000000" w:themeColor="text1"/>
          <w:sz w:val="24"/>
          <w:szCs w:val="24"/>
        </w:rPr>
        <w:t>, Mars25MP-43Tgm)</w:t>
      </w:r>
      <w:r w:rsidR="009E42FA" w:rsidRPr="00A87F3A">
        <w:rPr>
          <w:rFonts w:ascii="Times New Roman" w:hAnsi="Times New Roman" w:cs="Times New Roman"/>
          <w:color w:val="000000" w:themeColor="text1"/>
          <w:sz w:val="24"/>
          <w:szCs w:val="24"/>
        </w:rPr>
        <w:t xml:space="preserve"> to the surface of the chip is 29.3 mm.</w:t>
      </w:r>
    </w:p>
    <w:p w14:paraId="1EEC76C9" w14:textId="3DC5344C" w:rsidR="00D3718F" w:rsidRPr="00A87F3A" w:rsidRDefault="002623F7" w:rsidP="00162A23">
      <w:pPr>
        <w:pStyle w:val="a7"/>
        <w:ind w:left="360" w:firstLineChars="0" w:firstLine="0"/>
        <w:jc w:val="center"/>
        <w:rPr>
          <w:rFonts w:ascii="Times New Roman" w:hAnsi="Times New Roman" w:cs="Times New Roman"/>
          <w:b/>
          <w:color w:val="000000" w:themeColor="text1"/>
          <w:sz w:val="22"/>
        </w:rPr>
      </w:pPr>
      <w:r w:rsidRPr="00A87F3A">
        <w:rPr>
          <w:rFonts w:ascii="Times New Roman" w:hAnsi="Times New Roman" w:cs="Times New Roman"/>
          <w:b/>
          <w:noProof/>
          <w:color w:val="000000" w:themeColor="text1"/>
          <w:sz w:val="22"/>
        </w:rPr>
        <w:drawing>
          <wp:inline distT="0" distB="0" distL="0" distR="0" wp14:anchorId="45E46C08" wp14:editId="55658AA6">
            <wp:extent cx="4800802" cy="1999106"/>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824374" cy="2008922"/>
                    </a:xfrm>
                    <a:prstGeom prst="rect">
                      <a:avLst/>
                    </a:prstGeom>
                    <a:noFill/>
                  </pic:spPr>
                </pic:pic>
              </a:graphicData>
            </a:graphic>
          </wp:inline>
        </w:drawing>
      </w:r>
    </w:p>
    <w:p w14:paraId="3E1036BA" w14:textId="553CE84E" w:rsidR="00D3718F" w:rsidRPr="00A87F3A" w:rsidRDefault="00162A23" w:rsidP="00162A23">
      <w:pPr>
        <w:pStyle w:val="a7"/>
        <w:ind w:left="360" w:firstLineChars="0" w:firstLine="0"/>
        <w:jc w:val="center"/>
        <w:rPr>
          <w:rFonts w:ascii="Times New Roman" w:hAnsi="Times New Roman" w:cs="Times New Roman"/>
          <w:b/>
          <w:color w:val="000000" w:themeColor="text1"/>
          <w:sz w:val="22"/>
          <w:szCs w:val="21"/>
        </w:rPr>
      </w:pPr>
      <w:r w:rsidRPr="00A87F3A">
        <w:rPr>
          <w:rFonts w:ascii="Times New Roman" w:hAnsi="Times New Roman" w:cs="Times New Roman"/>
          <w:b/>
          <w:color w:val="000000" w:themeColor="text1"/>
          <w:sz w:val="22"/>
          <w:szCs w:val="21"/>
        </w:rPr>
        <w:t>Supplementary Figure S3</w:t>
      </w:r>
      <w:r w:rsidRPr="00A87F3A">
        <w:rPr>
          <w:rFonts w:ascii="Times New Roman" w:hAnsi="Times New Roman" w:cs="Times New Roman"/>
          <w:b/>
          <w:color w:val="000000" w:themeColor="text1"/>
          <w:sz w:val="22"/>
        </w:rPr>
        <w:t>.</w:t>
      </w:r>
      <w:r w:rsidR="00D3718F" w:rsidRPr="00A87F3A">
        <w:rPr>
          <w:rFonts w:ascii="Times New Roman" w:hAnsi="Times New Roman" w:cs="Times New Roman"/>
          <w:b/>
          <w:color w:val="000000" w:themeColor="text1"/>
          <w:sz w:val="22"/>
          <w:szCs w:val="21"/>
        </w:rPr>
        <w:t xml:space="preserve"> </w:t>
      </w:r>
      <w:r w:rsidR="002623F7" w:rsidRPr="00A87F3A">
        <w:rPr>
          <w:rFonts w:ascii="Times New Roman" w:hAnsi="Times New Roman" w:cs="Times New Roman"/>
          <w:b/>
          <w:color w:val="000000" w:themeColor="text1"/>
          <w:sz w:val="22"/>
          <w:szCs w:val="21"/>
        </w:rPr>
        <w:t xml:space="preserve">(a) </w:t>
      </w:r>
      <w:r w:rsidR="00D3718F" w:rsidRPr="00A87F3A">
        <w:rPr>
          <w:rFonts w:ascii="Times New Roman" w:hAnsi="Times New Roman" w:cs="Times New Roman"/>
          <w:b/>
          <w:color w:val="000000" w:themeColor="text1"/>
          <w:sz w:val="22"/>
          <w:szCs w:val="21"/>
        </w:rPr>
        <w:t>Measurement setup for light-current-voltage.</w:t>
      </w:r>
      <w:r w:rsidR="002623F7" w:rsidRPr="00A87F3A">
        <w:rPr>
          <w:rFonts w:ascii="Times New Roman" w:hAnsi="Times New Roman" w:cs="Times New Roman"/>
          <w:b/>
          <w:color w:val="000000" w:themeColor="text1"/>
          <w:sz w:val="22"/>
          <w:szCs w:val="21"/>
        </w:rPr>
        <w:t xml:space="preserve"> (b) </w:t>
      </w:r>
      <w:r w:rsidR="002623F7" w:rsidRPr="00A87F3A">
        <w:rPr>
          <w:rFonts w:ascii="Times New Roman" w:hAnsi="Times New Roman" w:cs="Times New Roman"/>
          <w:b/>
          <w:color w:val="000000" w:themeColor="text1"/>
          <w:sz w:val="22"/>
          <w:szCs w:val="21"/>
        </w:rPr>
        <w:lastRenderedPageBreak/>
        <w:t>Measurement setup for far field</w:t>
      </w:r>
    </w:p>
    <w:p w14:paraId="20AB4B09" w14:textId="335A4D15" w:rsidR="00162A23" w:rsidRPr="00A87F3A" w:rsidRDefault="007C7750" w:rsidP="00CD3104">
      <w:pPr>
        <w:ind w:firstLineChars="100" w:firstLine="220"/>
        <w:jc w:val="center"/>
        <w:rPr>
          <w:rFonts w:ascii="Times New Roman" w:hAnsi="Times New Roman" w:cs="Times New Roman"/>
          <w:b/>
          <w:color w:val="000000" w:themeColor="text1"/>
          <w:sz w:val="22"/>
          <w:szCs w:val="21"/>
        </w:rPr>
      </w:pPr>
      <w:r w:rsidRPr="00A87F3A">
        <w:rPr>
          <w:rFonts w:ascii="Times New Roman" w:hAnsi="Times New Roman" w:cs="Times New Roman"/>
          <w:b/>
          <w:noProof/>
          <w:color w:val="000000" w:themeColor="text1"/>
          <w:sz w:val="22"/>
          <w:szCs w:val="21"/>
        </w:rPr>
        <w:drawing>
          <wp:inline distT="0" distB="0" distL="0" distR="0" wp14:anchorId="2E463252" wp14:editId="3136073A">
            <wp:extent cx="3511550" cy="3706539"/>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58">
                      <a:extLst>
                        <a:ext uri="{28A0092B-C50C-407E-A947-70E740481C1C}">
                          <a14:useLocalDpi xmlns:a14="http://schemas.microsoft.com/office/drawing/2010/main" val="0"/>
                        </a:ext>
                      </a:extLst>
                    </a:blip>
                    <a:srcRect t="14850"/>
                    <a:stretch/>
                  </pic:blipFill>
                  <pic:spPr bwMode="auto">
                    <a:xfrm>
                      <a:off x="0" y="0"/>
                      <a:ext cx="3511550" cy="3706539"/>
                    </a:xfrm>
                    <a:prstGeom prst="rect">
                      <a:avLst/>
                    </a:prstGeom>
                    <a:noFill/>
                    <a:ln>
                      <a:noFill/>
                    </a:ln>
                    <a:extLst>
                      <a:ext uri="{53640926-AAD7-44D8-BBD7-CCE9431645EC}">
                        <a14:shadowObscured xmlns:a14="http://schemas.microsoft.com/office/drawing/2010/main"/>
                      </a:ext>
                    </a:extLst>
                  </pic:spPr>
                </pic:pic>
              </a:graphicData>
            </a:graphic>
          </wp:inline>
        </w:drawing>
      </w:r>
    </w:p>
    <w:p w14:paraId="14DFA268" w14:textId="77777777" w:rsidR="00617D9E" w:rsidRPr="00A87F3A" w:rsidRDefault="00617D9E" w:rsidP="00617D9E">
      <w:pPr>
        <w:ind w:firstLineChars="100" w:firstLine="220"/>
        <w:jc w:val="center"/>
        <w:rPr>
          <w:rFonts w:ascii="Times New Roman" w:hAnsi="Times New Roman" w:cs="Times New Roman"/>
          <w:bCs/>
          <w:color w:val="000000" w:themeColor="text1"/>
          <w:sz w:val="22"/>
        </w:rPr>
      </w:pPr>
      <w:r w:rsidRPr="00A87F3A">
        <w:rPr>
          <w:rFonts w:ascii="Times New Roman" w:hAnsi="Times New Roman" w:cs="Times New Roman"/>
          <w:b/>
          <w:color w:val="000000" w:themeColor="text1"/>
          <w:sz w:val="22"/>
          <w:szCs w:val="21"/>
        </w:rPr>
        <w:t>Supplementary Figure S4</w:t>
      </w:r>
      <w:r w:rsidRPr="00A87F3A">
        <w:rPr>
          <w:rFonts w:ascii="Times New Roman" w:hAnsi="Times New Roman" w:cs="Times New Roman"/>
          <w:b/>
          <w:color w:val="000000" w:themeColor="text1"/>
          <w:sz w:val="22"/>
        </w:rPr>
        <w:t>. the sampling resistor, voltage signals at both ends of the 15 junction VCSEL, and the laser pulse signals (</w:t>
      </w:r>
      <w:r w:rsidRPr="00A87F3A">
        <w:rPr>
          <w:rFonts w:ascii="Times New Roman" w:hAnsi="Times New Roman" w:cs="Times New Roman" w:hint="eastAsia"/>
          <w:b/>
          <w:color w:val="000000" w:themeColor="text1"/>
          <w:sz w:val="22"/>
        </w:rPr>
        <w:t>a</w:t>
      </w:r>
      <w:r w:rsidRPr="00A87F3A">
        <w:rPr>
          <w:rFonts w:ascii="Times New Roman" w:hAnsi="Times New Roman" w:cs="Times New Roman"/>
          <w:b/>
          <w:color w:val="000000" w:themeColor="text1"/>
          <w:sz w:val="22"/>
        </w:rPr>
        <w:t xml:space="preserve">) voltage signals at both ends of the sampling resistor, (b) voltage signals at both ends of the 15 junction VCSEL, (c) </w:t>
      </w:r>
      <w:r w:rsidRPr="00A87F3A">
        <w:rPr>
          <w:rFonts w:ascii="Times New Roman" w:hAnsi="Times New Roman" w:cs="Times New Roman" w:hint="eastAsia"/>
          <w:b/>
          <w:color w:val="000000" w:themeColor="text1"/>
          <w:sz w:val="22"/>
        </w:rPr>
        <w:t>and</w:t>
      </w:r>
      <w:r w:rsidRPr="00A87F3A">
        <w:rPr>
          <w:rFonts w:ascii="Times New Roman" w:hAnsi="Times New Roman" w:cs="Times New Roman"/>
          <w:b/>
          <w:color w:val="000000" w:themeColor="text1"/>
          <w:sz w:val="22"/>
        </w:rPr>
        <w:t xml:space="preserve"> (d) the laser pulse signals</w:t>
      </w:r>
      <w:r w:rsidRPr="00A87F3A">
        <w:rPr>
          <w:rFonts w:ascii="Times New Roman" w:hAnsi="Times New Roman" w:cs="Times New Roman" w:hint="eastAsia"/>
          <w:b/>
          <w:color w:val="000000" w:themeColor="text1"/>
          <w:sz w:val="22"/>
        </w:rPr>
        <w:t>.</w:t>
      </w:r>
    </w:p>
    <w:p w14:paraId="3865897E" w14:textId="17C5A88B" w:rsidR="00CD3104" w:rsidRPr="00A87F3A" w:rsidRDefault="00930FAD" w:rsidP="00CD3104">
      <w:pPr>
        <w:ind w:firstLineChars="100" w:firstLine="220"/>
        <w:jc w:val="center"/>
        <w:rPr>
          <w:rFonts w:ascii="Times New Roman" w:hAnsi="Times New Roman" w:cs="Times New Roman"/>
          <w:bCs/>
          <w:color w:val="000000" w:themeColor="text1"/>
          <w:sz w:val="22"/>
        </w:rPr>
      </w:pPr>
      <w:r w:rsidRPr="00A87F3A">
        <w:rPr>
          <w:rFonts w:ascii="Times New Roman" w:hAnsi="Times New Roman" w:cs="Times New Roman"/>
          <w:b/>
          <w:color w:val="000000" w:themeColor="text1"/>
          <w:sz w:val="22"/>
          <w:szCs w:val="21"/>
        </w:rPr>
        <w:t xml:space="preserve"> </w:t>
      </w:r>
    </w:p>
    <w:p w14:paraId="4C4D43C3" w14:textId="3AD8F34A" w:rsidR="00016E53" w:rsidRPr="00A87F3A" w:rsidRDefault="00016E53" w:rsidP="00CD3104">
      <w:pPr>
        <w:ind w:firstLineChars="100" w:firstLine="220"/>
        <w:jc w:val="center"/>
        <w:rPr>
          <w:rFonts w:ascii="Times New Roman" w:hAnsi="Times New Roman" w:cs="Times New Roman"/>
          <w:b/>
          <w:color w:val="000000" w:themeColor="text1"/>
          <w:sz w:val="22"/>
          <w:szCs w:val="21"/>
        </w:rPr>
      </w:pPr>
    </w:p>
    <w:p w14:paraId="2750547D" w14:textId="4FC61175" w:rsidR="00016E53" w:rsidRPr="00A87F3A" w:rsidRDefault="00016E53" w:rsidP="00CD3104">
      <w:pPr>
        <w:ind w:firstLineChars="100" w:firstLine="220"/>
        <w:jc w:val="center"/>
        <w:rPr>
          <w:rFonts w:ascii="Times New Roman" w:hAnsi="Times New Roman" w:cs="Times New Roman"/>
          <w:b/>
          <w:color w:val="000000" w:themeColor="text1"/>
          <w:sz w:val="22"/>
          <w:szCs w:val="21"/>
        </w:rPr>
      </w:pPr>
    </w:p>
    <w:p w14:paraId="7C988B5E" w14:textId="77777777" w:rsidR="00016E53" w:rsidRPr="00A87F3A" w:rsidRDefault="00016E53" w:rsidP="00CD3104">
      <w:pPr>
        <w:ind w:firstLineChars="100" w:firstLine="220"/>
        <w:jc w:val="center"/>
        <w:rPr>
          <w:rFonts w:ascii="Times New Roman" w:hAnsi="Times New Roman" w:cs="Times New Roman"/>
          <w:b/>
          <w:color w:val="000000" w:themeColor="text1"/>
          <w:sz w:val="22"/>
          <w:szCs w:val="21"/>
        </w:rPr>
      </w:pPr>
    </w:p>
    <w:p w14:paraId="5C310038" w14:textId="44E69B38" w:rsidR="005978AE" w:rsidRPr="00A87F3A" w:rsidRDefault="005978AE" w:rsidP="005978AE">
      <w:pPr>
        <w:jc w:val="left"/>
        <w:rPr>
          <w:rFonts w:ascii="Times New Roman" w:hAnsi="Times New Roman" w:cs="Times New Roman"/>
          <w:color w:val="000000" w:themeColor="text1"/>
          <w:kern w:val="0"/>
          <w:sz w:val="24"/>
          <w:szCs w:val="24"/>
        </w:rPr>
      </w:pPr>
      <w:r w:rsidRPr="00A87F3A">
        <w:rPr>
          <w:rFonts w:ascii="Times New Roman" w:hAnsi="Times New Roman" w:cs="Times New Roman"/>
          <w:color w:val="000000" w:themeColor="text1"/>
          <w:kern w:val="0"/>
          <w:sz w:val="24"/>
          <w:szCs w:val="24"/>
        </w:rPr>
        <w:t>Reference:</w:t>
      </w:r>
    </w:p>
    <w:p w14:paraId="0E32B300" w14:textId="77777777" w:rsidR="00D3718F" w:rsidRPr="00A87F3A" w:rsidRDefault="0045499B" w:rsidP="00D3718F">
      <w:pPr>
        <w:pStyle w:val="EndNoteBibliography"/>
        <w:ind w:left="220" w:hanging="220"/>
        <w:rPr>
          <w:color w:val="000000" w:themeColor="text1"/>
        </w:rPr>
      </w:pPr>
      <w:r w:rsidRPr="00A87F3A">
        <w:rPr>
          <w:color w:val="000000" w:themeColor="text1"/>
          <w:sz w:val="24"/>
          <w:szCs w:val="28"/>
        </w:rPr>
        <w:fldChar w:fldCharType="begin"/>
      </w:r>
      <w:r w:rsidRPr="00A87F3A">
        <w:rPr>
          <w:color w:val="000000" w:themeColor="text1"/>
          <w:sz w:val="24"/>
          <w:szCs w:val="28"/>
        </w:rPr>
        <w:instrText xml:space="preserve"> ADDIN EN.REFLIST </w:instrText>
      </w:r>
      <w:r w:rsidRPr="00A87F3A">
        <w:rPr>
          <w:color w:val="000000" w:themeColor="text1"/>
          <w:sz w:val="24"/>
          <w:szCs w:val="28"/>
        </w:rPr>
        <w:fldChar w:fldCharType="separate"/>
      </w:r>
      <w:r w:rsidR="00D3718F" w:rsidRPr="00A87F3A">
        <w:rPr>
          <w:color w:val="000000" w:themeColor="text1"/>
        </w:rPr>
        <w:t>1</w:t>
      </w:r>
      <w:r w:rsidR="00D3718F" w:rsidRPr="00A87F3A">
        <w:rPr>
          <w:color w:val="000000" w:themeColor="text1"/>
        </w:rPr>
        <w:tab/>
        <w:t xml:space="preserve">Michalzik, R. in </w:t>
      </w:r>
      <w:r w:rsidR="00D3718F" w:rsidRPr="00A87F3A">
        <w:rPr>
          <w:i/>
          <w:color w:val="000000" w:themeColor="text1"/>
        </w:rPr>
        <w:t>VCSELs: fundamentals, technology and applications of vertical-cavity surface-emitting lasers</w:t>
      </w:r>
      <w:r w:rsidR="00D3718F" w:rsidRPr="00A87F3A">
        <w:rPr>
          <w:color w:val="000000" w:themeColor="text1"/>
        </w:rPr>
        <w:t xml:space="preserve">     19-75 (Springer, 2012).</w:t>
      </w:r>
    </w:p>
    <w:p w14:paraId="71E7B021" w14:textId="77777777" w:rsidR="00D3718F" w:rsidRPr="00A87F3A" w:rsidRDefault="00D3718F" w:rsidP="00D3718F">
      <w:pPr>
        <w:pStyle w:val="EndNoteBibliography"/>
        <w:ind w:left="220" w:hanging="220"/>
        <w:rPr>
          <w:color w:val="000000" w:themeColor="text1"/>
        </w:rPr>
      </w:pPr>
      <w:r w:rsidRPr="00A87F3A">
        <w:rPr>
          <w:color w:val="000000" w:themeColor="text1"/>
        </w:rPr>
        <w:t>2</w:t>
      </w:r>
      <w:r w:rsidRPr="00A87F3A">
        <w:rPr>
          <w:color w:val="000000" w:themeColor="text1"/>
        </w:rPr>
        <w:tab/>
        <w:t>Coldren, L. A.</w:t>
      </w:r>
      <w:r w:rsidRPr="00A87F3A">
        <w:rPr>
          <w:i/>
          <w:color w:val="000000" w:themeColor="text1"/>
        </w:rPr>
        <w:t xml:space="preserve"> et al.</w:t>
      </w:r>
      <w:r w:rsidRPr="00A87F3A">
        <w:rPr>
          <w:color w:val="000000" w:themeColor="text1"/>
        </w:rPr>
        <w:t xml:space="preserve"> </w:t>
      </w:r>
      <w:r w:rsidRPr="00A87F3A">
        <w:rPr>
          <w:i/>
          <w:color w:val="000000" w:themeColor="text1"/>
        </w:rPr>
        <w:t>Diode lasers and photonic integrated circuits</w:t>
      </w:r>
      <w:r w:rsidRPr="00A87F3A">
        <w:rPr>
          <w:color w:val="000000" w:themeColor="text1"/>
        </w:rPr>
        <w:t>.  (John Wiley &amp; Sons, 2012).</w:t>
      </w:r>
    </w:p>
    <w:p w14:paraId="2474965D" w14:textId="77777777" w:rsidR="00D3718F" w:rsidRPr="00A87F3A" w:rsidRDefault="00D3718F" w:rsidP="00D3718F">
      <w:pPr>
        <w:pStyle w:val="EndNoteBibliography"/>
        <w:ind w:left="220" w:hanging="220"/>
        <w:rPr>
          <w:color w:val="000000" w:themeColor="text1"/>
        </w:rPr>
      </w:pPr>
      <w:r w:rsidRPr="00A87F3A">
        <w:rPr>
          <w:color w:val="000000" w:themeColor="text1"/>
        </w:rPr>
        <w:t>3</w:t>
      </w:r>
      <w:r w:rsidRPr="00A87F3A">
        <w:rPr>
          <w:color w:val="000000" w:themeColor="text1"/>
        </w:rPr>
        <w:tab/>
        <w:t>Kang, D.</w:t>
      </w:r>
      <w:r w:rsidRPr="00A87F3A">
        <w:rPr>
          <w:i/>
          <w:color w:val="000000" w:themeColor="text1"/>
        </w:rPr>
        <w:t xml:space="preserve"> et al.</w:t>
      </w:r>
      <w:r w:rsidRPr="00A87F3A">
        <w:rPr>
          <w:color w:val="000000" w:themeColor="text1"/>
        </w:rPr>
        <w:t xml:space="preserve"> Compliant, Heterogeneously Integrated GaAs Micro-VCSELs towards Wearable and Implantable Integrated Optoelectronics Platforms.  </w:t>
      </w:r>
      <w:r w:rsidRPr="00A87F3A">
        <w:rPr>
          <w:b/>
          <w:color w:val="000000" w:themeColor="text1"/>
        </w:rPr>
        <w:t>2</w:t>
      </w:r>
      <w:r w:rsidRPr="00A87F3A">
        <w:rPr>
          <w:color w:val="000000" w:themeColor="text1"/>
        </w:rPr>
        <w:t>, 373-381 (2014).</w:t>
      </w:r>
    </w:p>
    <w:p w14:paraId="58F3593E" w14:textId="77777777" w:rsidR="00D3718F" w:rsidRPr="00A87F3A" w:rsidRDefault="00D3718F" w:rsidP="00D3718F">
      <w:pPr>
        <w:pStyle w:val="EndNoteBibliography"/>
        <w:ind w:left="220" w:hanging="220"/>
        <w:rPr>
          <w:color w:val="000000" w:themeColor="text1"/>
        </w:rPr>
      </w:pPr>
      <w:r w:rsidRPr="00A87F3A">
        <w:rPr>
          <w:color w:val="000000" w:themeColor="text1"/>
        </w:rPr>
        <w:t>4</w:t>
      </w:r>
      <w:r w:rsidRPr="00A87F3A">
        <w:rPr>
          <w:color w:val="000000" w:themeColor="text1"/>
        </w:rPr>
        <w:tab/>
        <w:t>Pandey, A.</w:t>
      </w:r>
      <w:r w:rsidRPr="00A87F3A">
        <w:rPr>
          <w:i/>
          <w:color w:val="000000" w:themeColor="text1"/>
        </w:rPr>
        <w:t xml:space="preserve"> et al.</w:t>
      </w:r>
      <w:r w:rsidRPr="00A87F3A">
        <w:rPr>
          <w:color w:val="000000" w:themeColor="text1"/>
        </w:rPr>
        <w:t xml:space="preserve"> High-efficiency AlGaN/GaN/AlGaN tunnel junction ultraviolet light-emitting diodes. </w:t>
      </w:r>
      <w:r w:rsidRPr="00A87F3A">
        <w:rPr>
          <w:i/>
          <w:color w:val="000000" w:themeColor="text1"/>
        </w:rPr>
        <w:t>Photonics Res.</w:t>
      </w:r>
      <w:r w:rsidRPr="00A87F3A">
        <w:rPr>
          <w:color w:val="000000" w:themeColor="text1"/>
        </w:rPr>
        <w:t xml:space="preserve"> </w:t>
      </w:r>
      <w:r w:rsidRPr="00A87F3A">
        <w:rPr>
          <w:b/>
          <w:color w:val="000000" w:themeColor="text1"/>
        </w:rPr>
        <w:t>8</w:t>
      </w:r>
      <w:r w:rsidRPr="00A87F3A">
        <w:rPr>
          <w:color w:val="000000" w:themeColor="text1"/>
        </w:rPr>
        <w:t>, 331-337 (2020).</w:t>
      </w:r>
    </w:p>
    <w:p w14:paraId="23F00331" w14:textId="77777777" w:rsidR="00D3718F" w:rsidRPr="00A87F3A" w:rsidRDefault="00D3718F" w:rsidP="00D3718F">
      <w:pPr>
        <w:pStyle w:val="EndNoteBibliography"/>
        <w:ind w:left="220" w:hanging="220"/>
        <w:rPr>
          <w:color w:val="000000" w:themeColor="text1"/>
        </w:rPr>
      </w:pPr>
      <w:r w:rsidRPr="00A87F3A">
        <w:rPr>
          <w:color w:val="000000" w:themeColor="text1"/>
        </w:rPr>
        <w:t>5</w:t>
      </w:r>
      <w:r w:rsidRPr="00A87F3A">
        <w:rPr>
          <w:color w:val="000000" w:themeColor="text1"/>
        </w:rPr>
        <w:tab/>
        <w:t>Wang, Z.</w:t>
      </w:r>
      <w:r w:rsidRPr="00A87F3A">
        <w:rPr>
          <w:i/>
          <w:color w:val="000000" w:themeColor="text1"/>
        </w:rPr>
        <w:t xml:space="preserve"> et al.</w:t>
      </w:r>
      <w:r w:rsidRPr="00A87F3A">
        <w:rPr>
          <w:color w:val="000000" w:themeColor="text1"/>
        </w:rPr>
        <w:t xml:space="preserve"> Ultra-low threshold lasing through phase front engineering via a metallic circular aperture. </w:t>
      </w:r>
      <w:r w:rsidRPr="00A87F3A">
        <w:rPr>
          <w:i/>
          <w:color w:val="000000" w:themeColor="text1"/>
        </w:rPr>
        <w:t>Nat. Commun.</w:t>
      </w:r>
      <w:r w:rsidRPr="00A87F3A">
        <w:rPr>
          <w:color w:val="000000" w:themeColor="text1"/>
        </w:rPr>
        <w:t xml:space="preserve"> </w:t>
      </w:r>
      <w:r w:rsidRPr="00A87F3A">
        <w:rPr>
          <w:b/>
          <w:color w:val="000000" w:themeColor="text1"/>
        </w:rPr>
        <w:t>13</w:t>
      </w:r>
      <w:r w:rsidRPr="00A87F3A">
        <w:rPr>
          <w:color w:val="000000" w:themeColor="text1"/>
        </w:rPr>
        <w:t>, 230 (2022).</w:t>
      </w:r>
    </w:p>
    <w:p w14:paraId="74DD081A" w14:textId="6FEC0C8D" w:rsidR="00275C9A" w:rsidRPr="00A87F3A" w:rsidRDefault="0045499B" w:rsidP="00275C9A">
      <w:pPr>
        <w:pStyle w:val="a7"/>
        <w:ind w:left="360" w:firstLineChars="0" w:firstLine="0"/>
        <w:jc w:val="left"/>
        <w:rPr>
          <w:rFonts w:ascii="Times New Roman" w:hAnsi="Times New Roman" w:cs="Times New Roman"/>
          <w:color w:val="000000" w:themeColor="text1"/>
          <w:sz w:val="24"/>
          <w:szCs w:val="28"/>
        </w:rPr>
      </w:pPr>
      <w:r w:rsidRPr="00A87F3A">
        <w:rPr>
          <w:rFonts w:ascii="Times New Roman" w:hAnsi="Times New Roman" w:cs="Times New Roman"/>
          <w:color w:val="000000" w:themeColor="text1"/>
          <w:sz w:val="24"/>
          <w:szCs w:val="28"/>
        </w:rPr>
        <w:fldChar w:fldCharType="end"/>
      </w:r>
    </w:p>
    <w:sectPr w:rsidR="00275C9A" w:rsidRPr="00A87F3A" w:rsidSect="00B649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13A2" w14:textId="77777777" w:rsidR="00FD69E0" w:rsidRDefault="00FD69E0" w:rsidP="00275C9A">
      <w:r>
        <w:separator/>
      </w:r>
    </w:p>
  </w:endnote>
  <w:endnote w:type="continuationSeparator" w:id="0">
    <w:p w14:paraId="6366BBA8" w14:textId="77777777" w:rsidR="00FD69E0" w:rsidRDefault="00FD69E0" w:rsidP="00275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DD8D" w14:textId="77777777" w:rsidR="00FD69E0" w:rsidRDefault="00FD69E0" w:rsidP="00275C9A">
      <w:r>
        <w:separator/>
      </w:r>
    </w:p>
  </w:footnote>
  <w:footnote w:type="continuationSeparator" w:id="0">
    <w:p w14:paraId="2C4C11C4" w14:textId="77777777" w:rsidR="00FD69E0" w:rsidRDefault="00FD69E0" w:rsidP="00275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656B0"/>
    <w:multiLevelType w:val="hybridMultilevel"/>
    <w:tmpl w:val="2EFE31B4"/>
    <w:lvl w:ilvl="0" w:tplc="A9140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A4465F"/>
    <w:multiLevelType w:val="hybridMultilevel"/>
    <w:tmpl w:val="041C0994"/>
    <w:lvl w:ilvl="0" w:tplc="F3080EEE">
      <w:start w:val="24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py&lt;/Style&gt;&lt;LeftDelim&gt;{&lt;/LeftDelim&gt;&lt;RightDelim&gt;}&lt;/RightDelim&gt;&lt;FontName&gt;Times New Roman&lt;/FontName&gt;&lt;FontSize&gt;10&lt;/FontSize&gt;&lt;ReflistTitle&gt;&lt;/ReflistTitle&gt;&lt;StartingRefnum&gt;1&lt;/StartingRefnum&gt;&lt;FirstLineIndent&gt;0&lt;/FirstLineIndent&gt;&lt;HangingIndent&gt;22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sesxxe019prsderreopavrafd2wafe2ffrd&quot;&gt;博士库&lt;record-ids&gt;&lt;item&gt;1170&lt;/item&gt;&lt;item&gt;1171&lt;/item&gt;&lt;item&gt;1246&lt;/item&gt;&lt;item&gt;1247&lt;/item&gt;&lt;item&gt;1248&lt;/item&gt;&lt;/record-ids&gt;&lt;/item&gt;&lt;/Libraries&gt;"/>
  </w:docVars>
  <w:rsids>
    <w:rsidRoot w:val="00D44D01"/>
    <w:rsid w:val="00001FAF"/>
    <w:rsid w:val="0000220B"/>
    <w:rsid w:val="00002C84"/>
    <w:rsid w:val="00016E53"/>
    <w:rsid w:val="00027CB9"/>
    <w:rsid w:val="00031F31"/>
    <w:rsid w:val="000453A9"/>
    <w:rsid w:val="00084DC8"/>
    <w:rsid w:val="00087FE2"/>
    <w:rsid w:val="000C0D01"/>
    <w:rsid w:val="000F3C88"/>
    <w:rsid w:val="000F740D"/>
    <w:rsid w:val="001068F1"/>
    <w:rsid w:val="001274E8"/>
    <w:rsid w:val="00162A23"/>
    <w:rsid w:val="00255579"/>
    <w:rsid w:val="002623F7"/>
    <w:rsid w:val="00275C9A"/>
    <w:rsid w:val="00295E9F"/>
    <w:rsid w:val="002C4D10"/>
    <w:rsid w:val="003069FA"/>
    <w:rsid w:val="00394980"/>
    <w:rsid w:val="003D39BC"/>
    <w:rsid w:val="003F0904"/>
    <w:rsid w:val="00423C96"/>
    <w:rsid w:val="00443112"/>
    <w:rsid w:val="00444DF3"/>
    <w:rsid w:val="0045499B"/>
    <w:rsid w:val="004804EE"/>
    <w:rsid w:val="004A7430"/>
    <w:rsid w:val="004F30C7"/>
    <w:rsid w:val="005427CD"/>
    <w:rsid w:val="005978AE"/>
    <w:rsid w:val="005B69C0"/>
    <w:rsid w:val="005D0151"/>
    <w:rsid w:val="005E6C6E"/>
    <w:rsid w:val="00617D9E"/>
    <w:rsid w:val="00681AD5"/>
    <w:rsid w:val="006A6DFD"/>
    <w:rsid w:val="006B4A31"/>
    <w:rsid w:val="006B6ED6"/>
    <w:rsid w:val="006C3850"/>
    <w:rsid w:val="0070064A"/>
    <w:rsid w:val="00700CA3"/>
    <w:rsid w:val="00710848"/>
    <w:rsid w:val="0079115F"/>
    <w:rsid w:val="007C5F7F"/>
    <w:rsid w:val="007C7750"/>
    <w:rsid w:val="008C5FC1"/>
    <w:rsid w:val="008E3749"/>
    <w:rsid w:val="008E4000"/>
    <w:rsid w:val="0091335C"/>
    <w:rsid w:val="00930FAD"/>
    <w:rsid w:val="00952D36"/>
    <w:rsid w:val="00975F62"/>
    <w:rsid w:val="0098774B"/>
    <w:rsid w:val="009E42FA"/>
    <w:rsid w:val="00A02486"/>
    <w:rsid w:val="00A568CA"/>
    <w:rsid w:val="00A87F3A"/>
    <w:rsid w:val="00B048D2"/>
    <w:rsid w:val="00B13740"/>
    <w:rsid w:val="00B228F9"/>
    <w:rsid w:val="00B3550A"/>
    <w:rsid w:val="00B649F6"/>
    <w:rsid w:val="00B85A11"/>
    <w:rsid w:val="00BE5866"/>
    <w:rsid w:val="00C002DE"/>
    <w:rsid w:val="00C8743A"/>
    <w:rsid w:val="00CA73BB"/>
    <w:rsid w:val="00CD3104"/>
    <w:rsid w:val="00D035A1"/>
    <w:rsid w:val="00D125CA"/>
    <w:rsid w:val="00D3718F"/>
    <w:rsid w:val="00D417AE"/>
    <w:rsid w:val="00D44D01"/>
    <w:rsid w:val="00D578CD"/>
    <w:rsid w:val="00D73147"/>
    <w:rsid w:val="00E46F0F"/>
    <w:rsid w:val="00FD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AB200"/>
  <w15:chartTrackingRefBased/>
  <w15:docId w15:val="{75A0EFA1-2DDD-4F3F-9BBE-6C5C5EC2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C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5C9A"/>
    <w:rPr>
      <w:sz w:val="18"/>
      <w:szCs w:val="18"/>
    </w:rPr>
  </w:style>
  <w:style w:type="paragraph" w:styleId="a5">
    <w:name w:val="footer"/>
    <w:basedOn w:val="a"/>
    <w:link w:val="a6"/>
    <w:uiPriority w:val="99"/>
    <w:unhideWhenUsed/>
    <w:rsid w:val="00275C9A"/>
    <w:pPr>
      <w:tabs>
        <w:tab w:val="center" w:pos="4153"/>
        <w:tab w:val="right" w:pos="8306"/>
      </w:tabs>
      <w:snapToGrid w:val="0"/>
      <w:jc w:val="left"/>
    </w:pPr>
    <w:rPr>
      <w:sz w:val="18"/>
      <w:szCs w:val="18"/>
    </w:rPr>
  </w:style>
  <w:style w:type="character" w:customStyle="1" w:styleId="a6">
    <w:name w:val="页脚 字符"/>
    <w:basedOn w:val="a0"/>
    <w:link w:val="a5"/>
    <w:uiPriority w:val="99"/>
    <w:rsid w:val="00275C9A"/>
    <w:rPr>
      <w:sz w:val="18"/>
      <w:szCs w:val="18"/>
    </w:rPr>
  </w:style>
  <w:style w:type="paragraph" w:customStyle="1" w:styleId="02Author">
    <w:name w:val="02 Author"/>
    <w:basedOn w:val="a"/>
    <w:next w:val="03AuthorAffliation"/>
    <w:link w:val="02AuthorChar"/>
    <w:qFormat/>
    <w:rsid w:val="00275C9A"/>
    <w:pPr>
      <w:widowControl/>
      <w:spacing w:after="80" w:line="220" w:lineRule="exact"/>
      <w:ind w:left="533" w:right="533"/>
      <w:jc w:val="center"/>
    </w:pPr>
    <w:rPr>
      <w:rFonts w:ascii="Times New Roman" w:eastAsia="宋体" w:hAnsi="Times New Roman" w:cs="Times New Roman"/>
      <w:b/>
      <w:spacing w:val="6"/>
      <w:kern w:val="0"/>
      <w:sz w:val="20"/>
      <w:lang w:eastAsia="en-US"/>
    </w:rPr>
  </w:style>
  <w:style w:type="paragraph" w:customStyle="1" w:styleId="03AuthorAffliation">
    <w:name w:val="03 Author Affliation"/>
    <w:basedOn w:val="02Author"/>
    <w:link w:val="03AuthorAffliationChar"/>
    <w:qFormat/>
    <w:rsid w:val="00275C9A"/>
    <w:pPr>
      <w:spacing w:after="0" w:line="240" w:lineRule="auto"/>
    </w:pPr>
    <w:rPr>
      <w:b w:val="0"/>
      <w:i/>
      <w:sz w:val="18"/>
    </w:rPr>
  </w:style>
  <w:style w:type="paragraph" w:customStyle="1" w:styleId="04CorrespondingAuthorEmail">
    <w:name w:val="04 Corresponding Author Email"/>
    <w:basedOn w:val="03AuthorAffliation"/>
    <w:next w:val="a"/>
    <w:link w:val="04CorrespondingAuthorEmailChar"/>
    <w:qFormat/>
    <w:rsid w:val="00275C9A"/>
    <w:pPr>
      <w:spacing w:after="80"/>
    </w:pPr>
  </w:style>
  <w:style w:type="character" w:customStyle="1" w:styleId="02AuthorChar">
    <w:name w:val="02 Author Char"/>
    <w:link w:val="02Author"/>
    <w:rsid w:val="00275C9A"/>
    <w:rPr>
      <w:rFonts w:ascii="Times New Roman" w:eastAsia="宋体" w:hAnsi="Times New Roman" w:cs="Times New Roman"/>
      <w:b/>
      <w:spacing w:val="6"/>
      <w:kern w:val="0"/>
      <w:sz w:val="20"/>
      <w:lang w:eastAsia="en-US"/>
    </w:rPr>
  </w:style>
  <w:style w:type="character" w:customStyle="1" w:styleId="03AuthorAffliationChar">
    <w:name w:val="03 Author Affliation Char"/>
    <w:link w:val="03AuthorAffliation"/>
    <w:rsid w:val="00275C9A"/>
    <w:rPr>
      <w:rFonts w:ascii="Times New Roman" w:eastAsia="宋体" w:hAnsi="Times New Roman" w:cs="Times New Roman"/>
      <w:i/>
      <w:spacing w:val="6"/>
      <w:kern w:val="0"/>
      <w:sz w:val="18"/>
      <w:lang w:eastAsia="en-US"/>
    </w:rPr>
  </w:style>
  <w:style w:type="character" w:customStyle="1" w:styleId="04CorrespondingAuthorEmailChar">
    <w:name w:val="04 Corresponding Author Email Char"/>
    <w:basedOn w:val="03AuthorAffliationChar"/>
    <w:link w:val="04CorrespondingAuthorEmail"/>
    <w:rsid w:val="00275C9A"/>
    <w:rPr>
      <w:rFonts w:ascii="Times New Roman" w:eastAsia="宋体" w:hAnsi="Times New Roman" w:cs="Times New Roman"/>
      <w:i/>
      <w:spacing w:val="6"/>
      <w:kern w:val="0"/>
      <w:sz w:val="18"/>
      <w:lang w:eastAsia="en-US"/>
    </w:rPr>
  </w:style>
  <w:style w:type="paragraph" w:styleId="a7">
    <w:name w:val="List Paragraph"/>
    <w:basedOn w:val="a"/>
    <w:link w:val="a8"/>
    <w:uiPriority w:val="34"/>
    <w:qFormat/>
    <w:rsid w:val="00275C9A"/>
    <w:pPr>
      <w:ind w:firstLineChars="200" w:firstLine="420"/>
    </w:pPr>
  </w:style>
  <w:style w:type="paragraph" w:customStyle="1" w:styleId="EndNoteBibliographyTitle">
    <w:name w:val="EndNote Bibliography Title"/>
    <w:basedOn w:val="a"/>
    <w:link w:val="EndNoteBibliographyTitle0"/>
    <w:rsid w:val="0045499B"/>
    <w:pPr>
      <w:jc w:val="center"/>
    </w:pPr>
    <w:rPr>
      <w:rFonts w:ascii="Times New Roman" w:eastAsia="等线" w:hAnsi="Times New Roman" w:cs="Times New Roman"/>
      <w:noProof/>
      <w:sz w:val="20"/>
    </w:rPr>
  </w:style>
  <w:style w:type="character" w:customStyle="1" w:styleId="a8">
    <w:name w:val="列表段落 字符"/>
    <w:basedOn w:val="a0"/>
    <w:link w:val="a7"/>
    <w:uiPriority w:val="34"/>
    <w:rsid w:val="0045499B"/>
  </w:style>
  <w:style w:type="character" w:customStyle="1" w:styleId="EndNoteBibliographyTitle0">
    <w:name w:val="EndNote Bibliography Title 字符"/>
    <w:basedOn w:val="a8"/>
    <w:link w:val="EndNoteBibliographyTitle"/>
    <w:rsid w:val="0045499B"/>
    <w:rPr>
      <w:rFonts w:ascii="Times New Roman" w:eastAsia="等线" w:hAnsi="Times New Roman" w:cs="Times New Roman"/>
      <w:noProof/>
      <w:sz w:val="20"/>
    </w:rPr>
  </w:style>
  <w:style w:type="paragraph" w:customStyle="1" w:styleId="EndNoteBibliography">
    <w:name w:val="EndNote Bibliography"/>
    <w:basedOn w:val="a"/>
    <w:link w:val="EndNoteBibliography0"/>
    <w:rsid w:val="0045499B"/>
    <w:pPr>
      <w:jc w:val="left"/>
    </w:pPr>
    <w:rPr>
      <w:rFonts w:ascii="Times New Roman" w:eastAsia="等线" w:hAnsi="Times New Roman" w:cs="Times New Roman"/>
      <w:noProof/>
      <w:sz w:val="20"/>
    </w:rPr>
  </w:style>
  <w:style w:type="character" w:customStyle="1" w:styleId="EndNoteBibliography0">
    <w:name w:val="EndNote Bibliography 字符"/>
    <w:basedOn w:val="a8"/>
    <w:link w:val="EndNoteBibliography"/>
    <w:rsid w:val="0045499B"/>
    <w:rPr>
      <w:rFonts w:ascii="Times New Roman" w:eastAsia="等线" w:hAnsi="Times New Roman" w:cs="Times New Roman"/>
      <w:noProof/>
      <w:sz w:val="20"/>
    </w:rPr>
  </w:style>
  <w:style w:type="character" w:customStyle="1" w:styleId="mord">
    <w:name w:val="mord"/>
    <w:basedOn w:val="a0"/>
    <w:rsid w:val="0045499B"/>
  </w:style>
  <w:style w:type="character" w:customStyle="1" w:styleId="katex-mathml">
    <w:name w:val="katex-mathml"/>
    <w:basedOn w:val="a0"/>
    <w:rsid w:val="0045499B"/>
  </w:style>
  <w:style w:type="character" w:customStyle="1" w:styleId="vlist-s">
    <w:name w:val="vlist-s"/>
    <w:basedOn w:val="a0"/>
    <w:rsid w:val="00B3550A"/>
  </w:style>
  <w:style w:type="table" w:styleId="a9">
    <w:name w:val="Table Grid"/>
    <w:basedOn w:val="a1"/>
    <w:uiPriority w:val="39"/>
    <w:rsid w:val="00BE5866"/>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OPText">
    <w:name w:val="IOPText"/>
    <w:basedOn w:val="a"/>
    <w:link w:val="IOPTextChar"/>
    <w:qFormat/>
    <w:rsid w:val="00BE5866"/>
    <w:pPr>
      <w:widowControl/>
      <w:spacing w:line="259" w:lineRule="auto"/>
      <w:ind w:firstLine="227"/>
    </w:pPr>
    <w:rPr>
      <w:rFonts w:ascii="Times New Roman" w:hAnsi="Times New Roman"/>
      <w:kern w:val="0"/>
      <w:sz w:val="20"/>
      <w:lang w:val="en-GB" w:eastAsia="en-US"/>
    </w:rPr>
  </w:style>
  <w:style w:type="character" w:customStyle="1" w:styleId="IOPTextChar">
    <w:name w:val="IOPText Char"/>
    <w:basedOn w:val="a0"/>
    <w:link w:val="IOPText"/>
    <w:qFormat/>
    <w:rsid w:val="00BE5866"/>
    <w:rPr>
      <w:rFonts w:ascii="Times New Roman" w:hAnsi="Times New Roman"/>
      <w:kern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8.png"/><Relationship Id="rId5" Type="http://schemas.openxmlformats.org/officeDocument/2006/relationships/footnotes" Target="footnotes.xml"/><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png"/><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7.png"/><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yxiaophys@163.com</dc:creator>
  <cp:keywords/>
  <dc:description/>
  <cp:lastModifiedBy>yxiaophys@163.com</cp:lastModifiedBy>
  <cp:revision>10</cp:revision>
  <dcterms:created xsi:type="dcterms:W3CDTF">2023-12-11T10:41:00Z</dcterms:created>
  <dcterms:modified xsi:type="dcterms:W3CDTF">2024-01-23T14:54:00Z</dcterms:modified>
</cp:coreProperties>
</file>