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43" w:rsidRDefault="00B47AB9" w:rsidP="00110F18">
      <w:pPr>
        <w:spacing w:after="120" w:line="480" w:lineRule="auto"/>
        <w:jc w:val="center"/>
        <w:rPr>
          <w:rFonts w:ascii="Times New Roman" w:hAnsi="Times New Roman" w:cs="Times New Roman"/>
          <w:b/>
          <w:sz w:val="30"/>
          <w:szCs w:val="30"/>
        </w:rPr>
      </w:pPr>
      <w:r>
        <w:rPr>
          <w:rFonts w:ascii="Times New Roman" w:hAnsi="Times New Roman" w:cs="Times New Roman"/>
          <w:b/>
          <w:sz w:val="30"/>
          <w:szCs w:val="30"/>
        </w:rPr>
        <w:t xml:space="preserve">Appendix </w:t>
      </w:r>
      <w:r w:rsidR="00621A43" w:rsidRPr="00621A43">
        <w:rPr>
          <w:rFonts w:ascii="Times New Roman" w:hAnsi="Times New Roman" w:cs="Times New Roman"/>
          <w:b/>
          <w:sz w:val="30"/>
          <w:szCs w:val="30"/>
        </w:rPr>
        <w:t>A: Vignette Wording</w:t>
      </w:r>
    </w:p>
    <w:p w:rsidR="00621A43" w:rsidRDefault="00621A43" w:rsidP="00621A43">
      <w:pPr>
        <w:spacing w:line="480" w:lineRule="auto"/>
        <w:jc w:val="both"/>
        <w:rPr>
          <w:rFonts w:ascii="Times New Roman" w:hAnsi="Times New Roman" w:cs="Times New Roman"/>
          <w:b/>
          <w:sz w:val="28"/>
          <w:szCs w:val="28"/>
        </w:rPr>
      </w:pPr>
      <w:r>
        <w:rPr>
          <w:rFonts w:ascii="Times New Roman" w:hAnsi="Times New Roman" w:cs="Times New Roman"/>
          <w:b/>
          <w:sz w:val="28"/>
          <w:szCs w:val="28"/>
        </w:rPr>
        <w:t>Prescription Opioid Addiction Vignettes</w:t>
      </w:r>
    </w:p>
    <w:p w:rsidR="00621A43" w:rsidRPr="00621A43" w:rsidRDefault="00621A43" w:rsidP="00621A43">
      <w:pPr>
        <w:spacing w:line="480" w:lineRule="auto"/>
        <w:jc w:val="both"/>
        <w:rPr>
          <w:rFonts w:ascii="Times New Roman" w:hAnsi="Times New Roman" w:cs="Times New Roman"/>
        </w:rPr>
      </w:pPr>
      <w:r>
        <w:rPr>
          <w:rFonts w:ascii="Times New Roman" w:hAnsi="Times New Roman" w:cs="Times New Roman"/>
          <w:b/>
          <w:i/>
          <w:sz w:val="26"/>
          <w:szCs w:val="26"/>
        </w:rPr>
        <w:t xml:space="preserve">Control.  </w:t>
      </w:r>
      <w:r w:rsidRPr="00621A43">
        <w:rPr>
          <w:rFonts w:ascii="Times New Roman" w:hAnsi="Times New Roman" w:cs="Times New Roman"/>
        </w:rPr>
        <w:t>The United States is in the midst of a prescription opioid overdose epidemic. In 2014, more than 28,000 people died from opioid overdose, and at least half of those deaths involved prescription opioids, such as oxycodone, hydrocodone, and fentanyl. Many more became addicted to pr</w:t>
      </w:r>
      <w:r>
        <w:rPr>
          <w:rFonts w:ascii="Times New Roman" w:hAnsi="Times New Roman" w:cs="Times New Roman"/>
        </w:rPr>
        <w:t>escription and illegal opioids.</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argue that the President has ignored the opioid overdose epidemic, and has missed key opportunities to enact policies to combat opioid addiction.</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Presidential Action.  </w:t>
      </w:r>
      <w:r w:rsidRPr="00621A43">
        <w:rPr>
          <w:rFonts w:ascii="Times New Roman" w:hAnsi="Times New Roman" w:cs="Times New Roman"/>
        </w:rPr>
        <w:t>The United States is in the midst of a prescription opioid overdose epidemic. In 2014, more than 28,000 people died from opioid overdose, and at least half of those deaths involved prescription opioids, such as oxycodone, hydrocodone, and fentanyl. Many more became addicted to pr</w:t>
      </w:r>
      <w:r>
        <w:rPr>
          <w:rFonts w:ascii="Times New Roman" w:hAnsi="Times New Roman" w:cs="Times New Roman"/>
        </w:rPr>
        <w:t>escription and illegal opioids.</w:t>
      </w:r>
    </w:p>
    <w:p w:rsidR="00621A43" w:rsidRP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argue that the President has ignored the opioid overdose epidemic, and has missed key opportunities to enact polic</w:t>
      </w:r>
      <w:r>
        <w:rPr>
          <w:rFonts w:ascii="Times New Roman" w:hAnsi="Times New Roman" w:cs="Times New Roman"/>
        </w:rPr>
        <w:t>ies to combat opioid addiction.</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Recently, President Obama announced that he will present new policies to expand access to opioid addiction treatment programs in the coming weeks.</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t>
      </w:r>
      <w:r w:rsidRPr="00621A43">
        <w:rPr>
          <w:rFonts w:ascii="Times New Roman" w:hAnsi="Times New Roman" w:cs="Times New Roman"/>
        </w:rPr>
        <w:t>The United States is in the midst of a prescription opioid overdose epidemic. In 2014, more than 28,000 people died from opioid overdose, and at least half of those deaths involved prescription opioids, such as oxycodone, hydrocodone, and fentanyl. Many more became addicted to prescription and illegal opioids.</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argue that the President has ignored the opioid overdose epidemic, and has missed key opportunities to enact policies to combat opioid addiction.</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lastRenderedPageBreak/>
        <w:t>Recently, President Obama announced the creation of the Presidential Commission on Mental Health and Substance Use Disorder Parity, which will formulate policy proposals for the President which would expand access to opioid addiction treatment programs.</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with Expertise.  </w:t>
      </w:r>
      <w:r w:rsidRPr="00621A43">
        <w:rPr>
          <w:rFonts w:ascii="Times New Roman" w:hAnsi="Times New Roman" w:cs="Times New Roman"/>
        </w:rPr>
        <w:t>The United States is in the midst of a prescription opioid overdose epidemic. In 2014, more than 28,000 people died from opioid overdose, and at least half of those deaths involved prescription opioids, such as oxycodone, hydrocodone, and fentanyl. Many more became addicted to pr</w:t>
      </w:r>
      <w:r>
        <w:rPr>
          <w:rFonts w:ascii="Times New Roman" w:hAnsi="Times New Roman" w:cs="Times New Roman"/>
        </w:rPr>
        <w:t>escription and illegal opioids.</w:t>
      </w:r>
    </w:p>
    <w:p w:rsidR="00621A43" w:rsidRP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argue that the President has ignored the opioid overdose epidemic, and has missed key opportunities to enact polic</w:t>
      </w:r>
      <w:r>
        <w:rPr>
          <w:rFonts w:ascii="Times New Roman" w:hAnsi="Times New Roman" w:cs="Times New Roman"/>
        </w:rPr>
        <w:t>ies to combat opioid addiction.</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Recently, President Obama announced the creation of the Presidential Commission on Mental Health and Substance Use Disorder Parity, which will formulate policy proposals for the President which would expand access to opioid addiction treatment programs.  The commission will be chaired by Richard Frank, a professor at Harvard Medical School who previously served as an assistant secretary in the Department of Health and Human Services.</w:t>
      </w: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Pr="00621A43" w:rsidRDefault="00DD2328" w:rsidP="00621A43">
      <w:pPr>
        <w:spacing w:line="480" w:lineRule="auto"/>
        <w:ind w:firstLine="720"/>
        <w:jc w:val="both"/>
        <w:rPr>
          <w:rFonts w:ascii="Times New Roman" w:hAnsi="Times New Roman" w:cs="Times New Roman"/>
        </w:rPr>
      </w:pPr>
    </w:p>
    <w:p w:rsidR="00621A43" w:rsidRDefault="00621A43" w:rsidP="00110F18">
      <w:pPr>
        <w:spacing w:before="120"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Cybersecurity Vignettes</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Control.  </w:t>
      </w:r>
      <w:r>
        <w:rPr>
          <w:rFonts w:ascii="Times New Roman" w:hAnsi="Times New Roman" w:cs="Times New Roman"/>
        </w:rPr>
        <w:t>In recent years, hackers</w:t>
      </w:r>
      <w:r w:rsidRPr="00621A43">
        <w:rPr>
          <w:rFonts w:ascii="Times New Roman" w:hAnsi="Times New Roman" w:cs="Times New Roman"/>
        </w:rPr>
        <w:t xml:space="preserve"> have illegally accessed the personal records of American citizens and businesses through a series of coordinated cyberattacks.  Through these cyberattacks, hackers have gained access to trade secrets, military weapons designs, the Social Security numbers of American citizens, a</w:t>
      </w:r>
      <w:r>
        <w:rPr>
          <w:rFonts w:ascii="Times New Roman" w:hAnsi="Times New Roman" w:cs="Times New Roman"/>
        </w:rPr>
        <w:t>nd other sensitive information.</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assert that the President has not done enough during his two terms in office to protect the United States from cyberattacks.</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Presidential Action.  </w:t>
      </w:r>
      <w:r w:rsidR="00DD2328">
        <w:rPr>
          <w:rFonts w:ascii="Times New Roman" w:hAnsi="Times New Roman" w:cs="Times New Roman"/>
        </w:rPr>
        <w:t xml:space="preserve">In recent years, hackers </w:t>
      </w:r>
      <w:r w:rsidRPr="00621A43">
        <w:rPr>
          <w:rFonts w:ascii="Times New Roman" w:hAnsi="Times New Roman" w:cs="Times New Roman"/>
        </w:rPr>
        <w:t>have illegally accessed the personal records of American citizens and businesses through a series of coordinated cyberattacks.  Through these cyberattacks, hackers have gained access to trade secrets, military weapons designs, the Social Security numbers of American citizens, and other sensitive information.</w:t>
      </w:r>
    </w:p>
    <w:p w:rsidR="00621A43" w:rsidRP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assert that the President has not done enough during his two terms in office to protect the United States from cyberattacks.</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Earlier this year, President Obama presented a plan to improve America’s cybersecurity.  The President’s plan includes proposals to upgrade outdated government computer systems and to launch a campaign to encourage American corporations to improve the security of consumer financial transactions and online account information.</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t>
      </w:r>
      <w:r w:rsidR="00DD2328">
        <w:rPr>
          <w:rFonts w:ascii="Times New Roman" w:hAnsi="Times New Roman" w:cs="Times New Roman"/>
        </w:rPr>
        <w:t xml:space="preserve">In recent years, hackers </w:t>
      </w:r>
      <w:r w:rsidR="00DD2328" w:rsidRPr="00621A43">
        <w:rPr>
          <w:rFonts w:ascii="Times New Roman" w:hAnsi="Times New Roman" w:cs="Times New Roman"/>
        </w:rPr>
        <w:t>have illegally accessed the personal records of American citizens and businesses through a series of coordinated cyberattacks.  Through these cyberattacks, hackers have gained access to trade secrets, military weapons designs, the Social Security numbers of American citizens, and other sensitive information.</w:t>
      </w:r>
    </w:p>
    <w:p w:rsidR="00621A43" w:rsidRP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lastRenderedPageBreak/>
        <w:t>Critics of President Barack Obama assert that the President has not done enough during his two terms in office to protect the U</w:t>
      </w:r>
      <w:r>
        <w:rPr>
          <w:rFonts w:ascii="Times New Roman" w:hAnsi="Times New Roman" w:cs="Times New Roman"/>
        </w:rPr>
        <w:t>nited States from cyberattacks.</w:t>
      </w:r>
    </w:p>
    <w:p w:rsid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Earlier this year, President Barack Obama announced the creation of the Commission on Enhancing National Cybersecurity, 12-member panel which will investigate the vulnerabilities in American computer networks and recommend policies to strengthen cybersecurity in both the public and private sectors.</w:t>
      </w:r>
    </w:p>
    <w:p w:rsidR="00621A43" w:rsidRPr="00621A43" w:rsidRDefault="00621A43"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with Expertise.  </w:t>
      </w:r>
      <w:r w:rsidR="00DD2328">
        <w:rPr>
          <w:rFonts w:ascii="Times New Roman" w:hAnsi="Times New Roman" w:cs="Times New Roman"/>
        </w:rPr>
        <w:t xml:space="preserve">In recent years, hackers </w:t>
      </w:r>
      <w:r w:rsidR="00DD2328" w:rsidRPr="00621A43">
        <w:rPr>
          <w:rFonts w:ascii="Times New Roman" w:hAnsi="Times New Roman" w:cs="Times New Roman"/>
        </w:rPr>
        <w:t>have illegally accessed the personal records of American citizens and businesses through a series of coordinated cyberattacks.  Through these cyberattacks, hackers have gained access to trade secrets, military weapons designs, the Social Security numbers of American citizens, and other sensitive information.</w:t>
      </w:r>
    </w:p>
    <w:p w:rsidR="00621A43" w:rsidRPr="00621A4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Critics of President Barack Obama assert that the President has not done enough during his two terms in office to protect the United States from cyberattacks.</w:t>
      </w:r>
    </w:p>
    <w:p w:rsidR="00BA60E3" w:rsidRDefault="00621A43" w:rsidP="00621A43">
      <w:pPr>
        <w:spacing w:line="480" w:lineRule="auto"/>
        <w:ind w:firstLine="720"/>
        <w:jc w:val="both"/>
        <w:rPr>
          <w:rFonts w:ascii="Times New Roman" w:hAnsi="Times New Roman" w:cs="Times New Roman"/>
        </w:rPr>
      </w:pPr>
      <w:r w:rsidRPr="00621A43">
        <w:rPr>
          <w:rFonts w:ascii="Times New Roman" w:hAnsi="Times New Roman" w:cs="Times New Roman"/>
        </w:rPr>
        <w:t xml:space="preserve">Earlier this year, President Barack Obama announced the creation of the Commission on Enhancing National Cybersecurity, 12-member panel which will investigate the vulnerabilities in American computer networks and recommend policies to strengthen cybersecurity in both the public and private sectors.  The President appointed former National Security Advisor Tom </w:t>
      </w:r>
      <w:proofErr w:type="spellStart"/>
      <w:r w:rsidRPr="00621A43">
        <w:rPr>
          <w:rFonts w:ascii="Times New Roman" w:hAnsi="Times New Roman" w:cs="Times New Roman"/>
        </w:rPr>
        <w:t>Donilon</w:t>
      </w:r>
      <w:proofErr w:type="spellEnd"/>
      <w:r w:rsidRPr="00621A43">
        <w:rPr>
          <w:rFonts w:ascii="Times New Roman" w:hAnsi="Times New Roman" w:cs="Times New Roman"/>
        </w:rPr>
        <w:t xml:space="preserve"> as the chairman of the commission, and Sam </w:t>
      </w:r>
      <w:proofErr w:type="spellStart"/>
      <w:r w:rsidRPr="00621A43">
        <w:rPr>
          <w:rFonts w:ascii="Times New Roman" w:hAnsi="Times New Roman" w:cs="Times New Roman"/>
        </w:rPr>
        <w:t>Palmisano</w:t>
      </w:r>
      <w:proofErr w:type="spellEnd"/>
      <w:r w:rsidRPr="00621A43">
        <w:rPr>
          <w:rFonts w:ascii="Times New Roman" w:hAnsi="Times New Roman" w:cs="Times New Roman"/>
        </w:rPr>
        <w:t>, the former CEO of IBM as the vice-chair.</w:t>
      </w: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DD2328" w:rsidRDefault="00DD2328" w:rsidP="00621A43">
      <w:pPr>
        <w:spacing w:line="480" w:lineRule="auto"/>
        <w:ind w:firstLine="720"/>
        <w:jc w:val="both"/>
        <w:rPr>
          <w:rFonts w:ascii="Times New Roman" w:hAnsi="Times New Roman" w:cs="Times New Roman"/>
        </w:rPr>
      </w:pPr>
    </w:p>
    <w:p w:rsidR="00110F18" w:rsidRDefault="00110F18" w:rsidP="00110F18">
      <w:pPr>
        <w:spacing w:before="120"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Police-Involved Shootings Vignettes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Control.  </w:t>
      </w:r>
      <w:r w:rsidRPr="00110F18">
        <w:rPr>
          <w:rFonts w:ascii="Times New Roman" w:hAnsi="Times New Roman" w:cs="Times New Roman"/>
        </w:rPr>
        <w:t>Following several high-profile incidents of deaths resulting from the use of force by police officers, the federal government recently called on local law enforcement agencies to require independent criminal investigations and independent prosecutors in cases where the use of force by police officer</w:t>
      </w:r>
      <w:r>
        <w:rPr>
          <w:rFonts w:ascii="Times New Roman" w:hAnsi="Times New Roman" w:cs="Times New Roman"/>
        </w:rPr>
        <w:t xml:space="preserve">s results in death or injury.  </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Supporters of this new policy argues that independent investigations of police officers’ use of force will help build “trust between communities and law enforcement,” which will improve officer safety and make it easier for officers to do their jobs.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Presidential Action.  </w:t>
      </w:r>
      <w:r w:rsidRPr="00110F18">
        <w:rPr>
          <w:rFonts w:ascii="Times New Roman" w:hAnsi="Times New Roman" w:cs="Times New Roman"/>
        </w:rPr>
        <w:t xml:space="preserve">Following several high-profile incidents of deaths resulting from the use of force by police officers, President Barack Obama recently called on local law enforcement agencies to require independent criminal investigations and independent prosecutors in cases where the use of force by police officers results in death or injury.  </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announcing this new policy, President Obama argued that independent investigations of police officers’ use of force will help build “trust between communities and law enforcement,” which will improve officer safety and make it easier for officers to do their jobs.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t>
      </w:r>
      <w:r w:rsidRPr="00110F18">
        <w:rPr>
          <w:rFonts w:ascii="Times New Roman" w:hAnsi="Times New Roman" w:cs="Times New Roman"/>
        </w:rPr>
        <w:t>Following several high-profile incidents of deaths resulting from the use of force by police officers, President Barack Obama recently called on local law enforcement agencies to require independent criminal investigations and independent prosecutors in cases where the use of force by police officer</w:t>
      </w:r>
      <w:r>
        <w:rPr>
          <w:rFonts w:ascii="Times New Roman" w:hAnsi="Times New Roman" w:cs="Times New Roman"/>
        </w:rPr>
        <w:t xml:space="preserve">s results in death or injury.  </w:t>
      </w:r>
    </w:p>
    <w:p w:rsidR="00110F18" w:rsidRP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 xml:space="preserve">This new policy is one of several recommendations put forth by the Task Force on 21st Century Policing, a commission created by President Obama to research how law enforcement </w:t>
      </w:r>
      <w:r w:rsidRPr="00110F18">
        <w:rPr>
          <w:rFonts w:ascii="Times New Roman" w:hAnsi="Times New Roman" w:cs="Times New Roman"/>
        </w:rPr>
        <w:lastRenderedPageBreak/>
        <w:t>agencies can continue to reduce crime rates while also building positive relationships with citizens and improving their local communities.</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announcing this new policy, President Obama said the task force’s report argued that independent investigations of police officers’ use of force will help build “trust between communities and law enforcement,” which will improve officer safety and make it easier for officers to do their jobs.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with Expertise.  </w:t>
      </w:r>
      <w:r w:rsidRPr="00110F18">
        <w:rPr>
          <w:rFonts w:ascii="Times New Roman" w:hAnsi="Times New Roman" w:cs="Times New Roman"/>
        </w:rPr>
        <w:t xml:space="preserve">Following several high-profile incidents of deaths resulting from the use of force by police officers, President Barack Obama recently called on local law enforcement agencies to require independent criminal investigations and independent prosecutors in cases where the use of force by police officers results in death or injury.  </w:t>
      </w:r>
    </w:p>
    <w:p w:rsidR="00110F18" w:rsidRP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This new policy is one of several recommendations put forth by the Task Force on 21st Century Policing, a commission created by President Obama to research how law enforcement agencies can continue to reduce crime rates while also building positive relationships with citizens and improving their local communities.  The task force is co-chaired by Philadelphia Police Commissioner Charles H. Ramsey and Laurie Robinson, the Clarence J. Robinson Professor of Criminology, Law and Society at George Mason University.</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announcing this new policy, President Obama said the task force’s report argued that independent investigations of police officers’ use of force will help build “trust between communities and law enforcement,” which will improve officer safety and make it easier for officers to do their jobs.</w:t>
      </w:r>
    </w:p>
    <w:p w:rsidR="00DD2328" w:rsidRDefault="00DD2328" w:rsidP="00110F18">
      <w:pPr>
        <w:spacing w:line="480" w:lineRule="auto"/>
        <w:ind w:firstLine="720"/>
        <w:jc w:val="both"/>
        <w:rPr>
          <w:rFonts w:ascii="Times New Roman" w:hAnsi="Times New Roman" w:cs="Times New Roman"/>
        </w:rPr>
      </w:pPr>
    </w:p>
    <w:p w:rsidR="00DD2328" w:rsidRDefault="00DD2328" w:rsidP="00110F18">
      <w:pPr>
        <w:spacing w:line="480" w:lineRule="auto"/>
        <w:ind w:firstLine="720"/>
        <w:jc w:val="both"/>
        <w:rPr>
          <w:rFonts w:ascii="Times New Roman" w:hAnsi="Times New Roman" w:cs="Times New Roman"/>
        </w:rPr>
      </w:pPr>
    </w:p>
    <w:p w:rsidR="00DD2328" w:rsidRDefault="00DD2328" w:rsidP="00110F18">
      <w:pPr>
        <w:spacing w:line="480" w:lineRule="auto"/>
        <w:ind w:firstLine="720"/>
        <w:jc w:val="both"/>
        <w:rPr>
          <w:rFonts w:ascii="Times New Roman" w:hAnsi="Times New Roman" w:cs="Times New Roman"/>
        </w:rPr>
      </w:pPr>
    </w:p>
    <w:p w:rsidR="00110F18" w:rsidRDefault="00110F18" w:rsidP="00110F18">
      <w:pPr>
        <w:spacing w:before="120"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NSA Surveillance Vignettes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Control.  </w:t>
      </w:r>
      <w:r w:rsidRPr="00110F18">
        <w:rPr>
          <w:rFonts w:ascii="Times New Roman" w:hAnsi="Times New Roman" w:cs="Times New Roman"/>
        </w:rPr>
        <w:t xml:space="preserve">In 2013, it was revealed that the National Security Agency (NSA) collected and stored data on the telephone records of American citizens.  In response, political leaders expressed serious concerns about how these actions violated Americans’ constitutional right to privacy, though many also recognized the value of the data collection program in </w:t>
      </w:r>
      <w:r>
        <w:rPr>
          <w:rFonts w:ascii="Times New Roman" w:hAnsi="Times New Roman" w:cs="Times New Roman"/>
        </w:rPr>
        <w:t xml:space="preserve">preventing terrorist attacks.  </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January 2014, a new policy was announced that forbid the NSA from indiscriminately collecting phone records, and instead required the agency to obtain warrants for specific individuals’ records.  The new policy, it was argued, would create a better balance between national security and civil liberties.</w:t>
      </w:r>
    </w:p>
    <w:p w:rsid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Presidential Action.  </w:t>
      </w:r>
      <w:r w:rsidRPr="00110F18">
        <w:rPr>
          <w:rFonts w:ascii="Times New Roman" w:hAnsi="Times New Roman" w:cs="Times New Roman"/>
        </w:rPr>
        <w:t xml:space="preserve">In 2013, it was revealed that the National Security Agency (NSA) collected and stored data on the telephone records of American citizens.  In response, political leaders expressed serious concerns about how these actions violated Americans’ constitutional right to privacy, though many also recognized the value of the data collection program in preventing terrorist attacks.  </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January 2014, President Barack Obama announced a new policy that forbid the NSA from indiscriminately collecting phone records, and instead required the agency to obtain warrants for specific individuals’ records.  The new policy, President Obama argued, would create a better balance between national security and civil liberties.</w:t>
      </w:r>
    </w:p>
    <w:p w:rsidR="00110F18" w:rsidRPr="00110F18" w:rsidRDefault="00110F18" w:rsidP="00110F18">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t>
      </w:r>
      <w:r w:rsidRPr="00110F18">
        <w:rPr>
          <w:rFonts w:ascii="Times New Roman" w:hAnsi="Times New Roman" w:cs="Times New Roman"/>
        </w:rPr>
        <w:t xml:space="preserve">In 2013, it was revealed that the National Security Agency (NSA) collected and stored data on the telephone records of American citizens.  In response, political leaders expressed serious concerns about how these actions violated Americans’ constitutional right to privacy, </w:t>
      </w:r>
      <w:r w:rsidRPr="00110F18">
        <w:rPr>
          <w:rFonts w:ascii="Times New Roman" w:hAnsi="Times New Roman" w:cs="Times New Roman"/>
        </w:rPr>
        <w:lastRenderedPageBreak/>
        <w:t xml:space="preserve">though many also recognized the value of the data collection program in </w:t>
      </w:r>
      <w:r>
        <w:rPr>
          <w:rFonts w:ascii="Times New Roman" w:hAnsi="Times New Roman" w:cs="Times New Roman"/>
        </w:rPr>
        <w:t xml:space="preserve">preventing terrorist attacks.  </w:t>
      </w:r>
    </w:p>
    <w:p w:rsidR="00110F18" w:rsidRDefault="00110F18" w:rsidP="00110F18">
      <w:pPr>
        <w:spacing w:line="480" w:lineRule="auto"/>
        <w:ind w:firstLine="720"/>
        <w:jc w:val="both"/>
        <w:rPr>
          <w:rFonts w:ascii="Times New Roman" w:hAnsi="Times New Roman" w:cs="Times New Roman"/>
        </w:rPr>
      </w:pPr>
      <w:r w:rsidRPr="00110F18">
        <w:rPr>
          <w:rFonts w:ascii="Times New Roman" w:hAnsi="Times New Roman" w:cs="Times New Roman"/>
        </w:rPr>
        <w:t>In January 2014, President Barack Obama announced a new policy that forbid the NSA from indiscriminately collecting phone records, and instead required the agency to obtain warrants for specific individuals’ records.   The new policy was based on the findings of the Review Group on Intelligence and Communications Technolo</w:t>
      </w:r>
      <w:r>
        <w:rPr>
          <w:rFonts w:ascii="Times New Roman" w:hAnsi="Times New Roman" w:cs="Times New Roman"/>
        </w:rPr>
        <w:t>gy, an advisory commission that</w:t>
      </w:r>
      <w:r w:rsidRPr="00110F18">
        <w:rPr>
          <w:rFonts w:ascii="Times New Roman" w:hAnsi="Times New Roman" w:cs="Times New Roman"/>
        </w:rPr>
        <w:t xml:space="preserve"> the president created to examine the NSA’s intelligence-gathering practices.  The new policy, President Obama argued, would create a better balance between national security and civil liberties.</w:t>
      </w:r>
    </w:p>
    <w:p w:rsidR="00B47AB9" w:rsidRPr="00B47AB9" w:rsidRDefault="00110F18" w:rsidP="00B47AB9">
      <w:pPr>
        <w:spacing w:before="120" w:line="480" w:lineRule="auto"/>
        <w:jc w:val="both"/>
        <w:rPr>
          <w:rFonts w:ascii="Times New Roman" w:hAnsi="Times New Roman" w:cs="Times New Roman"/>
        </w:rPr>
      </w:pPr>
      <w:r>
        <w:rPr>
          <w:rFonts w:ascii="Times New Roman" w:hAnsi="Times New Roman" w:cs="Times New Roman"/>
          <w:b/>
          <w:i/>
          <w:sz w:val="26"/>
          <w:szCs w:val="26"/>
        </w:rPr>
        <w:t xml:space="preserve">Commission with Expertise.  </w:t>
      </w:r>
      <w:r w:rsidR="00B47AB9" w:rsidRPr="00B47AB9">
        <w:rPr>
          <w:rFonts w:ascii="Times New Roman" w:hAnsi="Times New Roman" w:cs="Times New Roman"/>
        </w:rPr>
        <w:t>In 2013, it was revealed that the National Security Agency (NSA) collected and stored data on the telephone records of American citizens.  In response, political leaders expressed serious concerns about how these actions violated Americans’ constitutional right to privacy, though many also recognized the value of the data collection program in preventing terrorist</w:t>
      </w:r>
      <w:r w:rsidR="00B47AB9">
        <w:rPr>
          <w:rFonts w:ascii="Times New Roman" w:hAnsi="Times New Roman" w:cs="Times New Roman"/>
        </w:rPr>
        <w:t xml:space="preserve"> attacks.  </w:t>
      </w:r>
    </w:p>
    <w:p w:rsidR="00B47AB9" w:rsidRPr="00B47AB9" w:rsidRDefault="00B47AB9" w:rsidP="00B47AB9">
      <w:pPr>
        <w:spacing w:line="480" w:lineRule="auto"/>
        <w:ind w:firstLine="720"/>
        <w:jc w:val="both"/>
        <w:rPr>
          <w:rFonts w:ascii="Times New Roman" w:hAnsi="Times New Roman" w:cs="Times New Roman"/>
        </w:rPr>
      </w:pPr>
      <w:r w:rsidRPr="00B47AB9">
        <w:rPr>
          <w:rFonts w:ascii="Times New Roman" w:hAnsi="Times New Roman" w:cs="Times New Roman"/>
        </w:rPr>
        <w:t xml:space="preserve">In January 2014, President Barack Obama announced a new policy that forbid the NSA from indiscriminately collecting phone records, and instead required the agency to obtain warrants for specific individuals’ records.   The new policy was based on the findings of the Review Group on Intelligence and Communications Technology, an advisory commission </w:t>
      </w:r>
      <w:proofErr w:type="gramStart"/>
      <w:r w:rsidRPr="00B47AB9">
        <w:rPr>
          <w:rFonts w:ascii="Times New Roman" w:hAnsi="Times New Roman" w:cs="Times New Roman"/>
        </w:rPr>
        <w:t>that  the</w:t>
      </w:r>
      <w:proofErr w:type="gramEnd"/>
      <w:r w:rsidRPr="00B47AB9">
        <w:rPr>
          <w:rFonts w:ascii="Times New Roman" w:hAnsi="Times New Roman" w:cs="Times New Roman"/>
        </w:rPr>
        <w:t xml:space="preserve"> president created to examine the NSA’s intelligence-gathering practices.  The new policy, President Obama argued, would create a better balance between national </w:t>
      </w:r>
      <w:r>
        <w:rPr>
          <w:rFonts w:ascii="Times New Roman" w:hAnsi="Times New Roman" w:cs="Times New Roman"/>
        </w:rPr>
        <w:t xml:space="preserve">security and civil liberties.  </w:t>
      </w:r>
      <w:r w:rsidRPr="00B47AB9">
        <w:rPr>
          <w:rFonts w:ascii="Times New Roman" w:hAnsi="Times New Roman" w:cs="Times New Roman"/>
        </w:rPr>
        <w:t>The advisory commission consisted</w:t>
      </w:r>
      <w:r>
        <w:rPr>
          <w:rFonts w:ascii="Times New Roman" w:hAnsi="Times New Roman" w:cs="Times New Roman"/>
        </w:rPr>
        <w:t xml:space="preserve"> of the following five members:</w:t>
      </w:r>
    </w:p>
    <w:p w:rsidR="00B47AB9" w:rsidRPr="00B47AB9" w:rsidRDefault="00B47AB9" w:rsidP="00B47AB9">
      <w:pPr>
        <w:spacing w:line="480" w:lineRule="auto"/>
        <w:jc w:val="both"/>
        <w:rPr>
          <w:rFonts w:ascii="Times New Roman" w:hAnsi="Times New Roman" w:cs="Times New Roman"/>
        </w:rPr>
      </w:pPr>
      <w:r w:rsidRPr="00B47AB9">
        <w:rPr>
          <w:rFonts w:ascii="Times New Roman" w:hAnsi="Times New Roman" w:cs="Times New Roman"/>
        </w:rPr>
        <w:t xml:space="preserve">Richard Clarke, former chairman of the National Security Council’s </w:t>
      </w:r>
      <w:r>
        <w:rPr>
          <w:rFonts w:ascii="Times New Roman" w:hAnsi="Times New Roman" w:cs="Times New Roman"/>
        </w:rPr>
        <w:t>Counterterrorism Security Group</w:t>
      </w:r>
    </w:p>
    <w:p w:rsidR="00B47AB9" w:rsidRPr="00B47AB9" w:rsidRDefault="00B47AB9" w:rsidP="00B47AB9">
      <w:pPr>
        <w:spacing w:line="480" w:lineRule="auto"/>
        <w:jc w:val="both"/>
        <w:rPr>
          <w:rFonts w:ascii="Times New Roman" w:hAnsi="Times New Roman" w:cs="Times New Roman"/>
        </w:rPr>
      </w:pPr>
      <w:r w:rsidRPr="00B47AB9">
        <w:rPr>
          <w:rFonts w:ascii="Times New Roman" w:hAnsi="Times New Roman" w:cs="Times New Roman"/>
        </w:rPr>
        <w:t xml:space="preserve">Michael Morell, former deputy director of </w:t>
      </w:r>
      <w:r>
        <w:rPr>
          <w:rFonts w:ascii="Times New Roman" w:hAnsi="Times New Roman" w:cs="Times New Roman"/>
        </w:rPr>
        <w:t>the Central Intelligence Agency</w:t>
      </w:r>
    </w:p>
    <w:p w:rsidR="00B47AB9" w:rsidRDefault="00B47AB9" w:rsidP="00B47AB9">
      <w:pPr>
        <w:spacing w:line="480" w:lineRule="auto"/>
        <w:jc w:val="both"/>
        <w:rPr>
          <w:rFonts w:ascii="Times New Roman" w:hAnsi="Times New Roman" w:cs="Times New Roman"/>
        </w:rPr>
      </w:pPr>
      <w:r w:rsidRPr="00B47AB9">
        <w:rPr>
          <w:rFonts w:ascii="Times New Roman" w:hAnsi="Times New Roman" w:cs="Times New Roman"/>
        </w:rPr>
        <w:lastRenderedPageBreak/>
        <w:t>Geoffrey Stone, professor of law at the U</w:t>
      </w:r>
      <w:r>
        <w:rPr>
          <w:rFonts w:ascii="Times New Roman" w:hAnsi="Times New Roman" w:cs="Times New Roman"/>
        </w:rPr>
        <w:t>niversity of Chicago Law School</w:t>
      </w:r>
    </w:p>
    <w:p w:rsidR="00B47AB9" w:rsidRDefault="00B47AB9" w:rsidP="00B47AB9">
      <w:pPr>
        <w:spacing w:line="480" w:lineRule="auto"/>
        <w:jc w:val="both"/>
        <w:rPr>
          <w:rFonts w:ascii="Times New Roman" w:hAnsi="Times New Roman" w:cs="Times New Roman"/>
        </w:rPr>
      </w:pPr>
      <w:r w:rsidRPr="00B47AB9">
        <w:rPr>
          <w:rFonts w:ascii="Times New Roman" w:hAnsi="Times New Roman" w:cs="Times New Roman"/>
        </w:rPr>
        <w:t xml:space="preserve">Cass </w:t>
      </w:r>
      <w:proofErr w:type="spellStart"/>
      <w:r w:rsidRPr="00B47AB9">
        <w:rPr>
          <w:rFonts w:ascii="Times New Roman" w:hAnsi="Times New Roman" w:cs="Times New Roman"/>
        </w:rPr>
        <w:t>Sunstein</w:t>
      </w:r>
      <w:proofErr w:type="spellEnd"/>
      <w:r w:rsidRPr="00B47AB9">
        <w:rPr>
          <w:rFonts w:ascii="Times New Roman" w:hAnsi="Times New Roman" w:cs="Times New Roman"/>
        </w:rPr>
        <w:t>, professor of law a</w:t>
      </w:r>
      <w:r>
        <w:rPr>
          <w:rFonts w:ascii="Times New Roman" w:hAnsi="Times New Roman" w:cs="Times New Roman"/>
        </w:rPr>
        <w:t>t Harvard University Law School</w:t>
      </w:r>
    </w:p>
    <w:p w:rsidR="00110F18" w:rsidRDefault="00B47AB9" w:rsidP="00B47AB9">
      <w:pPr>
        <w:spacing w:line="480" w:lineRule="auto"/>
        <w:jc w:val="both"/>
        <w:rPr>
          <w:rFonts w:ascii="Times New Roman" w:hAnsi="Times New Roman" w:cs="Times New Roman"/>
        </w:rPr>
      </w:pPr>
      <w:r w:rsidRPr="00B47AB9">
        <w:rPr>
          <w:rFonts w:ascii="Times New Roman" w:hAnsi="Times New Roman" w:cs="Times New Roman"/>
        </w:rPr>
        <w:t>Peter Swire, professor of law and ethics at the Georgia Institute of Technology</w:t>
      </w: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B47AB9" w:rsidRDefault="00B47AB9" w:rsidP="00B47AB9">
      <w:pPr>
        <w:spacing w:line="480" w:lineRule="auto"/>
        <w:jc w:val="both"/>
        <w:rPr>
          <w:rFonts w:ascii="Times New Roman" w:hAnsi="Times New Roman" w:cs="Times New Roman"/>
        </w:rPr>
      </w:pPr>
    </w:p>
    <w:p w:rsidR="00DD2328" w:rsidRDefault="00DD2328" w:rsidP="00B47AB9">
      <w:pPr>
        <w:spacing w:after="120" w:line="480" w:lineRule="auto"/>
        <w:jc w:val="center"/>
        <w:rPr>
          <w:rFonts w:ascii="Times New Roman" w:hAnsi="Times New Roman" w:cs="Times New Roman"/>
          <w:b/>
          <w:sz w:val="30"/>
          <w:szCs w:val="30"/>
        </w:rPr>
      </w:pPr>
    </w:p>
    <w:p w:rsidR="00DD2328" w:rsidRDefault="00DD2328" w:rsidP="00B47AB9">
      <w:pPr>
        <w:spacing w:after="120" w:line="480" w:lineRule="auto"/>
        <w:jc w:val="center"/>
        <w:rPr>
          <w:rFonts w:ascii="Times New Roman" w:hAnsi="Times New Roman" w:cs="Times New Roman"/>
          <w:b/>
          <w:sz w:val="30"/>
          <w:szCs w:val="30"/>
        </w:rPr>
      </w:pPr>
    </w:p>
    <w:p w:rsidR="00DD2328" w:rsidRDefault="00DD2328" w:rsidP="00B47AB9">
      <w:pPr>
        <w:spacing w:after="120" w:line="480" w:lineRule="auto"/>
        <w:jc w:val="center"/>
        <w:rPr>
          <w:rFonts w:ascii="Times New Roman" w:hAnsi="Times New Roman" w:cs="Times New Roman"/>
          <w:b/>
          <w:sz w:val="30"/>
          <w:szCs w:val="30"/>
        </w:rPr>
      </w:pPr>
    </w:p>
    <w:p w:rsidR="00DD2328" w:rsidRDefault="00DD2328" w:rsidP="00B47AB9">
      <w:pPr>
        <w:spacing w:after="120" w:line="480" w:lineRule="auto"/>
        <w:jc w:val="center"/>
        <w:rPr>
          <w:rFonts w:ascii="Times New Roman" w:hAnsi="Times New Roman" w:cs="Times New Roman"/>
          <w:b/>
          <w:sz w:val="30"/>
          <w:szCs w:val="30"/>
        </w:rPr>
      </w:pPr>
    </w:p>
    <w:p w:rsidR="00DD2328" w:rsidRDefault="00DD2328" w:rsidP="00B47AB9">
      <w:pPr>
        <w:spacing w:after="120" w:line="480" w:lineRule="auto"/>
        <w:jc w:val="center"/>
        <w:rPr>
          <w:rFonts w:ascii="Times New Roman" w:hAnsi="Times New Roman" w:cs="Times New Roman"/>
          <w:b/>
          <w:sz w:val="30"/>
          <w:szCs w:val="30"/>
        </w:rPr>
      </w:pPr>
    </w:p>
    <w:p w:rsidR="00B47AB9" w:rsidRDefault="00B47AB9" w:rsidP="00B47AB9">
      <w:pPr>
        <w:spacing w:after="120"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Appendix B</w:t>
      </w:r>
      <w:r w:rsidRPr="00621A43">
        <w:rPr>
          <w:rFonts w:ascii="Times New Roman" w:hAnsi="Times New Roman" w:cs="Times New Roman"/>
          <w:b/>
          <w:sz w:val="30"/>
          <w:szCs w:val="30"/>
        </w:rPr>
        <w:t xml:space="preserve">: </w:t>
      </w:r>
      <w:r>
        <w:rPr>
          <w:rFonts w:ascii="Times New Roman" w:hAnsi="Times New Roman" w:cs="Times New Roman"/>
          <w:b/>
          <w:sz w:val="30"/>
          <w:szCs w:val="30"/>
        </w:rPr>
        <w:t xml:space="preserve">Question </w:t>
      </w:r>
      <w:r w:rsidRPr="00621A43">
        <w:rPr>
          <w:rFonts w:ascii="Times New Roman" w:hAnsi="Times New Roman" w:cs="Times New Roman"/>
          <w:b/>
          <w:sz w:val="30"/>
          <w:szCs w:val="30"/>
        </w:rPr>
        <w:t>Wording</w:t>
      </w:r>
    </w:p>
    <w:p w:rsidR="00B47AB9" w:rsidRDefault="00B47AB9" w:rsidP="00B47AB9">
      <w:pPr>
        <w:spacing w:line="480" w:lineRule="auto"/>
        <w:jc w:val="both"/>
        <w:rPr>
          <w:rFonts w:ascii="Times New Roman" w:hAnsi="Times New Roman" w:cs="Times New Roman"/>
          <w:b/>
          <w:sz w:val="28"/>
          <w:szCs w:val="28"/>
        </w:rPr>
      </w:pPr>
      <w:r>
        <w:rPr>
          <w:rFonts w:ascii="Times New Roman" w:hAnsi="Times New Roman" w:cs="Times New Roman"/>
          <w:b/>
          <w:sz w:val="28"/>
          <w:szCs w:val="28"/>
        </w:rPr>
        <w:t>Prescription Opioid Addiction Questions</w:t>
      </w:r>
    </w:p>
    <w:p w:rsidR="00B9008D" w:rsidRPr="00B9008D" w:rsidRDefault="00B9008D" w:rsidP="00B9008D">
      <w:pPr>
        <w:numPr>
          <w:ilvl w:val="0"/>
          <w:numId w:val="1"/>
        </w:numPr>
        <w:spacing w:line="480" w:lineRule="auto"/>
        <w:jc w:val="both"/>
        <w:rPr>
          <w:rFonts w:ascii="Times New Roman" w:hAnsi="Times New Roman" w:cs="Times New Roman"/>
        </w:rPr>
      </w:pPr>
      <w:r w:rsidRPr="00B9008D">
        <w:rPr>
          <w:rFonts w:ascii="Times New Roman" w:hAnsi="Times New Roman" w:cs="Times New Roman"/>
        </w:rPr>
        <w:t>Do you approve or disapprove of the President’s handling of the opioid addiction crisis?</w:t>
      </w:r>
    </w:p>
    <w:p w:rsidR="00B9008D" w:rsidRPr="00B9008D" w:rsidRDefault="00B9008D" w:rsidP="00B9008D">
      <w:pPr>
        <w:numPr>
          <w:ilvl w:val="0"/>
          <w:numId w:val="2"/>
        </w:numPr>
        <w:spacing w:line="480" w:lineRule="auto"/>
        <w:jc w:val="both"/>
        <w:rPr>
          <w:rFonts w:ascii="Times New Roman" w:hAnsi="Times New Roman" w:cs="Times New Roman"/>
        </w:rPr>
      </w:pPr>
      <w:r w:rsidRPr="00B9008D">
        <w:rPr>
          <w:rFonts w:ascii="Times New Roman" w:hAnsi="Times New Roman" w:cs="Times New Roman"/>
        </w:rPr>
        <w:t>Strongly approve</w:t>
      </w:r>
    </w:p>
    <w:p w:rsidR="00B9008D" w:rsidRPr="00B9008D" w:rsidRDefault="00B9008D" w:rsidP="00B9008D">
      <w:pPr>
        <w:numPr>
          <w:ilvl w:val="0"/>
          <w:numId w:val="2"/>
        </w:numPr>
        <w:spacing w:line="480" w:lineRule="auto"/>
        <w:jc w:val="both"/>
        <w:rPr>
          <w:rFonts w:ascii="Times New Roman" w:hAnsi="Times New Roman" w:cs="Times New Roman"/>
        </w:rPr>
      </w:pPr>
      <w:r w:rsidRPr="00B9008D">
        <w:rPr>
          <w:rFonts w:ascii="Times New Roman" w:hAnsi="Times New Roman" w:cs="Times New Roman"/>
        </w:rPr>
        <w:t>Approve</w:t>
      </w:r>
    </w:p>
    <w:p w:rsidR="00B9008D" w:rsidRPr="00B9008D" w:rsidRDefault="00B9008D" w:rsidP="00B9008D">
      <w:pPr>
        <w:numPr>
          <w:ilvl w:val="0"/>
          <w:numId w:val="2"/>
        </w:numPr>
        <w:spacing w:line="480" w:lineRule="auto"/>
        <w:jc w:val="both"/>
        <w:rPr>
          <w:rFonts w:ascii="Times New Roman" w:hAnsi="Times New Roman" w:cs="Times New Roman"/>
        </w:rPr>
      </w:pPr>
      <w:r w:rsidRPr="00B9008D">
        <w:rPr>
          <w:rFonts w:ascii="Times New Roman" w:hAnsi="Times New Roman" w:cs="Times New Roman"/>
        </w:rPr>
        <w:t>Disapprove</w:t>
      </w:r>
    </w:p>
    <w:p w:rsidR="00B9008D" w:rsidRPr="00B9008D" w:rsidRDefault="00B9008D" w:rsidP="00B9008D">
      <w:pPr>
        <w:numPr>
          <w:ilvl w:val="0"/>
          <w:numId w:val="2"/>
        </w:numPr>
        <w:spacing w:line="480" w:lineRule="auto"/>
        <w:jc w:val="both"/>
        <w:rPr>
          <w:rFonts w:ascii="Times New Roman" w:hAnsi="Times New Roman" w:cs="Times New Roman"/>
        </w:rPr>
      </w:pPr>
      <w:r w:rsidRPr="00B9008D">
        <w:rPr>
          <w:rFonts w:ascii="Times New Roman" w:hAnsi="Times New Roman" w:cs="Times New Roman"/>
        </w:rPr>
        <w:t>Strongly disapprove</w:t>
      </w:r>
    </w:p>
    <w:p w:rsidR="00B9008D" w:rsidRPr="00B9008D" w:rsidRDefault="00B9008D" w:rsidP="00B9008D">
      <w:pPr>
        <w:numPr>
          <w:ilvl w:val="0"/>
          <w:numId w:val="1"/>
        </w:numPr>
        <w:spacing w:line="480" w:lineRule="auto"/>
        <w:jc w:val="both"/>
        <w:rPr>
          <w:rFonts w:ascii="Times New Roman" w:hAnsi="Times New Roman" w:cs="Times New Roman"/>
        </w:rPr>
      </w:pPr>
      <w:r w:rsidRPr="00B9008D">
        <w:rPr>
          <w:rFonts w:ascii="Times New Roman" w:hAnsi="Times New Roman" w:cs="Times New Roman"/>
        </w:rPr>
        <w:t>Over the next twelve months, do you think that the death rate associated with prescription opioid overdoses will increase, decrease, or remain the same?</w:t>
      </w:r>
    </w:p>
    <w:p w:rsidR="00B9008D" w:rsidRPr="00B9008D" w:rsidRDefault="00B9008D" w:rsidP="00B9008D">
      <w:pPr>
        <w:numPr>
          <w:ilvl w:val="0"/>
          <w:numId w:val="3"/>
        </w:numPr>
        <w:spacing w:line="480" w:lineRule="auto"/>
        <w:jc w:val="both"/>
        <w:rPr>
          <w:rFonts w:ascii="Times New Roman" w:hAnsi="Times New Roman" w:cs="Times New Roman"/>
        </w:rPr>
      </w:pPr>
      <w:r w:rsidRPr="00B9008D">
        <w:rPr>
          <w:rFonts w:ascii="Times New Roman" w:hAnsi="Times New Roman" w:cs="Times New Roman"/>
        </w:rPr>
        <w:t>Increase</w:t>
      </w:r>
    </w:p>
    <w:p w:rsidR="00B9008D" w:rsidRPr="00B9008D" w:rsidRDefault="00B9008D" w:rsidP="00B9008D">
      <w:pPr>
        <w:numPr>
          <w:ilvl w:val="0"/>
          <w:numId w:val="3"/>
        </w:numPr>
        <w:spacing w:line="480" w:lineRule="auto"/>
        <w:jc w:val="both"/>
        <w:rPr>
          <w:rFonts w:ascii="Times New Roman" w:hAnsi="Times New Roman" w:cs="Times New Roman"/>
        </w:rPr>
      </w:pPr>
      <w:r w:rsidRPr="00B9008D">
        <w:rPr>
          <w:rFonts w:ascii="Times New Roman" w:hAnsi="Times New Roman" w:cs="Times New Roman"/>
        </w:rPr>
        <w:t>Remain the same</w:t>
      </w:r>
    </w:p>
    <w:p w:rsidR="00B9008D" w:rsidRPr="00B9008D" w:rsidRDefault="00B9008D" w:rsidP="00B9008D">
      <w:pPr>
        <w:numPr>
          <w:ilvl w:val="0"/>
          <w:numId w:val="3"/>
        </w:numPr>
        <w:spacing w:line="480" w:lineRule="auto"/>
        <w:jc w:val="both"/>
        <w:rPr>
          <w:rFonts w:ascii="Times New Roman" w:hAnsi="Times New Roman" w:cs="Times New Roman"/>
        </w:rPr>
      </w:pPr>
      <w:r w:rsidRPr="00B9008D">
        <w:rPr>
          <w:rFonts w:ascii="Times New Roman" w:hAnsi="Times New Roman" w:cs="Times New Roman"/>
        </w:rPr>
        <w:t>Decrease</w:t>
      </w:r>
    </w:p>
    <w:p w:rsidR="00B9008D" w:rsidRPr="00B9008D" w:rsidRDefault="00B9008D" w:rsidP="00B9008D">
      <w:pPr>
        <w:numPr>
          <w:ilvl w:val="0"/>
          <w:numId w:val="1"/>
        </w:numPr>
        <w:spacing w:line="480" w:lineRule="auto"/>
        <w:jc w:val="both"/>
        <w:rPr>
          <w:rFonts w:ascii="Times New Roman" w:hAnsi="Times New Roman" w:cs="Times New Roman"/>
        </w:rPr>
      </w:pPr>
      <w:r w:rsidRPr="00B9008D">
        <w:rPr>
          <w:rFonts w:ascii="Times New Roman" w:hAnsi="Times New Roman" w:cs="Times New Roman"/>
        </w:rPr>
        <w:t>How likely is it that President Barack Obama’s actions will reduce the number of deaths from prescription opioid overdoses in the future?</w:t>
      </w:r>
    </w:p>
    <w:p w:rsidR="00B9008D" w:rsidRPr="00B9008D" w:rsidRDefault="00B9008D" w:rsidP="00B9008D">
      <w:pPr>
        <w:numPr>
          <w:ilvl w:val="0"/>
          <w:numId w:val="4"/>
        </w:numPr>
        <w:spacing w:line="480" w:lineRule="auto"/>
        <w:jc w:val="both"/>
        <w:rPr>
          <w:rFonts w:ascii="Times New Roman" w:hAnsi="Times New Roman" w:cs="Times New Roman"/>
        </w:rPr>
      </w:pPr>
      <w:r w:rsidRPr="00B9008D">
        <w:rPr>
          <w:rFonts w:ascii="Times New Roman" w:hAnsi="Times New Roman" w:cs="Times New Roman"/>
        </w:rPr>
        <w:t>Very likely</w:t>
      </w:r>
    </w:p>
    <w:p w:rsidR="00B9008D" w:rsidRPr="00B9008D" w:rsidRDefault="00B9008D" w:rsidP="00B9008D">
      <w:pPr>
        <w:numPr>
          <w:ilvl w:val="0"/>
          <w:numId w:val="4"/>
        </w:numPr>
        <w:spacing w:line="480" w:lineRule="auto"/>
        <w:jc w:val="both"/>
        <w:rPr>
          <w:rFonts w:ascii="Times New Roman" w:hAnsi="Times New Roman" w:cs="Times New Roman"/>
        </w:rPr>
      </w:pPr>
      <w:r w:rsidRPr="00B9008D">
        <w:rPr>
          <w:rFonts w:ascii="Times New Roman" w:hAnsi="Times New Roman" w:cs="Times New Roman"/>
        </w:rPr>
        <w:t>Fairly likely</w:t>
      </w:r>
    </w:p>
    <w:p w:rsidR="00B9008D" w:rsidRPr="00B9008D" w:rsidRDefault="00B9008D" w:rsidP="00B9008D">
      <w:pPr>
        <w:numPr>
          <w:ilvl w:val="0"/>
          <w:numId w:val="4"/>
        </w:numPr>
        <w:spacing w:line="480" w:lineRule="auto"/>
        <w:jc w:val="both"/>
        <w:rPr>
          <w:rFonts w:ascii="Times New Roman" w:hAnsi="Times New Roman" w:cs="Times New Roman"/>
        </w:rPr>
      </w:pPr>
      <w:r w:rsidRPr="00B9008D">
        <w:rPr>
          <w:rFonts w:ascii="Times New Roman" w:hAnsi="Times New Roman" w:cs="Times New Roman"/>
        </w:rPr>
        <w:t>Only somewhat likely</w:t>
      </w:r>
    </w:p>
    <w:p w:rsidR="00B9008D" w:rsidRDefault="00B9008D" w:rsidP="00B9008D">
      <w:pPr>
        <w:numPr>
          <w:ilvl w:val="0"/>
          <w:numId w:val="4"/>
        </w:numPr>
        <w:spacing w:line="480" w:lineRule="auto"/>
        <w:jc w:val="both"/>
        <w:rPr>
          <w:rFonts w:ascii="Times New Roman" w:hAnsi="Times New Roman" w:cs="Times New Roman"/>
        </w:rPr>
      </w:pPr>
      <w:r w:rsidRPr="00B9008D">
        <w:rPr>
          <w:rFonts w:ascii="Times New Roman" w:hAnsi="Times New Roman" w:cs="Times New Roman"/>
        </w:rPr>
        <w:t>Not at all likely</w:t>
      </w: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B9008D" w:rsidRDefault="00B9008D" w:rsidP="00B9008D">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Cybersecurity</w:t>
      </w:r>
      <w:r w:rsidRPr="00B9008D">
        <w:rPr>
          <w:rFonts w:ascii="Times New Roman" w:hAnsi="Times New Roman" w:cs="Times New Roman"/>
          <w:b/>
          <w:sz w:val="28"/>
          <w:szCs w:val="28"/>
        </w:rPr>
        <w:t xml:space="preserve"> Questions</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1.</w:t>
      </w:r>
      <w:r w:rsidRPr="00B9008D">
        <w:rPr>
          <w:rFonts w:ascii="Times New Roman" w:hAnsi="Times New Roman" w:cs="Times New Roman"/>
        </w:rPr>
        <w:tab/>
        <w:t>Do you approve or disapprove of the President’s handling of cybersecurity?</w:t>
      </w:r>
    </w:p>
    <w:p w:rsidR="00B9008D" w:rsidRPr="00B9008D" w:rsidRDefault="00B9008D" w:rsidP="00B9008D">
      <w:pPr>
        <w:spacing w:line="480" w:lineRule="auto"/>
        <w:ind w:firstLine="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approve</w:t>
      </w:r>
    </w:p>
    <w:p w:rsidR="00B9008D" w:rsidRPr="00B9008D" w:rsidRDefault="00B9008D" w:rsidP="00B9008D">
      <w:pPr>
        <w:spacing w:line="480" w:lineRule="auto"/>
        <w:ind w:firstLine="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Approve</w:t>
      </w:r>
    </w:p>
    <w:p w:rsidR="00B9008D" w:rsidRPr="00B9008D" w:rsidRDefault="00B9008D" w:rsidP="00B9008D">
      <w:pPr>
        <w:spacing w:line="480" w:lineRule="auto"/>
        <w:ind w:firstLine="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Disapprove</w:t>
      </w:r>
    </w:p>
    <w:p w:rsidR="00B9008D" w:rsidRPr="00B9008D" w:rsidRDefault="00B9008D" w:rsidP="00B9008D">
      <w:pPr>
        <w:spacing w:line="480" w:lineRule="auto"/>
        <w:ind w:firstLine="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disapprove</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2.</w:t>
      </w:r>
      <w:r w:rsidRPr="00B9008D">
        <w:rPr>
          <w:rFonts w:ascii="Times New Roman" w:hAnsi="Times New Roman" w:cs="Times New Roman"/>
        </w:rPr>
        <w:tab/>
        <w:t>How confident are you that the records of your activity maintained by federal government agencies will remain private and secure?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Not too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confident</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3.</w:t>
      </w:r>
      <w:r w:rsidRPr="00B9008D">
        <w:rPr>
          <w:rFonts w:ascii="Times New Roman" w:hAnsi="Times New Roman" w:cs="Times New Roman"/>
        </w:rPr>
        <w:tab/>
        <w:t>How confident are you that the records of your activity maintained by credit card companies will remain private and secure?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Not too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confident</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4.</w:t>
      </w:r>
      <w:r w:rsidRPr="00B9008D">
        <w:rPr>
          <w:rFonts w:ascii="Times New Roman" w:hAnsi="Times New Roman" w:cs="Times New Roman"/>
        </w:rPr>
        <w:tab/>
        <w:t>How confident are you that the records of your activity maintained by your email provider will remain private and secure?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Not too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lastRenderedPageBreak/>
        <w:t>d.</w:t>
      </w:r>
      <w:r w:rsidRPr="00B9008D">
        <w:rPr>
          <w:rFonts w:ascii="Times New Roman" w:hAnsi="Times New Roman" w:cs="Times New Roman"/>
        </w:rPr>
        <w:tab/>
        <w:t>Not at all confident</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5.</w:t>
      </w:r>
      <w:r w:rsidRPr="00B9008D">
        <w:rPr>
          <w:rFonts w:ascii="Times New Roman" w:hAnsi="Times New Roman" w:cs="Times New Roman"/>
        </w:rPr>
        <w:tab/>
        <w:t>How concerned are you that computer systems of the U.S. government could be the target of a major cyber-attack, meaning that computer systems could be shut down or damaged by viruses or other hacker attacks?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Just somewhat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concerned</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6.</w:t>
      </w:r>
      <w:r w:rsidRPr="00B9008D">
        <w:rPr>
          <w:rFonts w:ascii="Times New Roman" w:hAnsi="Times New Roman" w:cs="Times New Roman"/>
        </w:rPr>
        <w:tab/>
        <w:t>How concerned are you that computer systems of U.S. businesses could be the target of a major cyber-attack, meaning that computer systems could be shut down or damaged by viruses or other hacker attacks?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Just somewhat concerned</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concerned</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7.</w:t>
      </w:r>
      <w:r w:rsidRPr="00B9008D">
        <w:rPr>
          <w:rFonts w:ascii="Times New Roman" w:hAnsi="Times New Roman" w:cs="Times New Roman"/>
        </w:rPr>
        <w:tab/>
        <w:t>In your opinion, what is the likelihood that the U.S. government will be subject to a major cyber-attack in the next 12 months?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Fairly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Just somewhat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likely</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8.</w:t>
      </w:r>
      <w:r w:rsidRPr="00B9008D">
        <w:rPr>
          <w:rFonts w:ascii="Times New Roman" w:hAnsi="Times New Roman" w:cs="Times New Roman"/>
        </w:rPr>
        <w:tab/>
        <w:t>In your opinion, what is the likelihood that U.S. businesses will be subject to a major cyber-attack in the next 12 months?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lastRenderedPageBreak/>
        <w:t>a.</w:t>
      </w:r>
      <w:r w:rsidRPr="00B9008D">
        <w:rPr>
          <w:rFonts w:ascii="Times New Roman" w:hAnsi="Times New Roman" w:cs="Times New Roman"/>
        </w:rPr>
        <w:tab/>
        <w:t>Very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Fairly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Just somewhat likely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likely</w:t>
      </w: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B9008D" w:rsidRDefault="00B9008D" w:rsidP="00B9008D">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Police-Involved Shootings</w:t>
      </w:r>
      <w:r w:rsidRPr="00B9008D">
        <w:rPr>
          <w:rFonts w:ascii="Times New Roman" w:hAnsi="Times New Roman" w:cs="Times New Roman"/>
          <w:b/>
          <w:sz w:val="28"/>
          <w:szCs w:val="28"/>
        </w:rPr>
        <w:t xml:space="preserve"> Questions</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1.</w:t>
      </w:r>
      <w:r w:rsidRPr="00B9008D">
        <w:rPr>
          <w:rFonts w:ascii="Times New Roman" w:hAnsi="Times New Roman" w:cs="Times New Roman"/>
        </w:rPr>
        <w:tab/>
        <w:t>Do you approve or disapprove of President Obama’s handling of police-community relations?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disapprove</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2.</w:t>
      </w:r>
      <w:r w:rsidRPr="00B9008D">
        <w:rPr>
          <w:rFonts w:ascii="Times New Roman" w:hAnsi="Times New Roman" w:cs="Times New Roman"/>
        </w:rPr>
        <w:tab/>
        <w:t>When someone dies as a result of the use of force by police officers, how confident are you that the police department itself can conduct a fair, impartial review of the police officers’ conduct?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Not 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confident</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3.</w:t>
      </w:r>
      <w:r w:rsidRPr="00B9008D">
        <w:rPr>
          <w:rFonts w:ascii="Times New Roman" w:hAnsi="Times New Roman" w:cs="Times New Roman"/>
        </w:rPr>
        <w:tab/>
        <w:t>When someone dies as a result of the use of force by police officers, how confident are you that an independent investigator from outside of the police department can conduct a fair, impartial review of the police officers’ conduct?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Somewhat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Not very confident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Not at all confident</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4.</w:t>
      </w:r>
      <w:r w:rsidRPr="00B9008D">
        <w:rPr>
          <w:rFonts w:ascii="Times New Roman" w:hAnsi="Times New Roman" w:cs="Times New Roman"/>
        </w:rPr>
        <w:tab/>
        <w:t>When someone dies as a result of the use of force by police officers, would you prefer that the police officers’ conduct be reviewed by the police department itself, or by an independent investigator from outside of the police department?</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lastRenderedPageBreak/>
        <w:t>a.</w:t>
      </w:r>
      <w:r w:rsidRPr="00B9008D">
        <w:rPr>
          <w:rFonts w:ascii="Times New Roman" w:hAnsi="Times New Roman" w:cs="Times New Roman"/>
        </w:rPr>
        <w:tab/>
        <w:t>Police department itself</w:t>
      </w:r>
    </w:p>
    <w:p w:rsidR="00B47AB9"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Independent investigator from o</w:t>
      </w:r>
      <w:r>
        <w:rPr>
          <w:rFonts w:ascii="Times New Roman" w:hAnsi="Times New Roman" w:cs="Times New Roman"/>
        </w:rPr>
        <w:t>utside of the police department</w:t>
      </w: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DD2328" w:rsidRDefault="00DD2328" w:rsidP="00B9008D">
      <w:pPr>
        <w:spacing w:line="480" w:lineRule="auto"/>
        <w:jc w:val="both"/>
        <w:rPr>
          <w:rFonts w:ascii="Times New Roman" w:hAnsi="Times New Roman" w:cs="Times New Roman"/>
          <w:b/>
          <w:sz w:val="28"/>
          <w:szCs w:val="28"/>
        </w:rPr>
      </w:pPr>
    </w:p>
    <w:p w:rsidR="00B9008D" w:rsidRDefault="00B9008D" w:rsidP="00B9008D">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NSA Surveillance</w:t>
      </w:r>
      <w:r w:rsidRPr="00B9008D">
        <w:rPr>
          <w:rFonts w:ascii="Times New Roman" w:hAnsi="Times New Roman" w:cs="Times New Roman"/>
          <w:b/>
          <w:sz w:val="28"/>
          <w:szCs w:val="28"/>
        </w:rPr>
        <w:t xml:space="preserve"> Questions</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1.</w:t>
      </w:r>
      <w:r w:rsidRPr="00B9008D">
        <w:rPr>
          <w:rFonts w:ascii="Times New Roman" w:hAnsi="Times New Roman" w:cs="Times New Roman"/>
        </w:rPr>
        <w:tab/>
        <w:t>Do you approve or disapprove of President Obama’s handling of national security?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disapprove</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2.</w:t>
      </w:r>
      <w:r w:rsidRPr="00B9008D">
        <w:rPr>
          <w:rFonts w:ascii="Times New Roman" w:hAnsi="Times New Roman" w:cs="Times New Roman"/>
        </w:rPr>
        <w:tab/>
        <w:t>Do you approve or disapprove of President Obama’s handling of civil liberties?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Disapprove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disapprove</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3.</w:t>
      </w:r>
      <w:r w:rsidRPr="00B9008D">
        <w:rPr>
          <w:rFonts w:ascii="Times New Roman" w:hAnsi="Times New Roman" w:cs="Times New Roman"/>
        </w:rPr>
        <w:tab/>
        <w:t>Do you agree or disagree that new restrictions on the NSA’s data collection program will make it more difficult to prevent terrorist attacks in the United States?</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agree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Agree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Disagree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disagree</w:t>
      </w:r>
    </w:p>
    <w:p w:rsidR="00B9008D" w:rsidRPr="00B9008D" w:rsidRDefault="00B9008D" w:rsidP="00B9008D">
      <w:pPr>
        <w:spacing w:line="480" w:lineRule="auto"/>
        <w:jc w:val="both"/>
        <w:rPr>
          <w:rFonts w:ascii="Times New Roman" w:hAnsi="Times New Roman" w:cs="Times New Roman"/>
        </w:rPr>
      </w:pPr>
      <w:r w:rsidRPr="00B9008D">
        <w:rPr>
          <w:rFonts w:ascii="Times New Roman" w:hAnsi="Times New Roman" w:cs="Times New Roman"/>
        </w:rPr>
        <w:t>4.</w:t>
      </w:r>
      <w:r w:rsidRPr="00B9008D">
        <w:rPr>
          <w:rFonts w:ascii="Times New Roman" w:hAnsi="Times New Roman" w:cs="Times New Roman"/>
        </w:rPr>
        <w:tab/>
        <w:t>Do you agree or disagree that new restrictions on the NSA’s data collection program protects your personal information from abuse by the American intelligence community?</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a.</w:t>
      </w:r>
      <w:r w:rsidRPr="00B9008D">
        <w:rPr>
          <w:rFonts w:ascii="Times New Roman" w:hAnsi="Times New Roman" w:cs="Times New Roman"/>
        </w:rPr>
        <w:tab/>
        <w:t>Strongly agree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b.</w:t>
      </w:r>
      <w:r w:rsidRPr="00B9008D">
        <w:rPr>
          <w:rFonts w:ascii="Times New Roman" w:hAnsi="Times New Roman" w:cs="Times New Roman"/>
        </w:rPr>
        <w:tab/>
        <w:t>Agree</w:t>
      </w:r>
    </w:p>
    <w:p w:rsidR="00B9008D" w:rsidRPr="00B9008D" w:rsidRDefault="00B9008D" w:rsidP="00B9008D">
      <w:pPr>
        <w:spacing w:line="480" w:lineRule="auto"/>
        <w:ind w:left="720"/>
        <w:jc w:val="both"/>
        <w:rPr>
          <w:rFonts w:ascii="Times New Roman" w:hAnsi="Times New Roman" w:cs="Times New Roman"/>
        </w:rPr>
      </w:pPr>
      <w:r w:rsidRPr="00B9008D">
        <w:rPr>
          <w:rFonts w:ascii="Times New Roman" w:hAnsi="Times New Roman" w:cs="Times New Roman"/>
        </w:rPr>
        <w:t>c.</w:t>
      </w:r>
      <w:r w:rsidRPr="00B9008D">
        <w:rPr>
          <w:rFonts w:ascii="Times New Roman" w:hAnsi="Times New Roman" w:cs="Times New Roman"/>
        </w:rPr>
        <w:tab/>
        <w:t>Disagree</w:t>
      </w:r>
    </w:p>
    <w:p w:rsidR="00DD2328" w:rsidRDefault="00B9008D" w:rsidP="00DD2328">
      <w:pPr>
        <w:spacing w:line="480" w:lineRule="auto"/>
        <w:ind w:left="720"/>
        <w:jc w:val="both"/>
        <w:rPr>
          <w:rFonts w:ascii="Times New Roman" w:hAnsi="Times New Roman" w:cs="Times New Roman"/>
        </w:rPr>
      </w:pPr>
      <w:r w:rsidRPr="00B9008D">
        <w:rPr>
          <w:rFonts w:ascii="Times New Roman" w:hAnsi="Times New Roman" w:cs="Times New Roman"/>
        </w:rPr>
        <w:t>d.</w:t>
      </w:r>
      <w:r w:rsidRPr="00B9008D">
        <w:rPr>
          <w:rFonts w:ascii="Times New Roman" w:hAnsi="Times New Roman" w:cs="Times New Roman"/>
        </w:rPr>
        <w:tab/>
        <w:t>Strongly disagree</w:t>
      </w:r>
    </w:p>
    <w:p w:rsidR="00C51F60" w:rsidRPr="00DD2328" w:rsidRDefault="00C51F60" w:rsidP="00DD2328">
      <w:pPr>
        <w:spacing w:line="480" w:lineRule="auto"/>
        <w:jc w:val="center"/>
        <w:rPr>
          <w:rFonts w:ascii="Times New Roman" w:hAnsi="Times New Roman" w:cs="Times New Roman"/>
        </w:rPr>
      </w:pPr>
      <w:r>
        <w:rPr>
          <w:rFonts w:ascii="Times New Roman" w:hAnsi="Times New Roman" w:cs="Times New Roman"/>
          <w:b/>
          <w:sz w:val="30"/>
          <w:szCs w:val="30"/>
        </w:rPr>
        <w:lastRenderedPageBreak/>
        <w:t>Appendix C</w:t>
      </w:r>
      <w:r w:rsidRPr="00621A43">
        <w:rPr>
          <w:rFonts w:ascii="Times New Roman" w:hAnsi="Times New Roman" w:cs="Times New Roman"/>
          <w:b/>
          <w:sz w:val="30"/>
          <w:szCs w:val="30"/>
        </w:rPr>
        <w:t xml:space="preserve">: </w:t>
      </w:r>
      <w:r>
        <w:rPr>
          <w:rFonts w:ascii="Times New Roman" w:hAnsi="Times New Roman" w:cs="Times New Roman"/>
          <w:b/>
          <w:sz w:val="30"/>
          <w:szCs w:val="30"/>
        </w:rPr>
        <w:t>Random Assignment Tests of Demographic and Political Variables</w:t>
      </w:r>
    </w:p>
    <w:p w:rsidR="00C51F60" w:rsidRDefault="00C51F60" w:rsidP="00C51F60">
      <w:pPr>
        <w:spacing w:line="480" w:lineRule="auto"/>
        <w:jc w:val="both"/>
        <w:rPr>
          <w:rFonts w:ascii="Times New Roman" w:hAnsi="Times New Roman" w:cs="Times New Roman"/>
          <w:b/>
          <w:sz w:val="28"/>
          <w:szCs w:val="28"/>
        </w:rPr>
      </w:pPr>
      <w:r>
        <w:rPr>
          <w:rFonts w:ascii="Times New Roman" w:hAnsi="Times New Roman" w:cs="Times New Roman"/>
          <w:b/>
          <w:sz w:val="28"/>
          <w:szCs w:val="28"/>
        </w:rPr>
        <w:t>Prescription Opioid Addiction Experiment</w:t>
      </w:r>
    </w:p>
    <w:tbl>
      <w:tblPr>
        <w:tblW w:w="9720" w:type="dxa"/>
        <w:tblLook w:val="04A0" w:firstRow="1" w:lastRow="0" w:firstColumn="1" w:lastColumn="0" w:noHBand="0" w:noVBand="1"/>
      </w:tblPr>
      <w:tblGrid>
        <w:gridCol w:w="1620"/>
        <w:gridCol w:w="1620"/>
        <w:gridCol w:w="1620"/>
        <w:gridCol w:w="1620"/>
        <w:gridCol w:w="1620"/>
        <w:gridCol w:w="1620"/>
      </w:tblGrid>
      <w:tr w:rsidR="00090187" w:rsidRPr="00090187" w:rsidTr="00090187">
        <w:trPr>
          <w:trHeight w:val="60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Control</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Presidential Action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 with Expertise</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N</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Gender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Female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57.6%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462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68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=3.73 (6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p=0.71</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Party ID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176</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116</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Independent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48</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=15.72 (21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p=0.79</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Education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 high school, or less</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High school graduate or GED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92</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Some college, no 4-year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38.6%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296</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College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40.2%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316</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Post-graduate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=11.75 (15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p=0.70</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Age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 to 29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 to 49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 to 64</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65 and over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=16.84 (12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p=0.16</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60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White/Non-White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72.5%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642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27.5%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68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=6.09 (6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p=0.41</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Ideology</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34.5%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Moderate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208</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=17.30 (15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p=0.30</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Income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Less than $25,000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189</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$25,000 to $50,000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$50,000 to $75,000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184</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$75,000 to $100,000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$100,000 to $200,000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$200,000 or more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=21.93 (18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p=0.24</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1220"/>
        </w:trPr>
        <w:tc>
          <w:tcPr>
            <w:tcW w:w="9720" w:type="dxa"/>
            <w:gridSpan w:val="6"/>
            <w:tcBorders>
              <w:top w:val="single" w:sz="4" w:space="0" w:color="auto"/>
              <w:left w:val="nil"/>
              <w:bottom w:val="nil"/>
              <w:right w:val="nil"/>
            </w:tcBorders>
            <w:shd w:val="clear" w:color="auto" w:fill="auto"/>
            <w:vAlign w:val="bottom"/>
            <w:hideMark/>
          </w:tcPr>
          <w:p w:rsidR="00090187" w:rsidRPr="00090187" w:rsidRDefault="00090187" w:rsidP="00090187">
            <w:pPr>
              <w:rPr>
                <w:rFonts w:ascii="Times New Roman" w:eastAsia="Times New Roman" w:hAnsi="Times New Roman" w:cs="Times New Roman"/>
                <w:color w:val="000000"/>
              </w:rPr>
            </w:pPr>
            <w:r w:rsidRPr="00090187">
              <w:rPr>
                <w:rFonts w:ascii="Times New Roman" w:eastAsia="Times New Roman" w:hAnsi="Times New Roman" w:cs="Times New Roman"/>
                <w:color w:val="000000"/>
              </w:rPr>
              <w:t xml:space="preserve">Survey was fielded on </w:t>
            </w:r>
            <w:proofErr w:type="spellStart"/>
            <w:r w:rsidRPr="00090187">
              <w:rPr>
                <w:rFonts w:ascii="Times New Roman" w:eastAsia="Times New Roman" w:hAnsi="Times New Roman" w:cs="Times New Roman"/>
                <w:color w:val="000000"/>
              </w:rPr>
              <w:t>MTurk</w:t>
            </w:r>
            <w:proofErr w:type="spellEnd"/>
            <w:r w:rsidRPr="00090187">
              <w:rPr>
                <w:rFonts w:ascii="Times New Roman" w:eastAsia="Times New Roman" w:hAnsi="Times New Roman" w:cs="Times New Roman"/>
                <w:color w:val="000000"/>
              </w:rPr>
              <w:t xml:space="preserve"> on August 6-7, 2016.  We obtained 1021 survey responses, but we only present findings derived from the responses of the 854 respondents who successfully completed our attention task.  Inferences drawn from Pearson χ2 tests of independence are consistent when subjects with missing information are excluded.</w:t>
            </w:r>
          </w:p>
        </w:tc>
      </w:tr>
    </w:tbl>
    <w:p w:rsidR="00C51F60" w:rsidRDefault="00C51F60" w:rsidP="00C51F60">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2D31FF" w:rsidRDefault="002D31FF" w:rsidP="002B0084">
      <w:pPr>
        <w:spacing w:line="480" w:lineRule="auto"/>
        <w:jc w:val="both"/>
        <w:rPr>
          <w:rFonts w:ascii="Times New Roman" w:hAnsi="Times New Roman" w:cs="Times New Roman"/>
          <w:b/>
          <w:sz w:val="28"/>
          <w:szCs w:val="28"/>
        </w:rPr>
      </w:pPr>
    </w:p>
    <w:p w:rsidR="00DD2328" w:rsidRDefault="00DD2328" w:rsidP="002B0084">
      <w:pPr>
        <w:spacing w:line="480" w:lineRule="auto"/>
        <w:jc w:val="both"/>
        <w:rPr>
          <w:rFonts w:ascii="Times New Roman" w:hAnsi="Times New Roman" w:cs="Times New Roman"/>
          <w:b/>
          <w:sz w:val="28"/>
          <w:szCs w:val="28"/>
        </w:rPr>
      </w:pPr>
    </w:p>
    <w:p w:rsidR="00D11386" w:rsidRDefault="00D11386" w:rsidP="002B0084">
      <w:pPr>
        <w:spacing w:line="480" w:lineRule="auto"/>
        <w:jc w:val="both"/>
        <w:rPr>
          <w:rFonts w:ascii="Times New Roman" w:hAnsi="Times New Roman" w:cs="Times New Roman"/>
          <w:b/>
          <w:sz w:val="28"/>
          <w:szCs w:val="28"/>
        </w:rPr>
      </w:pPr>
    </w:p>
    <w:p w:rsidR="00090187" w:rsidRDefault="00090187" w:rsidP="002B0084">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Cybersecurity Experiment</w:t>
      </w:r>
    </w:p>
    <w:tbl>
      <w:tblPr>
        <w:tblW w:w="9720" w:type="dxa"/>
        <w:tblLook w:val="04A0" w:firstRow="1" w:lastRow="0" w:firstColumn="1" w:lastColumn="0" w:noHBand="0" w:noVBand="1"/>
      </w:tblPr>
      <w:tblGrid>
        <w:gridCol w:w="1620"/>
        <w:gridCol w:w="1620"/>
        <w:gridCol w:w="1620"/>
        <w:gridCol w:w="1620"/>
        <w:gridCol w:w="1620"/>
        <w:gridCol w:w="1620"/>
      </w:tblGrid>
      <w:tr w:rsidR="002D31FF" w:rsidRPr="002D31FF" w:rsidTr="002D31FF">
        <w:trPr>
          <w:trHeight w:val="60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Control</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Presidential Action</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Commission</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Commission with Expertise</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N</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Gender</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Female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53.3%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41.4%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47.7%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391</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Male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57.2%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46.3%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58.6%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446</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=10.74 (6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p=0.10</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Party ID</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Strong Democrat</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181</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Not very strong Democrat</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16.4%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156</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Lean Democrat</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96</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Independent</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14.7%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16.8%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121</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Lean Republican</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45</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Not very strong Republican</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15.5%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15.1%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13.2%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126</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Strong Republican</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16.9%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73</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8.7%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40</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=16.14 (21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p=76</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Education</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Some high school, or less</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w:t>
            </w:r>
          </w:p>
        </w:tc>
      </w:tr>
      <w:tr w:rsidR="002D31FF" w:rsidRPr="002D31FF" w:rsidTr="002D31FF">
        <w:trPr>
          <w:trHeight w:val="93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High school graduate or GED</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13.9%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11.6%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14.1%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8.7%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102</w:t>
            </w:r>
          </w:p>
        </w:tc>
      </w:tr>
      <w:tr w:rsidR="002D31FF" w:rsidRPr="002D31FF" w:rsidTr="002D31FF">
        <w:trPr>
          <w:trHeight w:val="93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Some college, no 4-year degree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35.3%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30.9%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36.6%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282</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lastRenderedPageBreak/>
              <w:t>College degree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37.4%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44.8%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41.4%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40.7%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347</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Post-graduate degree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13.2%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102</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=14.28 (15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p=0.50</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Age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 to 29</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31.6%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34.0%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35.5%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34.9%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285</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30 to 49</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46.5%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46.7%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49.1%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47.7%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398</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50 to 64</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16.6%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14.5%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124</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65 and over</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=8.96 (9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p=0.44</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60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White/Non-White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White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78.1%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75.3%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77.7%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76.2%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643</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Non-White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24.3%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194</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=2.77 (6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p=0.84</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Ideology</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Very liberal</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155</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Somewhat liberal</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227</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Moderate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35.5%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230</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Somewhat conservative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167</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Very conservative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8.6%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6.9%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4.7%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58</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=17.33 (15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p=0.30</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b/>
                <w:bCs/>
                <w:color w:val="000000"/>
                <w:u w:val="single"/>
              </w:rPr>
            </w:pPr>
            <w:r w:rsidRPr="002D31FF">
              <w:rPr>
                <w:rFonts w:ascii="Times New Roman" w:eastAsia="Times New Roman" w:hAnsi="Times New Roman" w:cs="Times New Roman"/>
                <w:b/>
                <w:bCs/>
                <w:color w:val="000000"/>
                <w:u w:val="single"/>
              </w:rPr>
              <w:t>Income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sz w:val="20"/>
                <w:szCs w:val="20"/>
              </w:rPr>
            </w:pP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Less than $25,000</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175</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lastRenderedPageBreak/>
              <w:t>$25,000 to $50,000</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36.4%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28.6%</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37.3%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275</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$50,000 to $75,000</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19.3%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22.7%</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180</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$75,000 to $100,000</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17.0%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12.8%</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105</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$100,000 to $200,000</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11.4%</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9.9%</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92</w:t>
            </w:r>
          </w:p>
        </w:tc>
      </w:tr>
      <w:tr w:rsidR="002D31FF" w:rsidRPr="002D31FF" w:rsidTr="002D31FF">
        <w:trPr>
          <w:trHeight w:val="62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$200,000 or more</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1.1%</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10</w:t>
            </w:r>
          </w:p>
        </w:tc>
      </w:tr>
      <w:tr w:rsidR="002D31FF" w:rsidRPr="002D31FF" w:rsidTr="002D31FF">
        <w:trPr>
          <w:trHeight w:val="310"/>
        </w:trPr>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w:t>
            </w:r>
          </w:p>
        </w:tc>
      </w:tr>
      <w:tr w:rsidR="002D31FF" w:rsidRPr="002D31FF" w:rsidTr="002D31FF">
        <w:trPr>
          <w:trHeight w:val="990"/>
        </w:trPr>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Pearson χ</w:t>
            </w:r>
            <w:r w:rsidRPr="002D31FF">
              <w:rPr>
                <w:rFonts w:ascii="Times New Roman" w:eastAsia="Times New Roman" w:hAnsi="Times New Roman" w:cs="Times New Roman"/>
                <w:color w:val="000000"/>
                <w:vertAlign w:val="superscript"/>
              </w:rPr>
              <w:t>2</w:t>
            </w:r>
            <w:r w:rsidRPr="002D31FF">
              <w:rPr>
                <w:rFonts w:ascii="Times New Roman" w:eastAsia="Times New Roman" w:hAnsi="Times New Roman" w:cs="Times New Roman"/>
                <w:color w:val="000000"/>
              </w:rPr>
              <w:t xml:space="preserve">=20.06 (18 </w:t>
            </w:r>
            <w:proofErr w:type="spellStart"/>
            <w:r w:rsidRPr="002D31FF">
              <w:rPr>
                <w:rFonts w:ascii="Times New Roman" w:eastAsia="Times New Roman" w:hAnsi="Times New Roman" w:cs="Times New Roman"/>
                <w:color w:val="000000"/>
              </w:rPr>
              <w:t>df</w:t>
            </w:r>
            <w:proofErr w:type="spellEnd"/>
            <w:r w:rsidRPr="002D31FF">
              <w:rPr>
                <w:rFonts w:ascii="Times New Roman" w:eastAsia="Times New Roman" w:hAnsi="Times New Roman" w:cs="Times New Roman"/>
                <w:color w:val="000000"/>
              </w:rPr>
              <w:t>), p=0.33</w:t>
            </w:r>
          </w:p>
        </w:tc>
        <w:tc>
          <w:tcPr>
            <w:tcW w:w="1620" w:type="dxa"/>
            <w:tcBorders>
              <w:top w:val="nil"/>
              <w:left w:val="single" w:sz="4" w:space="0" w:color="auto"/>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r>
      <w:tr w:rsidR="002D31FF" w:rsidRPr="002D31FF" w:rsidTr="002D31FF">
        <w:trPr>
          <w:trHeight w:val="1550"/>
        </w:trPr>
        <w:tc>
          <w:tcPr>
            <w:tcW w:w="9720" w:type="dxa"/>
            <w:gridSpan w:val="6"/>
            <w:tcBorders>
              <w:top w:val="single" w:sz="4" w:space="0" w:color="auto"/>
              <w:left w:val="nil"/>
              <w:bottom w:val="nil"/>
              <w:right w:val="nil"/>
            </w:tcBorders>
            <w:shd w:val="clear" w:color="auto" w:fill="auto"/>
            <w:vAlign w:val="bottom"/>
            <w:hideMark/>
          </w:tcPr>
          <w:p w:rsidR="002D31FF" w:rsidRPr="002D31FF" w:rsidRDefault="002D31FF" w:rsidP="002D31FF">
            <w:pPr>
              <w:rPr>
                <w:rFonts w:ascii="Times New Roman" w:eastAsia="Times New Roman" w:hAnsi="Times New Roman" w:cs="Times New Roman"/>
                <w:color w:val="000000"/>
              </w:rPr>
            </w:pPr>
            <w:r w:rsidRPr="002D31FF">
              <w:rPr>
                <w:rFonts w:ascii="Times New Roman" w:eastAsia="Times New Roman" w:hAnsi="Times New Roman" w:cs="Times New Roman"/>
                <w:color w:val="000000"/>
              </w:rPr>
              <w:t xml:space="preserve">Survey was fielded on </w:t>
            </w:r>
            <w:proofErr w:type="spellStart"/>
            <w:r w:rsidRPr="002D31FF">
              <w:rPr>
                <w:rFonts w:ascii="Times New Roman" w:eastAsia="Times New Roman" w:hAnsi="Times New Roman" w:cs="Times New Roman"/>
                <w:color w:val="000000"/>
              </w:rPr>
              <w:t>MTurk</w:t>
            </w:r>
            <w:proofErr w:type="spellEnd"/>
            <w:r w:rsidRPr="002D31FF">
              <w:rPr>
                <w:rFonts w:ascii="Times New Roman" w:eastAsia="Times New Roman" w:hAnsi="Times New Roman" w:cs="Times New Roman"/>
                <w:color w:val="000000"/>
              </w:rPr>
              <w:t xml:space="preserve"> on January 18-20, 2017.  Collection of responses ceased on January 20 at 12:00 PM Eastern Standard Time.  We obtained 998 survey responses, but we only present findings derived from the responses of the 838 respondents who successfully </w:t>
            </w:r>
            <w:r w:rsidR="00DD2328">
              <w:rPr>
                <w:rFonts w:ascii="Times New Roman" w:eastAsia="Times New Roman" w:hAnsi="Times New Roman" w:cs="Times New Roman"/>
                <w:color w:val="000000"/>
              </w:rPr>
              <w:t>completed our attention task.  With the exception of gender, i</w:t>
            </w:r>
            <w:r w:rsidRPr="002D31FF">
              <w:rPr>
                <w:rFonts w:ascii="Times New Roman" w:eastAsia="Times New Roman" w:hAnsi="Times New Roman" w:cs="Times New Roman"/>
                <w:color w:val="000000"/>
              </w:rPr>
              <w:t>nferences drawn from Pearson χ2 tests of independence are consistent when subjects with missing information are excluded</w:t>
            </w:r>
            <w:r w:rsidR="00DD2328">
              <w:rPr>
                <w:rFonts w:ascii="Times New Roman" w:eastAsia="Times New Roman" w:hAnsi="Times New Roman" w:cs="Times New Roman"/>
                <w:color w:val="000000"/>
              </w:rPr>
              <w:t>; when the single subject who did not respond to our gender question is excluded, the p-value associated with our Pearson χ2 test</w:t>
            </w:r>
            <w:r w:rsidR="00DD2328" w:rsidRPr="002D31FF">
              <w:rPr>
                <w:rFonts w:ascii="Times New Roman" w:eastAsia="Times New Roman" w:hAnsi="Times New Roman" w:cs="Times New Roman"/>
                <w:color w:val="000000"/>
              </w:rPr>
              <w:t xml:space="preserve"> of independence</w:t>
            </w:r>
            <w:r w:rsidR="00DD2328">
              <w:rPr>
                <w:rFonts w:ascii="Times New Roman" w:eastAsia="Times New Roman" w:hAnsi="Times New Roman" w:cs="Times New Roman"/>
                <w:color w:val="000000"/>
              </w:rPr>
              <w:t xml:space="preserve"> (p=0.04) leads us to reject the null hypothesis that the distributions of gender among the treatment groups are not distinguishable</w:t>
            </w:r>
            <w:r w:rsidRPr="002D31FF">
              <w:rPr>
                <w:rFonts w:ascii="Times New Roman" w:eastAsia="Times New Roman" w:hAnsi="Times New Roman" w:cs="Times New Roman"/>
                <w:color w:val="000000"/>
              </w:rPr>
              <w:t>.</w:t>
            </w:r>
            <w:r w:rsidR="002A767E">
              <w:rPr>
                <w:rFonts w:ascii="Times New Roman" w:eastAsia="Times New Roman" w:hAnsi="Times New Roman" w:cs="Times New Roman"/>
                <w:color w:val="000000"/>
              </w:rPr>
              <w:t xml:space="preserve">  Accordingly, as we report in endnote 10, we reran our analyses using an ordered logistic regression framework, including gender as a control variable, and obtained substantively similar results.</w:t>
            </w:r>
          </w:p>
        </w:tc>
      </w:tr>
    </w:tbl>
    <w:p w:rsidR="002B0084" w:rsidRPr="002B0084" w:rsidRDefault="002B0084" w:rsidP="002B0084">
      <w:pPr>
        <w:spacing w:line="480" w:lineRule="auto"/>
        <w:jc w:val="both"/>
        <w:rPr>
          <w:rFonts w:ascii="Times New Roman" w:hAnsi="Times New Roman" w:cs="Times New Roman"/>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090187" w:rsidRDefault="00090187" w:rsidP="00090187">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Police-Involved Shootings Experiment</w:t>
      </w:r>
    </w:p>
    <w:tbl>
      <w:tblPr>
        <w:tblW w:w="9720" w:type="dxa"/>
        <w:tblLook w:val="04A0" w:firstRow="1" w:lastRow="0" w:firstColumn="1" w:lastColumn="0" w:noHBand="0" w:noVBand="1"/>
      </w:tblPr>
      <w:tblGrid>
        <w:gridCol w:w="1620"/>
        <w:gridCol w:w="1620"/>
        <w:gridCol w:w="1620"/>
        <w:gridCol w:w="1620"/>
        <w:gridCol w:w="1620"/>
        <w:gridCol w:w="1620"/>
      </w:tblGrid>
      <w:tr w:rsidR="00090187" w:rsidRPr="00090187" w:rsidTr="00090187">
        <w:trPr>
          <w:trHeight w:val="60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Control</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Presidential Action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 with Expertise</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N</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Gender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Female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54.6%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57.8%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64.7%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=4.96 (3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p=0.17</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Party ID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195</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Independent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=19.23 (21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p=0.57</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Education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 high school, or less</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High school graduate or GED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83</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 college, no 4-year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34.8%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College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376</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Post-graduate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124</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=9.55 (12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p=0.66</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Age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 to 29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383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 to 49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 to 64</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89</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65 and over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=10.45 (12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p=0.58</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60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White/Non-White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71.1%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640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=1.46 (3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p=0.69</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Ideology</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189</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28.4%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Moderate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=14.67 (15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p=0.48</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Income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Less than $25,000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$25,000 to $50,000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38.6%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$50,000 to $75,000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173</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$75,000 to $100,000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107</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$100,000 to $200,000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$200,000 or more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=18.14 (18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p=0.45</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1210"/>
        </w:trPr>
        <w:tc>
          <w:tcPr>
            <w:tcW w:w="9720" w:type="dxa"/>
            <w:gridSpan w:val="6"/>
            <w:tcBorders>
              <w:top w:val="single" w:sz="4" w:space="0" w:color="auto"/>
              <w:left w:val="nil"/>
              <w:bottom w:val="nil"/>
              <w:right w:val="nil"/>
            </w:tcBorders>
            <w:shd w:val="clear" w:color="auto" w:fill="auto"/>
            <w:vAlign w:val="bottom"/>
            <w:hideMark/>
          </w:tcPr>
          <w:p w:rsidR="00090187" w:rsidRPr="00090187" w:rsidRDefault="00090187" w:rsidP="00090187">
            <w:pPr>
              <w:rPr>
                <w:rFonts w:ascii="Times New Roman" w:eastAsia="Times New Roman" w:hAnsi="Times New Roman" w:cs="Times New Roman"/>
                <w:color w:val="000000"/>
              </w:rPr>
            </w:pPr>
            <w:r w:rsidRPr="00090187">
              <w:rPr>
                <w:rFonts w:ascii="Times New Roman" w:eastAsia="Times New Roman" w:hAnsi="Times New Roman" w:cs="Times New Roman"/>
                <w:color w:val="000000"/>
              </w:rPr>
              <w:t xml:space="preserve">Survey was fielded on </w:t>
            </w:r>
            <w:proofErr w:type="spellStart"/>
            <w:r w:rsidRPr="00090187">
              <w:rPr>
                <w:rFonts w:ascii="Times New Roman" w:eastAsia="Times New Roman" w:hAnsi="Times New Roman" w:cs="Times New Roman"/>
                <w:color w:val="000000"/>
              </w:rPr>
              <w:t>MTurk</w:t>
            </w:r>
            <w:proofErr w:type="spellEnd"/>
            <w:r w:rsidRPr="00090187">
              <w:rPr>
                <w:rFonts w:ascii="Times New Roman" w:eastAsia="Times New Roman" w:hAnsi="Times New Roman" w:cs="Times New Roman"/>
                <w:color w:val="000000"/>
              </w:rPr>
              <w:t xml:space="preserve"> on August 9-10, 2016.  We obtained 1012 survey responses, but we only present findings derived from the responses of the 874 respondents who successfully completed our attention task.  Inferences drawn from Pearson χ2 tests of independence are consistent when subjects with missing information are excluded.</w:t>
            </w:r>
          </w:p>
        </w:tc>
      </w:tr>
    </w:tbl>
    <w:p w:rsidR="00090187" w:rsidRDefault="00090187" w:rsidP="00090187">
      <w:pPr>
        <w:spacing w:line="480" w:lineRule="auto"/>
        <w:jc w:val="both"/>
        <w:rPr>
          <w:rFonts w:ascii="Times New Roman" w:hAnsi="Times New Roman" w:cs="Times New Roman"/>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2D31FF" w:rsidRDefault="002D31FF" w:rsidP="00090187">
      <w:pPr>
        <w:spacing w:line="480" w:lineRule="auto"/>
        <w:jc w:val="both"/>
        <w:rPr>
          <w:rFonts w:ascii="Times New Roman" w:hAnsi="Times New Roman" w:cs="Times New Roman"/>
          <w:b/>
          <w:sz w:val="28"/>
          <w:szCs w:val="28"/>
        </w:rPr>
      </w:pPr>
    </w:p>
    <w:p w:rsidR="00090187" w:rsidRPr="00090187" w:rsidRDefault="00090187" w:rsidP="00090187">
      <w:pPr>
        <w:spacing w:line="48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NSA Surveillance Experiment</w:t>
      </w:r>
    </w:p>
    <w:tbl>
      <w:tblPr>
        <w:tblW w:w="9720" w:type="dxa"/>
        <w:tblLook w:val="04A0" w:firstRow="1" w:lastRow="0" w:firstColumn="1" w:lastColumn="0" w:noHBand="0" w:noVBand="1"/>
      </w:tblPr>
      <w:tblGrid>
        <w:gridCol w:w="1620"/>
        <w:gridCol w:w="1620"/>
        <w:gridCol w:w="1620"/>
        <w:gridCol w:w="1620"/>
        <w:gridCol w:w="1620"/>
        <w:gridCol w:w="1620"/>
      </w:tblGrid>
      <w:tr w:rsidR="00090187" w:rsidRPr="00090187" w:rsidTr="00090187">
        <w:trPr>
          <w:trHeight w:val="60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Control</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Presidential Action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Commission with Expertise</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N</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Gender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Female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43.7%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40.3%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389</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Male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54.1%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55.9%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55.8%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59.7%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=3.32 (6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p=0.77</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Party ID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177</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Democrat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Independent</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138</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Lean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48</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Not very 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Strong Republican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=17.47 (21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p=0.68</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Education</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 high school, or less</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High school graduate or GED</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92</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 college, no 4-year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34.3%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293</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College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47.1%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37.3%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49.5%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397</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Post-graduate degree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104</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=14.20 (12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p=0.28</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Age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 to 29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45.9%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366</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 to 49</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440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 to 64</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8.5%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65 and over</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=5.86 (9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p=0.75</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60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White/Non-White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78.4%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75.1%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77.2%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675</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Non-White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27.7%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217</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=4.90 (6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p=0.56</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Ideology</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14.6%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18.4%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156</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liberal</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32.2%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31.3%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292</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Moderate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27.3%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35.2%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241</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Somewhat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22.3%</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169</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Very conservative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36</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=17.44 (12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p=0.13</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b/>
                <w:bCs/>
                <w:color w:val="000000"/>
                <w:u w:val="single"/>
              </w:rPr>
            </w:pPr>
            <w:r w:rsidRPr="00090187">
              <w:rPr>
                <w:rFonts w:ascii="Times New Roman" w:eastAsia="Times New Roman" w:hAnsi="Times New Roman" w:cs="Times New Roman"/>
                <w:b/>
                <w:bCs/>
                <w:color w:val="000000"/>
                <w:u w:val="single"/>
              </w:rPr>
              <w:t>Income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sz w:val="20"/>
                <w:szCs w:val="20"/>
              </w:rPr>
            </w:pP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Less than $25,000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19.2%</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176</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$25,000 to $50,000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33.9%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29.6%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39.9%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301</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$50,000 to $75,000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21.9%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23.0%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24.8%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199</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lastRenderedPageBreak/>
              <w:t>$75,000 to $100,000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12.4%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15.5%</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13.6%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113</w:t>
            </w:r>
          </w:p>
        </w:tc>
      </w:tr>
      <w:tr w:rsidR="00090187" w:rsidRPr="00090187" w:rsidTr="00090187">
        <w:trPr>
          <w:trHeight w:val="62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$100,000 to $200,000</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11.6%</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9.9%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11.7%</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100</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$200,000 or more</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0.8%</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0.9%</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4</w:t>
            </w:r>
          </w:p>
        </w:tc>
      </w:tr>
      <w:tr w:rsidR="00090187" w:rsidRPr="00090187" w:rsidTr="00090187">
        <w:trPr>
          <w:trHeight w:val="310"/>
        </w:trPr>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NA</w:t>
            </w:r>
          </w:p>
        </w:tc>
        <w:tc>
          <w:tcPr>
            <w:tcW w:w="1620" w:type="dxa"/>
            <w:tcBorders>
              <w:top w:val="nil"/>
              <w:left w:val="single" w:sz="4" w:space="0" w:color="auto"/>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0.4%</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0.0%</w:t>
            </w:r>
          </w:p>
        </w:tc>
        <w:tc>
          <w:tcPr>
            <w:tcW w:w="1620" w:type="dxa"/>
            <w:tcBorders>
              <w:top w:val="nil"/>
              <w:left w:val="nil"/>
              <w:bottom w:val="nil"/>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1</w:t>
            </w:r>
          </w:p>
        </w:tc>
      </w:tr>
      <w:tr w:rsidR="00090187" w:rsidRPr="00090187" w:rsidTr="00090187">
        <w:trPr>
          <w:trHeight w:val="990"/>
        </w:trPr>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Pearson χ</w:t>
            </w:r>
            <w:r w:rsidRPr="00090187">
              <w:rPr>
                <w:rFonts w:ascii="Times New Roman" w:eastAsia="Times New Roman" w:hAnsi="Times New Roman" w:cs="Times New Roman"/>
                <w:color w:val="000000"/>
                <w:vertAlign w:val="superscript"/>
              </w:rPr>
              <w:t>2</w:t>
            </w:r>
            <w:r w:rsidRPr="00090187">
              <w:rPr>
                <w:rFonts w:ascii="Times New Roman" w:eastAsia="Times New Roman" w:hAnsi="Times New Roman" w:cs="Times New Roman"/>
                <w:color w:val="000000"/>
              </w:rPr>
              <w:t xml:space="preserve">=16.44 (18 </w:t>
            </w:r>
            <w:proofErr w:type="spellStart"/>
            <w:r w:rsidRPr="00090187">
              <w:rPr>
                <w:rFonts w:ascii="Times New Roman" w:eastAsia="Times New Roman" w:hAnsi="Times New Roman" w:cs="Times New Roman"/>
                <w:color w:val="000000"/>
              </w:rPr>
              <w:t>df</w:t>
            </w:r>
            <w:proofErr w:type="spellEnd"/>
            <w:r w:rsidRPr="00090187">
              <w:rPr>
                <w:rFonts w:ascii="Times New Roman" w:eastAsia="Times New Roman" w:hAnsi="Times New Roman" w:cs="Times New Roman"/>
                <w:color w:val="000000"/>
              </w:rPr>
              <w:t>), p=0.56</w:t>
            </w:r>
          </w:p>
        </w:tc>
        <w:tc>
          <w:tcPr>
            <w:tcW w:w="1620" w:type="dxa"/>
            <w:tcBorders>
              <w:top w:val="nil"/>
              <w:left w:val="single" w:sz="4" w:space="0" w:color="auto"/>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c>
          <w:tcPr>
            <w:tcW w:w="1620" w:type="dxa"/>
            <w:tcBorders>
              <w:top w:val="nil"/>
              <w:left w:val="nil"/>
              <w:bottom w:val="single" w:sz="4" w:space="0" w:color="auto"/>
              <w:right w:val="nil"/>
            </w:tcBorders>
            <w:shd w:val="clear" w:color="auto" w:fill="auto"/>
            <w:vAlign w:val="center"/>
            <w:hideMark/>
          </w:tcPr>
          <w:p w:rsidR="00090187" w:rsidRPr="00090187" w:rsidRDefault="00090187" w:rsidP="00090187">
            <w:pPr>
              <w:jc w:val="center"/>
              <w:rPr>
                <w:rFonts w:ascii="Times New Roman" w:eastAsia="Times New Roman" w:hAnsi="Times New Roman" w:cs="Times New Roman"/>
                <w:color w:val="000000"/>
              </w:rPr>
            </w:pPr>
            <w:r w:rsidRPr="00090187">
              <w:rPr>
                <w:rFonts w:ascii="Times New Roman" w:eastAsia="Times New Roman" w:hAnsi="Times New Roman" w:cs="Times New Roman"/>
                <w:color w:val="000000"/>
              </w:rPr>
              <w:t> </w:t>
            </w:r>
          </w:p>
        </w:tc>
      </w:tr>
      <w:tr w:rsidR="00090187" w:rsidRPr="00090187" w:rsidTr="00090187">
        <w:trPr>
          <w:trHeight w:val="1230"/>
        </w:trPr>
        <w:tc>
          <w:tcPr>
            <w:tcW w:w="9720" w:type="dxa"/>
            <w:gridSpan w:val="6"/>
            <w:tcBorders>
              <w:top w:val="single" w:sz="4" w:space="0" w:color="auto"/>
              <w:left w:val="nil"/>
              <w:bottom w:val="nil"/>
              <w:right w:val="nil"/>
            </w:tcBorders>
            <w:shd w:val="clear" w:color="auto" w:fill="auto"/>
            <w:vAlign w:val="bottom"/>
            <w:hideMark/>
          </w:tcPr>
          <w:p w:rsidR="00090187" w:rsidRPr="00090187" w:rsidRDefault="00090187" w:rsidP="00090187">
            <w:pPr>
              <w:rPr>
                <w:rFonts w:ascii="Times New Roman" w:eastAsia="Times New Roman" w:hAnsi="Times New Roman" w:cs="Times New Roman"/>
                <w:color w:val="000000"/>
              </w:rPr>
            </w:pPr>
            <w:r w:rsidRPr="00090187">
              <w:rPr>
                <w:rFonts w:ascii="Times New Roman" w:eastAsia="Times New Roman" w:hAnsi="Times New Roman" w:cs="Times New Roman"/>
                <w:color w:val="000000"/>
              </w:rPr>
              <w:t xml:space="preserve">Survey was fielded on </w:t>
            </w:r>
            <w:proofErr w:type="spellStart"/>
            <w:r w:rsidRPr="00090187">
              <w:rPr>
                <w:rFonts w:ascii="Times New Roman" w:eastAsia="Times New Roman" w:hAnsi="Times New Roman" w:cs="Times New Roman"/>
                <w:color w:val="000000"/>
              </w:rPr>
              <w:t>MTurk</w:t>
            </w:r>
            <w:proofErr w:type="spellEnd"/>
            <w:r w:rsidRPr="00090187">
              <w:rPr>
                <w:rFonts w:ascii="Times New Roman" w:eastAsia="Times New Roman" w:hAnsi="Times New Roman" w:cs="Times New Roman"/>
                <w:color w:val="000000"/>
              </w:rPr>
              <w:t xml:space="preserve"> on September 27-28, 2016.  We obtained 1018 survey responses, but we only present findings derived from the responses of the 894 respondents who successfully completed our attention task.  Inferences drawn from Pearson χ2 tests of independence are consistent when subjects with missing information are excluded.</w:t>
            </w:r>
          </w:p>
        </w:tc>
      </w:tr>
    </w:tbl>
    <w:p w:rsidR="00090187" w:rsidRPr="00090187" w:rsidRDefault="00090187" w:rsidP="00090187">
      <w:pPr>
        <w:spacing w:line="480" w:lineRule="auto"/>
        <w:jc w:val="both"/>
        <w:rPr>
          <w:rFonts w:ascii="Times New Roman" w:hAnsi="Times New Roman" w:cs="Times New Roman"/>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090187" w:rsidRDefault="00090187" w:rsidP="00B9008D">
      <w:pPr>
        <w:spacing w:line="480" w:lineRule="auto"/>
        <w:jc w:val="both"/>
        <w:rPr>
          <w:rFonts w:ascii="Times New Roman" w:hAnsi="Times New Roman" w:cs="Times New Roman"/>
          <w:b/>
        </w:rPr>
      </w:pPr>
    </w:p>
    <w:p w:rsidR="002D31FF" w:rsidRDefault="002D31FF" w:rsidP="00090187">
      <w:pPr>
        <w:spacing w:after="120" w:line="480" w:lineRule="auto"/>
        <w:jc w:val="center"/>
        <w:rPr>
          <w:rFonts w:ascii="Times New Roman" w:hAnsi="Times New Roman" w:cs="Times New Roman"/>
          <w:b/>
          <w:sz w:val="30"/>
          <w:szCs w:val="30"/>
        </w:rPr>
      </w:pPr>
    </w:p>
    <w:p w:rsidR="002D31FF" w:rsidRDefault="002D31FF" w:rsidP="00090187">
      <w:pPr>
        <w:spacing w:after="120" w:line="480" w:lineRule="auto"/>
        <w:jc w:val="center"/>
        <w:rPr>
          <w:rFonts w:ascii="Times New Roman" w:hAnsi="Times New Roman" w:cs="Times New Roman"/>
          <w:b/>
          <w:sz w:val="30"/>
          <w:szCs w:val="30"/>
        </w:rPr>
      </w:pPr>
    </w:p>
    <w:p w:rsidR="002D31FF" w:rsidRDefault="002D31FF" w:rsidP="00090187">
      <w:pPr>
        <w:spacing w:after="120" w:line="480" w:lineRule="auto"/>
        <w:jc w:val="center"/>
        <w:rPr>
          <w:rFonts w:ascii="Times New Roman" w:hAnsi="Times New Roman" w:cs="Times New Roman"/>
          <w:b/>
          <w:sz w:val="30"/>
          <w:szCs w:val="30"/>
        </w:rPr>
      </w:pPr>
    </w:p>
    <w:p w:rsidR="002D31FF" w:rsidRDefault="002D31FF" w:rsidP="00090187">
      <w:pPr>
        <w:spacing w:after="120" w:line="480" w:lineRule="auto"/>
        <w:jc w:val="center"/>
        <w:rPr>
          <w:rFonts w:ascii="Times New Roman" w:hAnsi="Times New Roman" w:cs="Times New Roman"/>
          <w:b/>
          <w:sz w:val="30"/>
          <w:szCs w:val="30"/>
        </w:rPr>
      </w:pPr>
    </w:p>
    <w:p w:rsidR="002D31FF" w:rsidRDefault="002D31FF" w:rsidP="00090187">
      <w:pPr>
        <w:spacing w:after="120" w:line="480" w:lineRule="auto"/>
        <w:jc w:val="center"/>
        <w:rPr>
          <w:rFonts w:ascii="Times New Roman" w:hAnsi="Times New Roman" w:cs="Times New Roman"/>
          <w:b/>
          <w:sz w:val="30"/>
          <w:szCs w:val="30"/>
        </w:rPr>
      </w:pPr>
    </w:p>
    <w:p w:rsidR="00090187" w:rsidRDefault="00090187" w:rsidP="00090187">
      <w:pPr>
        <w:spacing w:after="120"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Appendix D</w:t>
      </w:r>
      <w:r w:rsidRPr="00621A43">
        <w:rPr>
          <w:rFonts w:ascii="Times New Roman" w:hAnsi="Times New Roman" w:cs="Times New Roman"/>
          <w:b/>
          <w:sz w:val="30"/>
          <w:szCs w:val="30"/>
        </w:rPr>
        <w:t xml:space="preserve">: </w:t>
      </w:r>
      <w:r>
        <w:rPr>
          <w:rFonts w:ascii="Times New Roman" w:hAnsi="Times New Roman" w:cs="Times New Roman"/>
          <w:b/>
          <w:sz w:val="30"/>
          <w:szCs w:val="30"/>
        </w:rPr>
        <w:t>Experimental Results</w:t>
      </w:r>
    </w:p>
    <w:p w:rsidR="002D31FF" w:rsidRDefault="002D31FF" w:rsidP="002D31FF">
      <w:pPr>
        <w:spacing w:line="480" w:lineRule="auto"/>
        <w:jc w:val="both"/>
        <w:rPr>
          <w:rFonts w:ascii="Times New Roman" w:hAnsi="Times New Roman" w:cs="Times New Roman"/>
          <w:b/>
          <w:sz w:val="28"/>
          <w:szCs w:val="28"/>
        </w:rPr>
      </w:pPr>
      <w:r>
        <w:rPr>
          <w:rFonts w:ascii="Times New Roman" w:hAnsi="Times New Roman" w:cs="Times New Roman"/>
          <w:b/>
          <w:sz w:val="28"/>
          <w:szCs w:val="28"/>
        </w:rPr>
        <w:t>Prescription Opioid Addiction Experiment</w:t>
      </w:r>
    </w:p>
    <w:tbl>
      <w:tblPr>
        <w:tblW w:w="9800" w:type="dxa"/>
        <w:tblLook w:val="04A0" w:firstRow="1" w:lastRow="0" w:firstColumn="1" w:lastColumn="0" w:noHBand="0" w:noVBand="1"/>
      </w:tblPr>
      <w:tblGrid>
        <w:gridCol w:w="1509"/>
        <w:gridCol w:w="1430"/>
        <w:gridCol w:w="1400"/>
        <w:gridCol w:w="1400"/>
        <w:gridCol w:w="1400"/>
        <w:gridCol w:w="1400"/>
        <w:gridCol w:w="1456"/>
      </w:tblGrid>
      <w:tr w:rsidR="002D31FF" w:rsidRPr="00E94D83" w:rsidTr="002D31FF">
        <w:trPr>
          <w:trHeight w:val="1560"/>
        </w:trPr>
        <w:tc>
          <w:tcPr>
            <w:tcW w:w="1400" w:type="dxa"/>
            <w:tcBorders>
              <w:top w:val="nil"/>
              <w:left w:val="nil"/>
              <w:bottom w:val="single" w:sz="8" w:space="0" w:color="auto"/>
              <w:right w:val="nil"/>
            </w:tcBorders>
            <w:shd w:val="clear" w:color="auto" w:fill="auto"/>
            <w:noWrap/>
            <w:vAlign w:val="bottom"/>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t> </w:t>
            </w: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Treatment Group</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Mean Response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95% Confidence Interval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control)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presidential action)</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commission)</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1: Approval of Presidential Handling</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[2.28, 2.49]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2.70</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[2.61, 2.79]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4.52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[2.70, 2.87]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5.90</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1.38</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2.75</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[2.64, 2.86]</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4.84</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0.76</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0.47</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2: Death Rate (3-point scale, from 1 to 3)</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1.68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[1.59, 1.76]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[1.84, 2.02]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3.93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[1.95, 2.13]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5.71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1.66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1.96</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[1.86, 2.05]</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4.29</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0.42</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1.21</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3: Effectiveness</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1.79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[1.68, 1.89]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[2.09, 2.29]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5.45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[2.14, 2.36]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5.95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2.23</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[2.12, 2.34]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5.63</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0.21</w:t>
            </w:r>
          </w:p>
        </w:tc>
      </w:tr>
      <w:tr w:rsidR="002D31FF" w:rsidRPr="00E94D83" w:rsidTr="002D31FF">
        <w:trPr>
          <w:trHeight w:val="1670"/>
        </w:trPr>
        <w:tc>
          <w:tcPr>
            <w:tcW w:w="9800" w:type="dxa"/>
            <w:gridSpan w:val="7"/>
            <w:tcBorders>
              <w:top w:val="single" w:sz="8" w:space="0" w:color="auto"/>
              <w:left w:val="nil"/>
              <w:bottom w:val="nil"/>
              <w:right w:val="nil"/>
            </w:tcBorders>
            <w:shd w:val="clear" w:color="auto" w:fill="auto"/>
            <w:vAlign w:val="center"/>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t>For each question, we present the mean response and the 95% confidence interval on the appropriate scale (4-point scale from 1 to 4 unless otherwise specified) for subjects in each treatment group.  We also present the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statistics from difference-in-means tests (assuming unequal variances) which compare the mean response in the control group to the mean response in each of the other treatment conditions, and which compare the mean responses among the treatment groups.</w:t>
            </w:r>
          </w:p>
        </w:tc>
      </w:tr>
    </w:tbl>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Cybersecurity Experiment</w:t>
      </w:r>
    </w:p>
    <w:tbl>
      <w:tblPr>
        <w:tblW w:w="9800" w:type="dxa"/>
        <w:tblLook w:val="04A0" w:firstRow="1" w:lastRow="0" w:firstColumn="1" w:lastColumn="0" w:noHBand="0" w:noVBand="1"/>
      </w:tblPr>
      <w:tblGrid>
        <w:gridCol w:w="1400"/>
        <w:gridCol w:w="1430"/>
        <w:gridCol w:w="1400"/>
        <w:gridCol w:w="1400"/>
        <w:gridCol w:w="1400"/>
        <w:gridCol w:w="1400"/>
        <w:gridCol w:w="1550"/>
      </w:tblGrid>
      <w:tr w:rsidR="002D31FF" w:rsidRPr="00E94D83" w:rsidTr="002D31FF">
        <w:trPr>
          <w:trHeight w:val="1560"/>
        </w:trPr>
        <w:tc>
          <w:tcPr>
            <w:tcW w:w="1400" w:type="dxa"/>
            <w:tcBorders>
              <w:top w:val="nil"/>
              <w:left w:val="nil"/>
              <w:bottom w:val="single" w:sz="8" w:space="0" w:color="auto"/>
              <w:right w:val="nil"/>
            </w:tcBorders>
            <w:shd w:val="clear" w:color="auto" w:fill="auto"/>
            <w:noWrap/>
            <w:vAlign w:val="bottom"/>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t> </w:t>
            </w: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Treatment Group</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Mean Response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95% Confidence Interval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control)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presidential action)</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commissions)</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1: Approval of President's Handling</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2.42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[2.31, 2.54]</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[2.68, 2.87]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4.68</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[2.56, 2.77]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3.12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1.45</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2.80</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[2.69, 2.92]</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4.64</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0.40</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1.70</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Question 2: Confidence in Gov. Records </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[2.15, 2.40]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[2.23, 2.43]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0.67</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[2.08, 2.30]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1.02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1.89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2.29</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[2.16, 2.41]</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0.12</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1.16</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3: Confidence in Credit Card Company (4-point scale)</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2.40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[2.28, 2.51]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[2.30, 2.49]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0.06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[2.17, 2.40]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1.36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1.41</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2.35</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[2.23, 2.47]</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0.56</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0.75</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4: Confidence in Email Provider</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[2.14, 2.38]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[2.09, 2.30]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2.25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[2.13, 2.36]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0.18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000000"/>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2.31</w:t>
            </w:r>
          </w:p>
        </w:tc>
        <w:tc>
          <w:tcPr>
            <w:tcW w:w="1400" w:type="dxa"/>
            <w:tcBorders>
              <w:top w:val="nil"/>
              <w:left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[2.18, 2.44]</w:t>
            </w:r>
          </w:p>
        </w:tc>
        <w:tc>
          <w:tcPr>
            <w:tcW w:w="1400" w:type="dxa"/>
            <w:tcBorders>
              <w:top w:val="nil"/>
              <w:left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0.58</w:t>
            </w:r>
          </w:p>
        </w:tc>
        <w:tc>
          <w:tcPr>
            <w:tcW w:w="1400" w:type="dxa"/>
            <w:tcBorders>
              <w:top w:val="nil"/>
              <w:left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1.37</w:t>
            </w:r>
          </w:p>
        </w:tc>
        <w:tc>
          <w:tcPr>
            <w:tcW w:w="1400" w:type="dxa"/>
            <w:tcBorders>
              <w:top w:val="nil"/>
              <w:left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0.76</w:t>
            </w:r>
          </w:p>
        </w:tc>
      </w:tr>
      <w:tr w:rsidR="002D31FF" w:rsidRPr="00E94D83" w:rsidTr="002D31FF">
        <w:trPr>
          <w:trHeight w:val="310"/>
        </w:trPr>
        <w:tc>
          <w:tcPr>
            <w:tcW w:w="1400" w:type="dxa"/>
            <w:vMerge w:val="restart"/>
            <w:tcBorders>
              <w:top w:val="single" w:sz="8" w:space="0" w:color="000000"/>
              <w:lef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5: Concern for Gov. Attack</w:t>
            </w:r>
          </w:p>
        </w:tc>
        <w:tc>
          <w:tcPr>
            <w:tcW w:w="1400" w:type="dxa"/>
            <w:tcBorders>
              <w:top w:val="single" w:sz="8" w:space="0" w:color="000000"/>
              <w:right w:val="single" w:sz="4" w:space="0" w:color="000000"/>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single" w:sz="8" w:space="0" w:color="000000"/>
              <w:left w:val="single" w:sz="4"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2.89</w:t>
            </w:r>
          </w:p>
        </w:tc>
        <w:tc>
          <w:tcPr>
            <w:tcW w:w="1400" w:type="dxa"/>
            <w:tcBorders>
              <w:top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[2.77, 3.01]</w:t>
            </w:r>
          </w:p>
        </w:tc>
        <w:tc>
          <w:tcPr>
            <w:tcW w:w="1400" w:type="dxa"/>
            <w:tcBorders>
              <w:top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right w:val="single" w:sz="4" w:space="0" w:color="000000"/>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single" w:sz="4"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2.98</w:t>
            </w:r>
          </w:p>
        </w:tc>
        <w:tc>
          <w:tcPr>
            <w:tcW w:w="1400" w:type="dxa"/>
            <w:tcBorders>
              <w:top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[2.88, 3.08]</w:t>
            </w:r>
          </w:p>
        </w:tc>
        <w:tc>
          <w:tcPr>
            <w:tcW w:w="1400" w:type="dxa"/>
            <w:tcBorders>
              <w:top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1.18</w:t>
            </w:r>
          </w:p>
        </w:tc>
        <w:tc>
          <w:tcPr>
            <w:tcW w:w="1400" w:type="dxa"/>
            <w:tcBorders>
              <w:top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lef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right w:val="single" w:sz="4" w:space="0" w:color="000000"/>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left w:val="single" w:sz="4"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2.98</w:t>
            </w:r>
          </w:p>
        </w:tc>
        <w:tc>
          <w:tcPr>
            <w:tcW w:w="1400" w:type="dxa"/>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[2.87, 3.09]</w:t>
            </w:r>
          </w:p>
        </w:tc>
        <w:tc>
          <w:tcPr>
            <w:tcW w:w="1400" w:type="dxa"/>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1.16</w:t>
            </w:r>
          </w:p>
        </w:tc>
        <w:tc>
          <w:tcPr>
            <w:tcW w:w="1400" w:type="dxa"/>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0.02</w:t>
            </w:r>
          </w:p>
        </w:tc>
        <w:tc>
          <w:tcPr>
            <w:tcW w:w="1400" w:type="dxa"/>
            <w:tcBorders>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bottom w:val="single" w:sz="8" w:space="0" w:color="000000"/>
              <w:right w:val="single" w:sz="4" w:space="0" w:color="000000"/>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single" w:sz="4" w:space="0" w:color="000000"/>
              <w:bottom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2.93</w:t>
            </w:r>
          </w:p>
        </w:tc>
        <w:tc>
          <w:tcPr>
            <w:tcW w:w="1400" w:type="dxa"/>
            <w:tcBorders>
              <w:top w:val="nil"/>
              <w:bottom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[2.81, 3.05]</w:t>
            </w:r>
          </w:p>
        </w:tc>
        <w:tc>
          <w:tcPr>
            <w:tcW w:w="1400" w:type="dxa"/>
            <w:tcBorders>
              <w:top w:val="nil"/>
              <w:bottom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0.49</w:t>
            </w:r>
          </w:p>
        </w:tc>
        <w:tc>
          <w:tcPr>
            <w:tcW w:w="1400" w:type="dxa"/>
            <w:tcBorders>
              <w:top w:val="nil"/>
              <w:bottom w:val="single" w:sz="8" w:space="0" w:color="000000"/>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0.63</w:t>
            </w:r>
          </w:p>
        </w:tc>
        <w:tc>
          <w:tcPr>
            <w:tcW w:w="1400" w:type="dxa"/>
            <w:tcBorders>
              <w:top w:val="nil"/>
              <w:bottom w:val="single" w:sz="8" w:space="0" w:color="000000"/>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0.62</w:t>
            </w:r>
          </w:p>
        </w:tc>
      </w:tr>
      <w:tr w:rsidR="002D31FF" w:rsidRPr="00E94D83" w:rsidTr="002D31FF">
        <w:trPr>
          <w:trHeight w:val="310"/>
        </w:trPr>
        <w:tc>
          <w:tcPr>
            <w:tcW w:w="1400" w:type="dxa"/>
            <w:vMerge w:val="restart"/>
            <w:tcBorders>
              <w:top w:val="single" w:sz="8" w:space="0" w:color="000000"/>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Question 6: Concern for Business Attack </w:t>
            </w:r>
          </w:p>
        </w:tc>
        <w:tc>
          <w:tcPr>
            <w:tcW w:w="1400" w:type="dxa"/>
            <w:tcBorders>
              <w:top w:val="single" w:sz="8" w:space="0" w:color="000000"/>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single" w:sz="8" w:space="0" w:color="000000"/>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2.94</w:t>
            </w:r>
          </w:p>
        </w:tc>
        <w:tc>
          <w:tcPr>
            <w:tcW w:w="1400" w:type="dxa"/>
            <w:tcBorders>
              <w:top w:val="single" w:sz="8" w:space="0" w:color="000000"/>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[2.82, 3.06]</w:t>
            </w:r>
          </w:p>
        </w:tc>
        <w:tc>
          <w:tcPr>
            <w:tcW w:w="1400" w:type="dxa"/>
            <w:tcBorders>
              <w:top w:val="single" w:sz="8" w:space="0" w:color="000000"/>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single" w:sz="8" w:space="0" w:color="000000"/>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single" w:sz="8" w:space="0" w:color="000000"/>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[2.81, 3.02]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0.33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[2.88, 3.09]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0.96</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3.00</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[2.88, 3.12]</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0.69</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1.07</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0.17</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7: Likelihood of Gov. Attack</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[2.55, 2.78]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[2.61, 2.81]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[2.60, 2.84]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0.16</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2.75</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[2.62, 2.88]</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1.00</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0.48</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0.31</w:t>
            </w:r>
          </w:p>
        </w:tc>
      </w:tr>
      <w:tr w:rsidR="002D31FF" w:rsidRPr="00E94D83"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8: Likelihood of Business Attack</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2.86</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[2.74, 2.98]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[2.71, 2.92]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0.57</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[2.65, 2.90]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0.46</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0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[2.81, 3.06]</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0.91</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1.58</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1.86</w:t>
            </w:r>
          </w:p>
        </w:tc>
      </w:tr>
      <w:tr w:rsidR="002D31FF" w:rsidRPr="00E94D83" w:rsidTr="002D31FF">
        <w:trPr>
          <w:trHeight w:val="1650"/>
        </w:trPr>
        <w:tc>
          <w:tcPr>
            <w:tcW w:w="9800" w:type="dxa"/>
            <w:gridSpan w:val="7"/>
            <w:tcBorders>
              <w:top w:val="single" w:sz="8" w:space="0" w:color="auto"/>
              <w:left w:val="nil"/>
              <w:bottom w:val="nil"/>
              <w:right w:val="nil"/>
            </w:tcBorders>
            <w:shd w:val="clear" w:color="auto" w:fill="auto"/>
            <w:vAlign w:val="center"/>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t>For each question, we present the mean response and the 95% confidence interval on the appropriate scale (4-point scale from 1 to 4 unless otherwise specified) for subjects in each treatment group.  We also present the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statistics from difference-in-means tests (assuming unequal variances) which compare the mean response in the control group to the mean response in each of the other treatment conditions, and which compare the mean responses among the treatment groups.</w:t>
            </w:r>
          </w:p>
        </w:tc>
      </w:tr>
    </w:tbl>
    <w:p w:rsidR="002D31FF"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rPr>
      </w:pPr>
    </w:p>
    <w:p w:rsidR="002D31FF" w:rsidRPr="002B0084"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Police-Involved Shootings Experiment</w:t>
      </w:r>
    </w:p>
    <w:tbl>
      <w:tblPr>
        <w:tblW w:w="9860" w:type="dxa"/>
        <w:tblLook w:val="04A0" w:firstRow="1" w:lastRow="0" w:firstColumn="1" w:lastColumn="0" w:noHBand="0" w:noVBand="1"/>
      </w:tblPr>
      <w:tblGrid>
        <w:gridCol w:w="1460"/>
        <w:gridCol w:w="1430"/>
        <w:gridCol w:w="1400"/>
        <w:gridCol w:w="1400"/>
        <w:gridCol w:w="1400"/>
        <w:gridCol w:w="1400"/>
        <w:gridCol w:w="1550"/>
      </w:tblGrid>
      <w:tr w:rsidR="002D31FF" w:rsidRPr="00E94D83" w:rsidTr="002D31FF">
        <w:trPr>
          <w:trHeight w:val="1560"/>
        </w:trPr>
        <w:tc>
          <w:tcPr>
            <w:tcW w:w="1460" w:type="dxa"/>
            <w:tcBorders>
              <w:top w:val="nil"/>
              <w:left w:val="nil"/>
              <w:bottom w:val="single" w:sz="8" w:space="0" w:color="auto"/>
              <w:right w:val="nil"/>
            </w:tcBorders>
            <w:shd w:val="clear" w:color="auto" w:fill="auto"/>
            <w:noWrap/>
            <w:vAlign w:val="bottom"/>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t> </w:t>
            </w:r>
          </w:p>
        </w:tc>
        <w:tc>
          <w:tcPr>
            <w:tcW w:w="1400" w:type="dxa"/>
            <w:tcBorders>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Treatment Group</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Mean Response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95% Confidence Interval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control)</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presidential action)</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 xml:space="preserve">Difference-in-means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xml:space="preserve"> (from commissions)</w:t>
            </w:r>
          </w:p>
        </w:tc>
      </w:tr>
      <w:tr w:rsidR="002D31FF" w:rsidRPr="00E94D83" w:rsidTr="002D31FF">
        <w:trPr>
          <w:trHeight w:val="310"/>
        </w:trPr>
        <w:tc>
          <w:tcPr>
            <w:tcW w:w="146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1: Approval of President's Handling</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[2.72, 2.92]</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3.10</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[3.00, 3.20]</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3.85</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2.97</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[2.86, 3.08]</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2.01</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1.69</w:t>
            </w:r>
          </w:p>
        </w:tc>
        <w:tc>
          <w:tcPr>
            <w:tcW w:w="1400" w:type="dxa"/>
            <w:tcBorders>
              <w:top w:val="nil"/>
              <w:left w:val="nil"/>
              <w:bottom w:val="nil"/>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3.11</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[3.02, 3.20]</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4.31</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0.20</w:t>
            </w:r>
          </w:p>
        </w:tc>
        <w:tc>
          <w:tcPr>
            <w:tcW w:w="1400" w:type="dxa"/>
            <w:tcBorders>
              <w:top w:val="nil"/>
              <w:left w:val="nil"/>
              <w:bottom w:val="single" w:sz="8" w:space="0" w:color="auto"/>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1.98</w:t>
            </w:r>
          </w:p>
        </w:tc>
      </w:tr>
      <w:tr w:rsidR="002D31FF" w:rsidRPr="00E94D83" w:rsidTr="002D31FF">
        <w:trPr>
          <w:trHeight w:val="310"/>
        </w:trPr>
        <w:tc>
          <w:tcPr>
            <w:tcW w:w="146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2: Confidence in Department Review</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[1.98, 2.20]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2.00</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[1.88, 2.13]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1.01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2.07</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[1.95, 2.19]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0.22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2.03</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[1.91, 2.14]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0.74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0.27</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0.48</w:t>
            </w:r>
          </w:p>
        </w:tc>
      </w:tr>
      <w:tr w:rsidR="002D31FF" w:rsidRPr="00E94D83" w:rsidTr="002D31FF">
        <w:trPr>
          <w:trHeight w:val="310"/>
        </w:trPr>
        <w:tc>
          <w:tcPr>
            <w:tcW w:w="146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3: Confidence in Independent Review</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[2.89, 3.07]</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3.05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[2.96, 3.14]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1.19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3.02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[2.93, 3.11]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0.49</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2.94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[2.85, 3.03]</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0.56</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1.77</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1.25</w:t>
            </w:r>
          </w:p>
        </w:tc>
      </w:tr>
      <w:tr w:rsidR="002D31FF" w:rsidRPr="00E94D83" w:rsidTr="002D31FF">
        <w:trPr>
          <w:trHeight w:val="310"/>
        </w:trPr>
        <w:tc>
          <w:tcPr>
            <w:tcW w:w="1460" w:type="dxa"/>
            <w:vMerge w:val="restart"/>
            <w:tcBorders>
              <w:top w:val="nil"/>
              <w:left w:val="nil"/>
              <w:bottom w:val="single" w:sz="8" w:space="0" w:color="000000"/>
              <w:right w:val="nil"/>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Question 4: Prefer Independent to Department Review (binary choice)</w:t>
            </w: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0.91</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[0.88, 0.95]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62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0.92</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[0.88, 0.95]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0.14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31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0.88</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[0.84, 0.93]</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1.04</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1.15</w:t>
            </w:r>
          </w:p>
        </w:tc>
        <w:tc>
          <w:tcPr>
            <w:tcW w:w="1400" w:type="dxa"/>
            <w:tcBorders>
              <w:top w:val="nil"/>
              <w:left w:val="nil"/>
              <w:bottom w:val="nil"/>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w:t>
            </w:r>
          </w:p>
        </w:tc>
      </w:tr>
      <w:tr w:rsidR="002D31FF" w:rsidRPr="00E94D83" w:rsidTr="002D31FF">
        <w:trPr>
          <w:trHeight w:val="1000"/>
        </w:trPr>
        <w:tc>
          <w:tcPr>
            <w:tcW w:w="1460" w:type="dxa"/>
            <w:vMerge/>
            <w:tcBorders>
              <w:top w:val="nil"/>
              <w:left w:val="nil"/>
              <w:bottom w:val="single" w:sz="8" w:space="0" w:color="000000"/>
              <w:right w:val="nil"/>
            </w:tcBorders>
            <w:vAlign w:val="center"/>
            <w:hideMark/>
          </w:tcPr>
          <w:p w:rsidR="002D31FF" w:rsidRPr="00E94D83"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0.90</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[0.86, 0.94]</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0.37</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0.5</w:t>
            </w:r>
          </w:p>
        </w:tc>
        <w:tc>
          <w:tcPr>
            <w:tcW w:w="1400" w:type="dxa"/>
            <w:tcBorders>
              <w:top w:val="nil"/>
              <w:left w:val="nil"/>
              <w:bottom w:val="single" w:sz="8" w:space="0" w:color="auto"/>
              <w:right w:val="nil"/>
            </w:tcBorders>
            <w:shd w:val="clear" w:color="auto" w:fill="auto"/>
            <w:noWrap/>
            <w:vAlign w:val="center"/>
            <w:hideMark/>
          </w:tcPr>
          <w:p w:rsidR="002D31FF" w:rsidRPr="00E94D83" w:rsidRDefault="002D31FF" w:rsidP="002D31FF">
            <w:pPr>
              <w:jc w:val="center"/>
              <w:rPr>
                <w:rFonts w:ascii="Times New Roman" w:eastAsia="Times New Roman" w:hAnsi="Times New Roman" w:cs="Times New Roman"/>
                <w:color w:val="000000"/>
              </w:rPr>
            </w:pPr>
            <w:r w:rsidRPr="00E94D83">
              <w:rPr>
                <w:rFonts w:ascii="Times New Roman" w:eastAsia="Times New Roman" w:hAnsi="Times New Roman" w:cs="Times New Roman"/>
                <w:color w:val="000000"/>
              </w:rPr>
              <w:t>0.66</w:t>
            </w:r>
          </w:p>
        </w:tc>
      </w:tr>
      <w:tr w:rsidR="002D31FF" w:rsidRPr="00E94D83" w:rsidTr="002D31FF">
        <w:trPr>
          <w:trHeight w:val="1680"/>
        </w:trPr>
        <w:tc>
          <w:tcPr>
            <w:tcW w:w="9860" w:type="dxa"/>
            <w:gridSpan w:val="7"/>
            <w:tcBorders>
              <w:top w:val="single" w:sz="8" w:space="0" w:color="auto"/>
              <w:left w:val="nil"/>
              <w:bottom w:val="nil"/>
              <w:right w:val="nil"/>
            </w:tcBorders>
            <w:shd w:val="clear" w:color="auto" w:fill="auto"/>
            <w:vAlign w:val="center"/>
            <w:hideMark/>
          </w:tcPr>
          <w:p w:rsidR="002D31FF" w:rsidRPr="00E94D83" w:rsidRDefault="002D31FF" w:rsidP="002D31FF">
            <w:pPr>
              <w:rPr>
                <w:rFonts w:ascii="Times New Roman" w:eastAsia="Times New Roman" w:hAnsi="Times New Roman" w:cs="Times New Roman"/>
                <w:color w:val="000000"/>
              </w:rPr>
            </w:pPr>
            <w:r w:rsidRPr="00E94D83">
              <w:rPr>
                <w:rFonts w:ascii="Times New Roman" w:eastAsia="Times New Roman" w:hAnsi="Times New Roman" w:cs="Times New Roman"/>
                <w:color w:val="000000"/>
              </w:rPr>
              <w:lastRenderedPageBreak/>
              <w:t>For each question, we present the mean response and the 95% confidence interval on the appropriate scale (4-point scale from 1 to 4 unless otherwise specified) for subjects in each treatment group.  We also present the |</w:t>
            </w:r>
            <w:r w:rsidRPr="00E94D83">
              <w:rPr>
                <w:rFonts w:ascii="Times New Roman" w:eastAsia="Times New Roman" w:hAnsi="Times New Roman" w:cs="Times New Roman"/>
                <w:i/>
                <w:iCs/>
                <w:color w:val="000000"/>
              </w:rPr>
              <w:t>t</w:t>
            </w:r>
            <w:r w:rsidRPr="00E94D83">
              <w:rPr>
                <w:rFonts w:ascii="Times New Roman" w:eastAsia="Times New Roman" w:hAnsi="Times New Roman" w:cs="Times New Roman"/>
                <w:color w:val="000000"/>
              </w:rPr>
              <w:t>| statistics from difference-in-means tests (assuming unequal variances) which compare the mean response in the control group to the mean response in each of the other treatment conditions, and which compare the mean responses among the treatment groups.</w:t>
            </w:r>
          </w:p>
        </w:tc>
      </w:tr>
    </w:tbl>
    <w:p w:rsidR="002D31FF" w:rsidRDefault="002D31FF" w:rsidP="002D31FF">
      <w:pPr>
        <w:spacing w:line="480" w:lineRule="auto"/>
        <w:jc w:val="both"/>
        <w:rPr>
          <w:rFonts w:ascii="Times New Roman" w:hAnsi="Times New Roman" w:cs="Times New Roman"/>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Default="002D31FF" w:rsidP="002D31FF">
      <w:pPr>
        <w:spacing w:line="480" w:lineRule="auto"/>
        <w:jc w:val="both"/>
        <w:rPr>
          <w:rFonts w:ascii="Times New Roman" w:hAnsi="Times New Roman" w:cs="Times New Roman"/>
          <w:b/>
          <w:sz w:val="28"/>
          <w:szCs w:val="28"/>
        </w:rPr>
      </w:pPr>
    </w:p>
    <w:p w:rsidR="002D31FF" w:rsidRPr="00090187" w:rsidRDefault="002D31FF" w:rsidP="002D31FF">
      <w:pPr>
        <w:spacing w:line="480" w:lineRule="auto"/>
        <w:jc w:val="both"/>
        <w:rPr>
          <w:rFonts w:ascii="Times New Roman" w:hAnsi="Times New Roman" w:cs="Times New Roman"/>
        </w:rPr>
      </w:pPr>
      <w:r>
        <w:rPr>
          <w:rFonts w:ascii="Times New Roman" w:hAnsi="Times New Roman" w:cs="Times New Roman"/>
          <w:b/>
          <w:sz w:val="28"/>
          <w:szCs w:val="28"/>
        </w:rPr>
        <w:lastRenderedPageBreak/>
        <w:t>NSA Surveillance Experiment</w:t>
      </w:r>
    </w:p>
    <w:tbl>
      <w:tblPr>
        <w:tblW w:w="9800" w:type="dxa"/>
        <w:tblLook w:val="04A0" w:firstRow="1" w:lastRow="0" w:firstColumn="1" w:lastColumn="0" w:noHBand="0" w:noVBand="1"/>
      </w:tblPr>
      <w:tblGrid>
        <w:gridCol w:w="1400"/>
        <w:gridCol w:w="1430"/>
        <w:gridCol w:w="1400"/>
        <w:gridCol w:w="1400"/>
        <w:gridCol w:w="1400"/>
        <w:gridCol w:w="1400"/>
        <w:gridCol w:w="1456"/>
      </w:tblGrid>
      <w:tr w:rsidR="002D31FF" w:rsidRPr="002D31FF" w:rsidTr="002D31FF">
        <w:trPr>
          <w:trHeight w:val="1560"/>
        </w:trPr>
        <w:tc>
          <w:tcPr>
            <w:tcW w:w="1400" w:type="dxa"/>
            <w:tcBorders>
              <w:top w:val="nil"/>
              <w:left w:val="nil"/>
              <w:bottom w:val="single" w:sz="8" w:space="0" w:color="auto"/>
              <w:right w:val="nil"/>
            </w:tcBorders>
            <w:shd w:val="clear" w:color="auto" w:fill="auto"/>
            <w:noWrap/>
            <w:vAlign w:val="bottom"/>
            <w:hideMark/>
          </w:tcPr>
          <w:p w:rsidR="002D31FF" w:rsidRPr="002D31FF" w:rsidRDefault="002D31FF" w:rsidP="002D31FF">
            <w:pPr>
              <w:rPr>
                <w:rFonts w:ascii="Times New Roman" w:eastAsia="Times New Roman" w:hAnsi="Times New Roman" w:cs="Times New Roman"/>
                <w:color w:val="000000"/>
              </w:rPr>
            </w:pPr>
            <w:r w:rsidRPr="002D31FF">
              <w:rPr>
                <w:rFonts w:ascii="Times New Roman" w:eastAsia="Times New Roman" w:hAnsi="Times New Roman" w:cs="Times New Roman"/>
                <w:color w:val="000000"/>
              </w:rPr>
              <w:t> </w:t>
            </w:r>
          </w:p>
        </w:tc>
        <w:tc>
          <w:tcPr>
            <w:tcW w:w="1400" w:type="dxa"/>
            <w:tcBorders>
              <w:left w:val="nil"/>
              <w:bottom w:val="single" w:sz="8" w:space="0" w:color="auto"/>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Treatment Group</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Mean Response</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95% Confidence Interval</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xml:space="preserve">Difference-in-means </w:t>
            </w:r>
            <w:r w:rsidRPr="002D31FF">
              <w:rPr>
                <w:rFonts w:ascii="Times New Roman" w:eastAsia="Times New Roman" w:hAnsi="Times New Roman" w:cs="Times New Roman"/>
                <w:i/>
                <w:iCs/>
                <w:color w:val="000000"/>
              </w:rPr>
              <w:t>|t|</w:t>
            </w:r>
            <w:r w:rsidRPr="002D31FF">
              <w:rPr>
                <w:rFonts w:ascii="Times New Roman" w:eastAsia="Times New Roman" w:hAnsi="Times New Roman" w:cs="Times New Roman"/>
                <w:color w:val="000000"/>
              </w:rPr>
              <w:t xml:space="preserve"> (from control)</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xml:space="preserve">Difference-in-means </w:t>
            </w:r>
            <w:r w:rsidRPr="002D31FF">
              <w:rPr>
                <w:rFonts w:ascii="Times New Roman" w:eastAsia="Times New Roman" w:hAnsi="Times New Roman" w:cs="Times New Roman"/>
                <w:i/>
                <w:iCs/>
                <w:color w:val="000000"/>
              </w:rPr>
              <w:t>|t|</w:t>
            </w:r>
            <w:r w:rsidRPr="002D31FF">
              <w:rPr>
                <w:rFonts w:ascii="Times New Roman" w:eastAsia="Times New Roman" w:hAnsi="Times New Roman" w:cs="Times New Roman"/>
                <w:color w:val="000000"/>
              </w:rPr>
              <w:t xml:space="preserve"> (from presidential action)</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 xml:space="preserve">Difference-in-means </w:t>
            </w:r>
            <w:r w:rsidRPr="002D31FF">
              <w:rPr>
                <w:rFonts w:ascii="Times New Roman" w:eastAsia="Times New Roman" w:hAnsi="Times New Roman" w:cs="Times New Roman"/>
                <w:i/>
                <w:iCs/>
                <w:color w:val="000000"/>
              </w:rPr>
              <w:t>|t|</w:t>
            </w:r>
            <w:r w:rsidRPr="002D31FF">
              <w:rPr>
                <w:rFonts w:ascii="Times New Roman" w:eastAsia="Times New Roman" w:hAnsi="Times New Roman" w:cs="Times New Roman"/>
                <w:color w:val="000000"/>
              </w:rPr>
              <w:t xml:space="preserve"> (from commission)</w:t>
            </w:r>
          </w:p>
        </w:tc>
      </w:tr>
      <w:tr w:rsidR="002D31FF" w:rsidRPr="002D31FF"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Question 1: Approval of President's Handling of National Security</w:t>
            </w: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2.81</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[2.72, 2.91]</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62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2.96</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[2.85, 3.07]</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1.97</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31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3.00</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[2.90, 3.10]</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2.78</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0.57</w:t>
            </w:r>
          </w:p>
        </w:tc>
        <w:tc>
          <w:tcPr>
            <w:tcW w:w="1400" w:type="dxa"/>
            <w:tcBorders>
              <w:top w:val="nil"/>
              <w:left w:val="nil"/>
              <w:bottom w:val="nil"/>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100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2.91</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[2.81, 3.01]</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1.45</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0.61</w:t>
            </w:r>
          </w:p>
        </w:tc>
        <w:tc>
          <w:tcPr>
            <w:tcW w:w="1400" w:type="dxa"/>
            <w:tcBorders>
              <w:top w:val="nil"/>
              <w:left w:val="nil"/>
              <w:bottom w:val="single" w:sz="8" w:space="0" w:color="auto"/>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1.28</w:t>
            </w:r>
          </w:p>
        </w:tc>
      </w:tr>
      <w:tr w:rsidR="002D31FF" w:rsidRPr="002D31FF"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Question 2: Approval of President's Handling of Civil Liberties</w:t>
            </w: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2.75</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[2.65, 2.85]</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62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2.92</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[2.81, 3.04]</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2.30</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31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3.00</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[2.89, 3.10]</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3.42</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0.92</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100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2.95</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[2.84, 3.05]</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2.69</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0.28</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0.66</w:t>
            </w:r>
          </w:p>
        </w:tc>
      </w:tr>
      <w:tr w:rsidR="002D31FF" w:rsidRPr="002D31FF"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Question 3: Agree New Policy Makes It Difficult to Prevent Attacks</w:t>
            </w: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2.32</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[2.22, 2.41]</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62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2.25</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[2.14, 2.36]</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0.88</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31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2.23</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[2.13, 2.34]</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1.17</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0.23</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100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2.28</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[2.17, 2.39]</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0.46</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0.40</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0.65</w:t>
            </w:r>
          </w:p>
        </w:tc>
      </w:tr>
      <w:tr w:rsidR="002D31FF" w:rsidRPr="002D31FF" w:rsidTr="002D31FF">
        <w:trPr>
          <w:trHeight w:val="310"/>
        </w:trPr>
        <w:tc>
          <w:tcPr>
            <w:tcW w:w="1400" w:type="dxa"/>
            <w:vMerge w:val="restart"/>
            <w:tcBorders>
              <w:top w:val="nil"/>
              <w:left w:val="nil"/>
              <w:bottom w:val="single" w:sz="8" w:space="0" w:color="000000"/>
              <w:right w:val="nil"/>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Question 4: Agree New Policy Protects Personal Information</w:t>
            </w: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Control</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2.65</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[2.55, 2.76</w:t>
            </w:r>
            <w:r w:rsidR="002D31FF"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62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Presidential Action</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2.72</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[2.62, 2.83</w:t>
            </w:r>
            <w:r w:rsidR="002D31FF"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31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nil"/>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2.76</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[2.65, 2.86</w:t>
            </w:r>
            <w:r w:rsidR="002D31FF" w:rsidRPr="002D31FF">
              <w:rPr>
                <w:rFonts w:ascii="Times New Roman" w:eastAsia="Times New Roman" w:hAnsi="Times New Roman" w:cs="Times New Roman"/>
                <w:color w:val="000000"/>
              </w:rPr>
              <w:t>]</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1.37</w:t>
            </w:r>
          </w:p>
        </w:tc>
        <w:tc>
          <w:tcPr>
            <w:tcW w:w="1400" w:type="dxa"/>
            <w:tcBorders>
              <w:top w:val="nil"/>
              <w:left w:val="nil"/>
              <w:bottom w:val="nil"/>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1400" w:type="dxa"/>
            <w:tcBorders>
              <w:top w:val="nil"/>
              <w:left w:val="nil"/>
              <w:bottom w:val="nil"/>
              <w:right w:val="nil"/>
            </w:tcBorders>
            <w:shd w:val="clear" w:color="auto" w:fill="auto"/>
            <w:noWrap/>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w:t>
            </w:r>
          </w:p>
        </w:tc>
      </w:tr>
      <w:tr w:rsidR="002D31FF" w:rsidRPr="002D31FF" w:rsidTr="002D31FF">
        <w:trPr>
          <w:trHeight w:val="1000"/>
        </w:trPr>
        <w:tc>
          <w:tcPr>
            <w:tcW w:w="1400" w:type="dxa"/>
            <w:vMerge/>
            <w:tcBorders>
              <w:top w:val="nil"/>
              <w:left w:val="nil"/>
              <w:bottom w:val="single" w:sz="8" w:space="0" w:color="000000"/>
              <w:right w:val="nil"/>
            </w:tcBorders>
            <w:vAlign w:val="center"/>
            <w:hideMark/>
          </w:tcPr>
          <w:p w:rsidR="002D31FF" w:rsidRPr="002D31FF" w:rsidRDefault="002D31FF" w:rsidP="002D31FF">
            <w:pPr>
              <w:rPr>
                <w:rFonts w:ascii="Times New Roman" w:eastAsia="Times New Roman" w:hAnsi="Times New Roman" w:cs="Times New Roman"/>
                <w:color w:val="000000"/>
              </w:rPr>
            </w:pPr>
          </w:p>
        </w:tc>
        <w:tc>
          <w:tcPr>
            <w:tcW w:w="1400" w:type="dxa"/>
            <w:tcBorders>
              <w:top w:val="nil"/>
              <w:left w:val="nil"/>
              <w:bottom w:val="single" w:sz="8" w:space="0" w:color="auto"/>
              <w:right w:val="single" w:sz="4" w:space="0" w:color="auto"/>
            </w:tcBorders>
            <w:shd w:val="clear" w:color="auto" w:fill="auto"/>
            <w:vAlign w:val="center"/>
            <w:hideMark/>
          </w:tcPr>
          <w:p w:rsidR="002D31FF" w:rsidRPr="002D31FF" w:rsidRDefault="002D31FF" w:rsidP="002D31FF">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Commission with Expertise</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2.81</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 2.91</w:t>
            </w:r>
            <w:r w:rsidR="002D31FF" w:rsidRPr="002D31FF">
              <w:rPr>
                <w:rFonts w:ascii="Times New Roman" w:eastAsia="Times New Roman" w:hAnsi="Times New Roman" w:cs="Times New Roman"/>
                <w:color w:val="000000"/>
              </w:rPr>
              <w:t>]</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2.02</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4345BA" w:rsidP="002D31F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1400" w:type="dxa"/>
            <w:tcBorders>
              <w:top w:val="nil"/>
              <w:left w:val="nil"/>
              <w:bottom w:val="single" w:sz="8" w:space="0" w:color="auto"/>
              <w:right w:val="nil"/>
            </w:tcBorders>
            <w:shd w:val="clear" w:color="auto" w:fill="auto"/>
            <w:noWrap/>
            <w:vAlign w:val="center"/>
            <w:hideMark/>
          </w:tcPr>
          <w:p w:rsidR="002D31FF" w:rsidRPr="002D31FF" w:rsidRDefault="002D31FF" w:rsidP="004345BA">
            <w:pPr>
              <w:jc w:val="center"/>
              <w:rPr>
                <w:rFonts w:ascii="Times New Roman" w:eastAsia="Times New Roman" w:hAnsi="Times New Roman" w:cs="Times New Roman"/>
                <w:color w:val="000000"/>
              </w:rPr>
            </w:pPr>
            <w:r w:rsidRPr="002D31FF">
              <w:rPr>
                <w:rFonts w:ascii="Times New Roman" w:eastAsia="Times New Roman" w:hAnsi="Times New Roman" w:cs="Times New Roman"/>
                <w:color w:val="000000"/>
              </w:rPr>
              <w:t>0.</w:t>
            </w:r>
            <w:r w:rsidR="004345BA">
              <w:rPr>
                <w:rFonts w:ascii="Times New Roman" w:eastAsia="Times New Roman" w:hAnsi="Times New Roman" w:cs="Times New Roman"/>
                <w:color w:val="000000"/>
              </w:rPr>
              <w:t>66</w:t>
            </w:r>
          </w:p>
        </w:tc>
      </w:tr>
      <w:tr w:rsidR="002D31FF" w:rsidRPr="002D31FF" w:rsidTr="002D31FF">
        <w:trPr>
          <w:trHeight w:val="1650"/>
        </w:trPr>
        <w:tc>
          <w:tcPr>
            <w:tcW w:w="9800" w:type="dxa"/>
            <w:gridSpan w:val="7"/>
            <w:tcBorders>
              <w:top w:val="single" w:sz="8" w:space="0" w:color="auto"/>
              <w:left w:val="nil"/>
              <w:bottom w:val="nil"/>
              <w:right w:val="nil"/>
            </w:tcBorders>
            <w:shd w:val="clear" w:color="auto" w:fill="auto"/>
            <w:vAlign w:val="center"/>
            <w:hideMark/>
          </w:tcPr>
          <w:p w:rsidR="002D31FF" w:rsidRPr="002D31FF" w:rsidRDefault="002D31FF" w:rsidP="002D31FF">
            <w:pPr>
              <w:rPr>
                <w:rFonts w:ascii="Times New Roman" w:eastAsia="Times New Roman" w:hAnsi="Times New Roman" w:cs="Times New Roman"/>
                <w:color w:val="000000"/>
              </w:rPr>
            </w:pPr>
            <w:r w:rsidRPr="002D31FF">
              <w:rPr>
                <w:rFonts w:ascii="Times New Roman" w:eastAsia="Times New Roman" w:hAnsi="Times New Roman" w:cs="Times New Roman"/>
                <w:color w:val="000000"/>
              </w:rPr>
              <w:lastRenderedPageBreak/>
              <w:t>For each question, we present the mean response and the 95% confidence interval on the appropriate scale (4-point scale from 1 to 4 unless otherwise specified) for subjects in each treatment group.  We also present the |</w:t>
            </w:r>
            <w:r w:rsidRPr="002D31FF">
              <w:rPr>
                <w:rFonts w:ascii="Times New Roman" w:eastAsia="Times New Roman" w:hAnsi="Times New Roman" w:cs="Times New Roman"/>
                <w:i/>
                <w:iCs/>
                <w:color w:val="000000"/>
              </w:rPr>
              <w:t>t</w:t>
            </w:r>
            <w:r w:rsidRPr="002D31FF">
              <w:rPr>
                <w:rFonts w:ascii="Times New Roman" w:eastAsia="Times New Roman" w:hAnsi="Times New Roman" w:cs="Times New Roman"/>
                <w:color w:val="000000"/>
              </w:rPr>
              <w:t>| statistics from difference-in-means tests (assuming unequal variances) which compare the mean response in the control group to the mean response in each of the other treatment conditions, and which compare the mean responses among the treatment groups.</w:t>
            </w:r>
          </w:p>
        </w:tc>
      </w:tr>
    </w:tbl>
    <w:p w:rsidR="00411351" w:rsidRDefault="00411351"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Default="00766473" w:rsidP="002D31FF">
      <w:pPr>
        <w:spacing w:line="480" w:lineRule="auto"/>
        <w:jc w:val="both"/>
        <w:rPr>
          <w:rFonts w:ascii="Times New Roman" w:hAnsi="Times New Roman" w:cs="Times New Roman"/>
          <w:b/>
        </w:rPr>
      </w:pPr>
    </w:p>
    <w:p w:rsidR="00766473" w:rsidRPr="00090187" w:rsidRDefault="00766473" w:rsidP="002D31FF">
      <w:pPr>
        <w:spacing w:line="480" w:lineRule="auto"/>
        <w:jc w:val="both"/>
        <w:rPr>
          <w:rFonts w:ascii="Times New Roman" w:hAnsi="Times New Roman" w:cs="Times New Roman"/>
          <w:b/>
        </w:rPr>
      </w:pPr>
    </w:p>
    <w:sectPr w:rsidR="00766473" w:rsidRPr="0009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368A5"/>
    <w:multiLevelType w:val="hybridMultilevel"/>
    <w:tmpl w:val="8856DA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D73570"/>
    <w:multiLevelType w:val="hybridMultilevel"/>
    <w:tmpl w:val="8856DA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63169B"/>
    <w:multiLevelType w:val="hybridMultilevel"/>
    <w:tmpl w:val="F61C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2006B"/>
    <w:multiLevelType w:val="hybridMultilevel"/>
    <w:tmpl w:val="8856DA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43"/>
    <w:rsid w:val="00090187"/>
    <w:rsid w:val="00110F18"/>
    <w:rsid w:val="002A767E"/>
    <w:rsid w:val="002B0084"/>
    <w:rsid w:val="002D31FF"/>
    <w:rsid w:val="00411351"/>
    <w:rsid w:val="004345BA"/>
    <w:rsid w:val="005475DA"/>
    <w:rsid w:val="00621A43"/>
    <w:rsid w:val="00733789"/>
    <w:rsid w:val="00766473"/>
    <w:rsid w:val="00AB6D76"/>
    <w:rsid w:val="00B47AB9"/>
    <w:rsid w:val="00B9008D"/>
    <w:rsid w:val="00BA60E3"/>
    <w:rsid w:val="00C51F60"/>
    <w:rsid w:val="00D11386"/>
    <w:rsid w:val="00DD2328"/>
    <w:rsid w:val="00E9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8316"/>
  <w15:chartTrackingRefBased/>
  <w15:docId w15:val="{FCFC06B2-61A2-4283-9B16-52555129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1A4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6091">
      <w:bodyDiv w:val="1"/>
      <w:marLeft w:val="0"/>
      <w:marRight w:val="0"/>
      <w:marTop w:val="0"/>
      <w:marBottom w:val="0"/>
      <w:divBdr>
        <w:top w:val="none" w:sz="0" w:space="0" w:color="auto"/>
        <w:left w:val="none" w:sz="0" w:space="0" w:color="auto"/>
        <w:bottom w:val="none" w:sz="0" w:space="0" w:color="auto"/>
        <w:right w:val="none" w:sz="0" w:space="0" w:color="auto"/>
      </w:divBdr>
    </w:div>
    <w:div w:id="104885677">
      <w:bodyDiv w:val="1"/>
      <w:marLeft w:val="0"/>
      <w:marRight w:val="0"/>
      <w:marTop w:val="0"/>
      <w:marBottom w:val="0"/>
      <w:divBdr>
        <w:top w:val="none" w:sz="0" w:space="0" w:color="auto"/>
        <w:left w:val="none" w:sz="0" w:space="0" w:color="auto"/>
        <w:bottom w:val="none" w:sz="0" w:space="0" w:color="auto"/>
        <w:right w:val="none" w:sz="0" w:space="0" w:color="auto"/>
      </w:divBdr>
    </w:div>
    <w:div w:id="133524497">
      <w:bodyDiv w:val="1"/>
      <w:marLeft w:val="0"/>
      <w:marRight w:val="0"/>
      <w:marTop w:val="0"/>
      <w:marBottom w:val="0"/>
      <w:divBdr>
        <w:top w:val="none" w:sz="0" w:space="0" w:color="auto"/>
        <w:left w:val="none" w:sz="0" w:space="0" w:color="auto"/>
        <w:bottom w:val="none" w:sz="0" w:space="0" w:color="auto"/>
        <w:right w:val="none" w:sz="0" w:space="0" w:color="auto"/>
      </w:divBdr>
    </w:div>
    <w:div w:id="309985514">
      <w:bodyDiv w:val="1"/>
      <w:marLeft w:val="0"/>
      <w:marRight w:val="0"/>
      <w:marTop w:val="0"/>
      <w:marBottom w:val="0"/>
      <w:divBdr>
        <w:top w:val="none" w:sz="0" w:space="0" w:color="auto"/>
        <w:left w:val="none" w:sz="0" w:space="0" w:color="auto"/>
        <w:bottom w:val="none" w:sz="0" w:space="0" w:color="auto"/>
        <w:right w:val="none" w:sz="0" w:space="0" w:color="auto"/>
      </w:divBdr>
    </w:div>
    <w:div w:id="348800356">
      <w:bodyDiv w:val="1"/>
      <w:marLeft w:val="0"/>
      <w:marRight w:val="0"/>
      <w:marTop w:val="0"/>
      <w:marBottom w:val="0"/>
      <w:divBdr>
        <w:top w:val="none" w:sz="0" w:space="0" w:color="auto"/>
        <w:left w:val="none" w:sz="0" w:space="0" w:color="auto"/>
        <w:bottom w:val="none" w:sz="0" w:space="0" w:color="auto"/>
        <w:right w:val="none" w:sz="0" w:space="0" w:color="auto"/>
      </w:divBdr>
    </w:div>
    <w:div w:id="358972900">
      <w:bodyDiv w:val="1"/>
      <w:marLeft w:val="0"/>
      <w:marRight w:val="0"/>
      <w:marTop w:val="0"/>
      <w:marBottom w:val="0"/>
      <w:divBdr>
        <w:top w:val="none" w:sz="0" w:space="0" w:color="auto"/>
        <w:left w:val="none" w:sz="0" w:space="0" w:color="auto"/>
        <w:bottom w:val="none" w:sz="0" w:space="0" w:color="auto"/>
        <w:right w:val="none" w:sz="0" w:space="0" w:color="auto"/>
      </w:divBdr>
    </w:div>
    <w:div w:id="416634014">
      <w:bodyDiv w:val="1"/>
      <w:marLeft w:val="0"/>
      <w:marRight w:val="0"/>
      <w:marTop w:val="0"/>
      <w:marBottom w:val="0"/>
      <w:divBdr>
        <w:top w:val="none" w:sz="0" w:space="0" w:color="auto"/>
        <w:left w:val="none" w:sz="0" w:space="0" w:color="auto"/>
        <w:bottom w:val="none" w:sz="0" w:space="0" w:color="auto"/>
        <w:right w:val="none" w:sz="0" w:space="0" w:color="auto"/>
      </w:divBdr>
    </w:div>
    <w:div w:id="577178632">
      <w:bodyDiv w:val="1"/>
      <w:marLeft w:val="0"/>
      <w:marRight w:val="0"/>
      <w:marTop w:val="0"/>
      <w:marBottom w:val="0"/>
      <w:divBdr>
        <w:top w:val="none" w:sz="0" w:space="0" w:color="auto"/>
        <w:left w:val="none" w:sz="0" w:space="0" w:color="auto"/>
        <w:bottom w:val="none" w:sz="0" w:space="0" w:color="auto"/>
        <w:right w:val="none" w:sz="0" w:space="0" w:color="auto"/>
      </w:divBdr>
    </w:div>
    <w:div w:id="690301148">
      <w:bodyDiv w:val="1"/>
      <w:marLeft w:val="0"/>
      <w:marRight w:val="0"/>
      <w:marTop w:val="0"/>
      <w:marBottom w:val="0"/>
      <w:divBdr>
        <w:top w:val="none" w:sz="0" w:space="0" w:color="auto"/>
        <w:left w:val="none" w:sz="0" w:space="0" w:color="auto"/>
        <w:bottom w:val="none" w:sz="0" w:space="0" w:color="auto"/>
        <w:right w:val="none" w:sz="0" w:space="0" w:color="auto"/>
      </w:divBdr>
    </w:div>
    <w:div w:id="771514937">
      <w:bodyDiv w:val="1"/>
      <w:marLeft w:val="0"/>
      <w:marRight w:val="0"/>
      <w:marTop w:val="0"/>
      <w:marBottom w:val="0"/>
      <w:divBdr>
        <w:top w:val="none" w:sz="0" w:space="0" w:color="auto"/>
        <w:left w:val="none" w:sz="0" w:space="0" w:color="auto"/>
        <w:bottom w:val="none" w:sz="0" w:space="0" w:color="auto"/>
        <w:right w:val="none" w:sz="0" w:space="0" w:color="auto"/>
      </w:divBdr>
    </w:div>
    <w:div w:id="888540524">
      <w:bodyDiv w:val="1"/>
      <w:marLeft w:val="0"/>
      <w:marRight w:val="0"/>
      <w:marTop w:val="0"/>
      <w:marBottom w:val="0"/>
      <w:divBdr>
        <w:top w:val="none" w:sz="0" w:space="0" w:color="auto"/>
        <w:left w:val="none" w:sz="0" w:space="0" w:color="auto"/>
        <w:bottom w:val="none" w:sz="0" w:space="0" w:color="auto"/>
        <w:right w:val="none" w:sz="0" w:space="0" w:color="auto"/>
      </w:divBdr>
    </w:div>
    <w:div w:id="911965962">
      <w:bodyDiv w:val="1"/>
      <w:marLeft w:val="0"/>
      <w:marRight w:val="0"/>
      <w:marTop w:val="0"/>
      <w:marBottom w:val="0"/>
      <w:divBdr>
        <w:top w:val="none" w:sz="0" w:space="0" w:color="auto"/>
        <w:left w:val="none" w:sz="0" w:space="0" w:color="auto"/>
        <w:bottom w:val="none" w:sz="0" w:space="0" w:color="auto"/>
        <w:right w:val="none" w:sz="0" w:space="0" w:color="auto"/>
      </w:divBdr>
    </w:div>
    <w:div w:id="967275564">
      <w:bodyDiv w:val="1"/>
      <w:marLeft w:val="0"/>
      <w:marRight w:val="0"/>
      <w:marTop w:val="0"/>
      <w:marBottom w:val="0"/>
      <w:divBdr>
        <w:top w:val="none" w:sz="0" w:space="0" w:color="auto"/>
        <w:left w:val="none" w:sz="0" w:space="0" w:color="auto"/>
        <w:bottom w:val="none" w:sz="0" w:space="0" w:color="auto"/>
        <w:right w:val="none" w:sz="0" w:space="0" w:color="auto"/>
      </w:divBdr>
    </w:div>
    <w:div w:id="1020273896">
      <w:bodyDiv w:val="1"/>
      <w:marLeft w:val="0"/>
      <w:marRight w:val="0"/>
      <w:marTop w:val="0"/>
      <w:marBottom w:val="0"/>
      <w:divBdr>
        <w:top w:val="none" w:sz="0" w:space="0" w:color="auto"/>
        <w:left w:val="none" w:sz="0" w:space="0" w:color="auto"/>
        <w:bottom w:val="none" w:sz="0" w:space="0" w:color="auto"/>
        <w:right w:val="none" w:sz="0" w:space="0" w:color="auto"/>
      </w:divBdr>
    </w:div>
    <w:div w:id="1026255194">
      <w:bodyDiv w:val="1"/>
      <w:marLeft w:val="0"/>
      <w:marRight w:val="0"/>
      <w:marTop w:val="0"/>
      <w:marBottom w:val="0"/>
      <w:divBdr>
        <w:top w:val="none" w:sz="0" w:space="0" w:color="auto"/>
        <w:left w:val="none" w:sz="0" w:space="0" w:color="auto"/>
        <w:bottom w:val="none" w:sz="0" w:space="0" w:color="auto"/>
        <w:right w:val="none" w:sz="0" w:space="0" w:color="auto"/>
      </w:divBdr>
    </w:div>
    <w:div w:id="1103381859">
      <w:bodyDiv w:val="1"/>
      <w:marLeft w:val="0"/>
      <w:marRight w:val="0"/>
      <w:marTop w:val="0"/>
      <w:marBottom w:val="0"/>
      <w:divBdr>
        <w:top w:val="none" w:sz="0" w:space="0" w:color="auto"/>
        <w:left w:val="none" w:sz="0" w:space="0" w:color="auto"/>
        <w:bottom w:val="none" w:sz="0" w:space="0" w:color="auto"/>
        <w:right w:val="none" w:sz="0" w:space="0" w:color="auto"/>
      </w:divBdr>
    </w:div>
    <w:div w:id="1118258414">
      <w:bodyDiv w:val="1"/>
      <w:marLeft w:val="0"/>
      <w:marRight w:val="0"/>
      <w:marTop w:val="0"/>
      <w:marBottom w:val="0"/>
      <w:divBdr>
        <w:top w:val="none" w:sz="0" w:space="0" w:color="auto"/>
        <w:left w:val="none" w:sz="0" w:space="0" w:color="auto"/>
        <w:bottom w:val="none" w:sz="0" w:space="0" w:color="auto"/>
        <w:right w:val="none" w:sz="0" w:space="0" w:color="auto"/>
      </w:divBdr>
    </w:div>
    <w:div w:id="1196774642">
      <w:bodyDiv w:val="1"/>
      <w:marLeft w:val="0"/>
      <w:marRight w:val="0"/>
      <w:marTop w:val="0"/>
      <w:marBottom w:val="0"/>
      <w:divBdr>
        <w:top w:val="none" w:sz="0" w:space="0" w:color="auto"/>
        <w:left w:val="none" w:sz="0" w:space="0" w:color="auto"/>
        <w:bottom w:val="none" w:sz="0" w:space="0" w:color="auto"/>
        <w:right w:val="none" w:sz="0" w:space="0" w:color="auto"/>
      </w:divBdr>
    </w:div>
    <w:div w:id="1276450470">
      <w:bodyDiv w:val="1"/>
      <w:marLeft w:val="0"/>
      <w:marRight w:val="0"/>
      <w:marTop w:val="0"/>
      <w:marBottom w:val="0"/>
      <w:divBdr>
        <w:top w:val="none" w:sz="0" w:space="0" w:color="auto"/>
        <w:left w:val="none" w:sz="0" w:space="0" w:color="auto"/>
        <w:bottom w:val="none" w:sz="0" w:space="0" w:color="auto"/>
        <w:right w:val="none" w:sz="0" w:space="0" w:color="auto"/>
      </w:divBdr>
    </w:div>
    <w:div w:id="1586920985">
      <w:bodyDiv w:val="1"/>
      <w:marLeft w:val="0"/>
      <w:marRight w:val="0"/>
      <w:marTop w:val="0"/>
      <w:marBottom w:val="0"/>
      <w:divBdr>
        <w:top w:val="none" w:sz="0" w:space="0" w:color="auto"/>
        <w:left w:val="none" w:sz="0" w:space="0" w:color="auto"/>
        <w:bottom w:val="none" w:sz="0" w:space="0" w:color="auto"/>
        <w:right w:val="none" w:sz="0" w:space="0" w:color="auto"/>
      </w:divBdr>
    </w:div>
    <w:div w:id="1616212514">
      <w:bodyDiv w:val="1"/>
      <w:marLeft w:val="0"/>
      <w:marRight w:val="0"/>
      <w:marTop w:val="0"/>
      <w:marBottom w:val="0"/>
      <w:divBdr>
        <w:top w:val="none" w:sz="0" w:space="0" w:color="auto"/>
        <w:left w:val="none" w:sz="0" w:space="0" w:color="auto"/>
        <w:bottom w:val="none" w:sz="0" w:space="0" w:color="auto"/>
        <w:right w:val="none" w:sz="0" w:space="0" w:color="auto"/>
      </w:divBdr>
    </w:div>
    <w:div w:id="1724524175">
      <w:bodyDiv w:val="1"/>
      <w:marLeft w:val="0"/>
      <w:marRight w:val="0"/>
      <w:marTop w:val="0"/>
      <w:marBottom w:val="0"/>
      <w:divBdr>
        <w:top w:val="none" w:sz="0" w:space="0" w:color="auto"/>
        <w:left w:val="none" w:sz="0" w:space="0" w:color="auto"/>
        <w:bottom w:val="none" w:sz="0" w:space="0" w:color="auto"/>
        <w:right w:val="none" w:sz="0" w:space="0" w:color="auto"/>
      </w:divBdr>
    </w:div>
    <w:div w:id="1944533944">
      <w:bodyDiv w:val="1"/>
      <w:marLeft w:val="0"/>
      <w:marRight w:val="0"/>
      <w:marTop w:val="0"/>
      <w:marBottom w:val="0"/>
      <w:divBdr>
        <w:top w:val="none" w:sz="0" w:space="0" w:color="auto"/>
        <w:left w:val="none" w:sz="0" w:space="0" w:color="auto"/>
        <w:bottom w:val="none" w:sz="0" w:space="0" w:color="auto"/>
        <w:right w:val="none" w:sz="0" w:space="0" w:color="auto"/>
      </w:divBdr>
    </w:div>
    <w:div w:id="201510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35</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6</cp:revision>
  <dcterms:created xsi:type="dcterms:W3CDTF">2016-11-11T22:28:00Z</dcterms:created>
  <dcterms:modified xsi:type="dcterms:W3CDTF">2017-02-15T22:23:00Z</dcterms:modified>
</cp:coreProperties>
</file>