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8FF12" w14:textId="77777777" w:rsidR="00943CA4" w:rsidRDefault="00943CA4" w:rsidP="00251F61">
      <w:pPr>
        <w:spacing w:after="0" w:line="480" w:lineRule="auto"/>
        <w:jc w:val="center"/>
        <w:rPr>
          <w:rFonts w:ascii="Garamond" w:hAnsi="Garamond" w:cs="Times New Roman"/>
          <w:b/>
          <w:sz w:val="24"/>
          <w:szCs w:val="24"/>
        </w:rPr>
        <w:sectPr w:rsidR="00943CA4" w:rsidSect="002262F0">
          <w:footerReference w:type="default" r:id="rId8"/>
          <w:type w:val="continuous"/>
          <w:pgSz w:w="12240" w:h="15840"/>
          <w:pgMar w:top="1440" w:right="1440" w:bottom="1440" w:left="1440" w:header="720" w:footer="720" w:gutter="0"/>
          <w:pgNumType w:start="1"/>
          <w:cols w:space="720"/>
          <w:docGrid w:linePitch="360"/>
        </w:sectPr>
      </w:pPr>
    </w:p>
    <w:p w14:paraId="4383F6FE" w14:textId="6238CF06" w:rsidR="00251F61" w:rsidRDefault="00251F61" w:rsidP="00251F61">
      <w:pPr>
        <w:spacing w:after="0" w:line="480" w:lineRule="auto"/>
        <w:jc w:val="center"/>
        <w:rPr>
          <w:rFonts w:ascii="Garamond" w:hAnsi="Garamond" w:cs="Times New Roman"/>
          <w:sz w:val="24"/>
          <w:szCs w:val="24"/>
        </w:rPr>
      </w:pPr>
      <w:r>
        <w:rPr>
          <w:rFonts w:ascii="Garamond" w:hAnsi="Garamond" w:cs="Times New Roman"/>
          <w:b/>
          <w:sz w:val="24"/>
          <w:szCs w:val="24"/>
        </w:rPr>
        <w:t>Supplemental Information</w:t>
      </w:r>
    </w:p>
    <w:p w14:paraId="38A752AE" w14:textId="18F72ABB" w:rsidR="00251F61" w:rsidRDefault="00531897" w:rsidP="00251F61">
      <w:pPr>
        <w:spacing w:after="0" w:line="480" w:lineRule="auto"/>
        <w:jc w:val="both"/>
        <w:rPr>
          <w:rFonts w:ascii="Garamond" w:hAnsi="Garamond" w:cs="Times New Roman"/>
          <w:b/>
          <w:bCs/>
          <w:sz w:val="24"/>
          <w:szCs w:val="24"/>
        </w:rPr>
      </w:pPr>
      <w:r>
        <w:rPr>
          <w:rFonts w:ascii="Garamond" w:hAnsi="Garamond" w:cs="Times New Roman"/>
          <w:b/>
          <w:bCs/>
          <w:sz w:val="24"/>
          <w:szCs w:val="24"/>
        </w:rPr>
        <w:t>A</w:t>
      </w:r>
      <w:r w:rsidR="00251F61">
        <w:rPr>
          <w:rFonts w:ascii="Garamond" w:hAnsi="Garamond" w:cs="Times New Roman"/>
          <w:b/>
          <w:bCs/>
          <w:sz w:val="24"/>
          <w:szCs w:val="24"/>
        </w:rPr>
        <w:t>.  Details on SFGS</w:t>
      </w:r>
    </w:p>
    <w:p w14:paraId="5943555D" w14:textId="7C89A4CE" w:rsidR="00AF255A" w:rsidRDefault="006F19B3" w:rsidP="00AF255A">
      <w:pPr>
        <w:autoSpaceDE w:val="0"/>
        <w:autoSpaceDN w:val="0"/>
        <w:adjustRightInd w:val="0"/>
        <w:spacing w:after="0" w:line="480" w:lineRule="auto"/>
        <w:ind w:firstLine="720"/>
        <w:rPr>
          <w:rFonts w:ascii="Garamond" w:hAnsi="Garamond" w:cs="Times New Roman"/>
          <w:sz w:val="24"/>
          <w:szCs w:val="24"/>
        </w:rPr>
      </w:pPr>
      <w:r w:rsidRPr="00D11E0D">
        <w:rPr>
          <w:rFonts w:ascii="Garamond" w:hAnsi="Garamond" w:cs="Times New Roman"/>
          <w:sz w:val="24"/>
          <w:szCs w:val="24"/>
        </w:rPr>
        <w:t>In 2020</w:t>
      </w:r>
      <w:r w:rsidR="00470C1A">
        <w:rPr>
          <w:rFonts w:ascii="Garamond" w:hAnsi="Garamond" w:cs="Times New Roman"/>
          <w:sz w:val="24"/>
          <w:szCs w:val="24"/>
        </w:rPr>
        <w:t>,</w:t>
      </w:r>
      <w:r w:rsidRPr="00D11E0D">
        <w:rPr>
          <w:rFonts w:ascii="Garamond" w:hAnsi="Garamond" w:cs="Times New Roman"/>
          <w:sz w:val="24"/>
          <w:szCs w:val="24"/>
        </w:rPr>
        <w:t xml:space="preserve"> </w:t>
      </w:r>
      <w:r w:rsidR="00470C1A">
        <w:rPr>
          <w:rFonts w:ascii="Garamond" w:hAnsi="Garamond" w:cs="Times New Roman"/>
          <w:sz w:val="24"/>
          <w:szCs w:val="24"/>
        </w:rPr>
        <w:t xml:space="preserve">David Lewis, Nolan McCarty, </w:t>
      </w:r>
      <w:r>
        <w:rPr>
          <w:rFonts w:ascii="Garamond" w:hAnsi="Garamond" w:cs="Times New Roman"/>
          <w:sz w:val="24"/>
          <w:szCs w:val="24"/>
        </w:rPr>
        <w:t xml:space="preserve">Mark </w:t>
      </w:r>
      <w:r w:rsidR="003B3ECF">
        <w:rPr>
          <w:rFonts w:ascii="Garamond" w:hAnsi="Garamond" w:cs="Times New Roman"/>
          <w:sz w:val="24"/>
          <w:szCs w:val="24"/>
        </w:rPr>
        <w:t>Richardson,</w:t>
      </w:r>
      <w:r w:rsidRPr="00D11E0D">
        <w:rPr>
          <w:rFonts w:ascii="Garamond" w:hAnsi="Garamond" w:cs="Times New Roman"/>
          <w:sz w:val="24"/>
          <w:szCs w:val="24"/>
        </w:rPr>
        <w:t xml:space="preserve"> and the Partnership for Public Service </w:t>
      </w:r>
      <w:r w:rsidR="00470C1A">
        <w:rPr>
          <w:rFonts w:ascii="Garamond" w:hAnsi="Garamond" w:cs="Times New Roman"/>
          <w:sz w:val="24"/>
          <w:szCs w:val="24"/>
        </w:rPr>
        <w:t xml:space="preserve">collaborated to </w:t>
      </w:r>
      <w:r w:rsidRPr="00D11E0D">
        <w:rPr>
          <w:rFonts w:ascii="Garamond" w:hAnsi="Garamond" w:cs="Times New Roman"/>
          <w:sz w:val="24"/>
          <w:szCs w:val="24"/>
        </w:rPr>
        <w:t xml:space="preserve">conduct the </w:t>
      </w:r>
      <w:r w:rsidRPr="00D11E0D">
        <w:rPr>
          <w:rFonts w:ascii="Garamond" w:hAnsi="Garamond" w:cs="Times New Roman"/>
          <w:i/>
          <w:iCs/>
          <w:sz w:val="24"/>
          <w:szCs w:val="24"/>
        </w:rPr>
        <w:t>Survey on the Future of Government Service</w:t>
      </w:r>
      <w:r w:rsidRPr="00D11E0D">
        <w:rPr>
          <w:rFonts w:ascii="Garamond" w:hAnsi="Garamond" w:cs="Times New Roman"/>
          <w:sz w:val="24"/>
          <w:szCs w:val="24"/>
        </w:rPr>
        <w:t xml:space="preserve">. </w:t>
      </w:r>
      <w:r w:rsidR="00470C1A">
        <w:rPr>
          <w:rFonts w:ascii="Garamond" w:hAnsi="Garamond" w:cs="Times New Roman"/>
          <w:sz w:val="24"/>
          <w:szCs w:val="24"/>
        </w:rPr>
        <w:t>They</w:t>
      </w:r>
      <w:r w:rsidRPr="00D11E0D">
        <w:rPr>
          <w:rFonts w:ascii="Garamond" w:hAnsi="Garamond" w:cs="Times New Roman"/>
          <w:sz w:val="24"/>
          <w:szCs w:val="24"/>
        </w:rPr>
        <w:t xml:space="preserve"> targeted all appointed and career federal executives working in non-advisory agencies headed by Senate-confirmed appointees.</w:t>
      </w:r>
      <w:r w:rsidRPr="00D11E0D">
        <w:rPr>
          <w:rStyle w:val="FootnoteReference"/>
          <w:rFonts w:ascii="Garamond" w:hAnsi="Garamond" w:cs="Times New Roman"/>
          <w:sz w:val="24"/>
          <w:szCs w:val="24"/>
        </w:rPr>
        <w:footnoteReference w:id="1"/>
      </w:r>
      <w:r w:rsidRPr="00D11E0D">
        <w:rPr>
          <w:rFonts w:ascii="Garamond" w:hAnsi="Garamond" w:cs="Times New Roman"/>
          <w:sz w:val="24"/>
          <w:szCs w:val="24"/>
        </w:rPr>
        <w:t xml:space="preserve"> This includes all political appointees</w:t>
      </w:r>
      <w:r w:rsidRPr="00D11E0D">
        <w:rPr>
          <w:rStyle w:val="FootnoteReference"/>
          <w:rFonts w:ascii="Garamond" w:hAnsi="Garamond" w:cs="Times New Roman"/>
          <w:sz w:val="24"/>
          <w:szCs w:val="24"/>
        </w:rPr>
        <w:footnoteReference w:id="2"/>
      </w:r>
      <w:r w:rsidRPr="00D11E0D">
        <w:rPr>
          <w:rFonts w:ascii="Garamond" w:hAnsi="Garamond" w:cs="Times New Roman"/>
          <w:sz w:val="24"/>
          <w:szCs w:val="24"/>
        </w:rPr>
        <w:t xml:space="preserve">, career members of the Senior Executive Service, all senior Foreign Service officers serving domestically, and comparable managers in agencies without these appointment authorities. It also includes other high level career managers that administered programs or agencies (i.e., GS 14-15 with specific titles). </w:t>
      </w:r>
      <w:r w:rsidR="00470C1A">
        <w:rPr>
          <w:rFonts w:ascii="Garamond" w:hAnsi="Garamond" w:cs="Times New Roman"/>
          <w:sz w:val="24"/>
          <w:szCs w:val="24"/>
        </w:rPr>
        <w:t>They</w:t>
      </w:r>
      <w:r w:rsidRPr="00D11E0D">
        <w:rPr>
          <w:rFonts w:ascii="Garamond" w:hAnsi="Garamond" w:cs="Times New Roman"/>
          <w:sz w:val="24"/>
          <w:szCs w:val="24"/>
        </w:rPr>
        <w:t xml:space="preserve"> relied on Leadership Directories’ Federal Government database</w:t>
      </w:r>
      <w:r w:rsidRPr="00D11E0D">
        <w:rPr>
          <w:rStyle w:val="FootnoteReference"/>
          <w:rFonts w:ascii="Garamond" w:hAnsi="Garamond" w:cs="Times New Roman"/>
          <w:sz w:val="24"/>
          <w:szCs w:val="24"/>
        </w:rPr>
        <w:footnoteReference w:id="3"/>
      </w:r>
      <w:r w:rsidRPr="00D11E0D">
        <w:rPr>
          <w:rFonts w:ascii="Garamond" w:hAnsi="Garamond" w:cs="Times New Roman"/>
          <w:sz w:val="24"/>
          <w:szCs w:val="24"/>
        </w:rPr>
        <w:t xml:space="preserve"> to provide names and contact information for </w:t>
      </w:r>
      <w:r w:rsidR="00470C1A">
        <w:rPr>
          <w:rFonts w:ascii="Garamond" w:hAnsi="Garamond" w:cs="Times New Roman"/>
          <w:sz w:val="24"/>
          <w:szCs w:val="24"/>
        </w:rPr>
        <w:t>the</w:t>
      </w:r>
      <w:r w:rsidRPr="00D11E0D">
        <w:rPr>
          <w:rFonts w:ascii="Garamond" w:hAnsi="Garamond" w:cs="Times New Roman"/>
          <w:sz w:val="24"/>
          <w:szCs w:val="24"/>
        </w:rPr>
        <w:t xml:space="preserve"> target population. </w:t>
      </w:r>
    </w:p>
    <w:p w14:paraId="6E15D2FE" w14:textId="0B0CC3E5" w:rsidR="00917320" w:rsidRDefault="00917320" w:rsidP="00AF255A">
      <w:pPr>
        <w:autoSpaceDE w:val="0"/>
        <w:autoSpaceDN w:val="0"/>
        <w:adjustRightInd w:val="0"/>
        <w:spacing w:after="0" w:line="480" w:lineRule="auto"/>
        <w:ind w:firstLine="720"/>
        <w:rPr>
          <w:rFonts w:ascii="Garamond" w:hAnsi="Garamond" w:cs="Times New Roman"/>
          <w:sz w:val="24"/>
          <w:szCs w:val="24"/>
        </w:rPr>
      </w:pPr>
      <w:r w:rsidRPr="00D11E0D">
        <w:rPr>
          <w:rFonts w:ascii="Garamond" w:hAnsi="Garamond" w:cs="LMRoman10-Regular"/>
          <w:sz w:val="24"/>
          <w:szCs w:val="24"/>
        </w:rPr>
        <w:t>In total, this procedure yielded a sample of</w:t>
      </w:r>
      <w:r w:rsidR="00264081">
        <w:rPr>
          <w:rFonts w:ascii="Garamond" w:hAnsi="Garamond" w:cs="LMRoman10-Regular"/>
          <w:sz w:val="24"/>
          <w:szCs w:val="24"/>
        </w:rPr>
        <w:t xml:space="preserve"> 16,232</w:t>
      </w:r>
      <w:r w:rsidRPr="00D11E0D">
        <w:rPr>
          <w:rFonts w:ascii="Garamond" w:hAnsi="Garamond" w:cs="LMRoman10-Regular"/>
          <w:sz w:val="24"/>
          <w:szCs w:val="24"/>
        </w:rPr>
        <w:t xml:space="preserve"> individuals.</w:t>
      </w:r>
      <w:r w:rsidRPr="00917320">
        <w:rPr>
          <w:rFonts w:ascii="Garamond" w:hAnsi="Garamond" w:cs="Times New Roman"/>
          <w:sz w:val="24"/>
          <w:szCs w:val="24"/>
        </w:rPr>
        <w:t xml:space="preserve"> </w:t>
      </w:r>
      <w:r>
        <w:rPr>
          <w:rFonts w:ascii="Garamond" w:hAnsi="Garamond" w:cs="Times New Roman"/>
          <w:sz w:val="24"/>
          <w:szCs w:val="24"/>
        </w:rPr>
        <w:t xml:space="preserve">During </w:t>
      </w:r>
      <w:r w:rsidRPr="00D11E0D">
        <w:rPr>
          <w:rFonts w:ascii="Garamond" w:hAnsi="Garamond" w:cs="Times New Roman"/>
          <w:sz w:val="24"/>
          <w:szCs w:val="24"/>
        </w:rPr>
        <w:t xml:space="preserve">2020, most federal executives were working from home because of the global pandemic. This made letters and postcards infeasible since most respondents would not receive their work mail at home. The pandemic also made telephone calls difficult since most executives were working from home rather than the office. </w:t>
      </w:r>
      <w:r>
        <w:rPr>
          <w:rFonts w:ascii="Garamond" w:hAnsi="Garamond" w:cs="Times New Roman"/>
          <w:sz w:val="24"/>
          <w:szCs w:val="24"/>
        </w:rPr>
        <w:t>Researchers</w:t>
      </w:r>
      <w:r w:rsidRPr="00D11E0D">
        <w:rPr>
          <w:rFonts w:ascii="Garamond" w:hAnsi="Garamond" w:cs="Times New Roman"/>
          <w:sz w:val="24"/>
          <w:szCs w:val="24"/>
        </w:rPr>
        <w:t xml:space="preserve"> still tried to reach executives through calls to work numbers. Most of the 2020 survey involved electronic communications.</w:t>
      </w:r>
      <w:r w:rsidR="00872753">
        <w:rPr>
          <w:rFonts w:ascii="Garamond" w:hAnsi="Garamond" w:cs="Times New Roman"/>
          <w:sz w:val="24"/>
          <w:szCs w:val="24"/>
        </w:rPr>
        <w:t xml:space="preserve"> </w:t>
      </w:r>
      <w:r w:rsidRPr="00D11E0D">
        <w:rPr>
          <w:rFonts w:ascii="Garamond" w:hAnsi="Garamond" w:cs="Times New Roman"/>
          <w:sz w:val="24"/>
          <w:szCs w:val="24"/>
        </w:rPr>
        <w:t xml:space="preserve">The participation rate of the survey, fielded </w:t>
      </w:r>
      <w:r w:rsidRPr="00D11E0D">
        <w:rPr>
          <w:rFonts w:ascii="Garamond" w:hAnsi="Garamond" w:cs="Times New Roman"/>
          <w:sz w:val="24"/>
          <w:szCs w:val="24"/>
        </w:rPr>
        <w:lastRenderedPageBreak/>
        <w:t>during the pandemic, was 11% (1,779 full or partial completes out of 16,232).</w:t>
      </w:r>
      <w:r w:rsidRPr="00D11E0D">
        <w:rPr>
          <w:rStyle w:val="FootnoteReference"/>
          <w:rFonts w:ascii="Garamond" w:hAnsi="Garamond" w:cs="Times New Roman"/>
          <w:sz w:val="24"/>
          <w:szCs w:val="24"/>
        </w:rPr>
        <w:footnoteReference w:id="4"/>
      </w:r>
      <w:r w:rsidRPr="00D11E0D">
        <w:rPr>
          <w:rFonts w:ascii="Garamond" w:hAnsi="Garamond" w:cs="Times New Roman"/>
          <w:sz w:val="24"/>
          <w:szCs w:val="24"/>
        </w:rPr>
        <w:t xml:space="preserve"> Out of 1,779 respondents, there were 125 appointees (7%; 125/1,605) and 1,654 career professionals (11%; 1,654/14,627). These rates are comparable to most public opinion surveys (response rates for Gallup telephone surveys average around 7 percent</w:t>
      </w:r>
      <w:r w:rsidR="0075691A">
        <w:rPr>
          <w:rFonts w:ascii="Garamond" w:hAnsi="Garamond" w:cs="Times New Roman"/>
          <w:sz w:val="24"/>
          <w:szCs w:val="24"/>
        </w:rPr>
        <w:t>; Marken 2018</w:t>
      </w:r>
      <w:r w:rsidRPr="00D11E0D">
        <w:rPr>
          <w:rFonts w:ascii="Garamond" w:hAnsi="Garamond" w:cs="Times New Roman"/>
          <w:sz w:val="24"/>
          <w:szCs w:val="24"/>
        </w:rPr>
        <w:t xml:space="preserve">). </w:t>
      </w:r>
    </w:p>
    <w:p w14:paraId="03C3E018" w14:textId="1CEE7A95" w:rsidR="00BF1CEB" w:rsidRDefault="00BF1CEB" w:rsidP="00BF1CEB">
      <w:pPr>
        <w:autoSpaceDE w:val="0"/>
        <w:autoSpaceDN w:val="0"/>
        <w:adjustRightInd w:val="0"/>
        <w:spacing w:after="0" w:line="480" w:lineRule="auto"/>
        <w:rPr>
          <w:rFonts w:ascii="Garamond" w:hAnsi="Garamond" w:cs="Times New Roman"/>
          <w:sz w:val="24"/>
          <w:szCs w:val="24"/>
        </w:rPr>
      </w:pPr>
      <w:r>
        <w:rPr>
          <w:rFonts w:ascii="Garamond" w:hAnsi="Garamond" w:cs="Times New Roman"/>
          <w:i/>
          <w:iCs/>
          <w:sz w:val="24"/>
          <w:szCs w:val="24"/>
        </w:rPr>
        <w:t>Question Wordings</w:t>
      </w:r>
    </w:p>
    <w:p w14:paraId="03E15F9A" w14:textId="30DE79A0" w:rsidR="00BF1CEB" w:rsidRDefault="00BF1CEB" w:rsidP="00BF1CEB">
      <w:pPr>
        <w:autoSpaceDE w:val="0"/>
        <w:autoSpaceDN w:val="0"/>
        <w:adjustRightInd w:val="0"/>
        <w:spacing w:after="0" w:line="480" w:lineRule="auto"/>
        <w:rPr>
          <w:rFonts w:ascii="Garamond" w:hAnsi="Garamond" w:cs="Times New Roman"/>
          <w:sz w:val="24"/>
          <w:szCs w:val="24"/>
        </w:rPr>
      </w:pPr>
      <w:r>
        <w:rPr>
          <w:rFonts w:ascii="Garamond" w:hAnsi="Garamond" w:cs="Times New Roman"/>
          <w:sz w:val="24"/>
          <w:szCs w:val="24"/>
        </w:rPr>
        <w:t>The two questions included on the survey central to our study are:</w:t>
      </w:r>
    </w:p>
    <w:p w14:paraId="61ECB75B" w14:textId="12A6A7BD" w:rsidR="00BF1CEB" w:rsidRDefault="00BF1CEB" w:rsidP="00BF1CEB">
      <w:pPr>
        <w:pStyle w:val="ListParagraph"/>
        <w:numPr>
          <w:ilvl w:val="0"/>
          <w:numId w:val="1"/>
        </w:numPr>
        <w:autoSpaceDE w:val="0"/>
        <w:autoSpaceDN w:val="0"/>
        <w:adjustRightInd w:val="0"/>
        <w:spacing w:after="0" w:line="480" w:lineRule="auto"/>
        <w:rPr>
          <w:rFonts w:ascii="Garamond" w:hAnsi="Garamond" w:cs="Times New Roman"/>
          <w:sz w:val="24"/>
          <w:szCs w:val="24"/>
        </w:rPr>
      </w:pPr>
      <w:r>
        <w:rPr>
          <w:rFonts w:ascii="Garamond" w:hAnsi="Garamond" w:cs="Times New Roman"/>
          <w:sz w:val="24"/>
          <w:szCs w:val="24"/>
        </w:rPr>
        <w:t>Of all the Senate committees, what committee’s jurisdiction overlaps most with the work of [your agency]?</w:t>
      </w:r>
    </w:p>
    <w:p w14:paraId="1E7DC1C6" w14:textId="39520DF2" w:rsidR="00BF1CEB" w:rsidRDefault="00BF1CEB" w:rsidP="00BF1CEB">
      <w:pPr>
        <w:pStyle w:val="ListParagraph"/>
        <w:numPr>
          <w:ilvl w:val="1"/>
          <w:numId w:val="1"/>
        </w:numPr>
        <w:autoSpaceDE w:val="0"/>
        <w:autoSpaceDN w:val="0"/>
        <w:adjustRightInd w:val="0"/>
        <w:spacing w:after="0" w:line="480" w:lineRule="auto"/>
        <w:rPr>
          <w:rFonts w:ascii="Garamond" w:hAnsi="Garamond" w:cs="Times New Roman"/>
          <w:sz w:val="24"/>
          <w:szCs w:val="24"/>
        </w:rPr>
      </w:pPr>
      <w:r>
        <w:rPr>
          <w:rFonts w:ascii="Garamond" w:hAnsi="Garamond" w:cs="Times New Roman"/>
          <w:b/>
          <w:bCs/>
          <w:sz w:val="24"/>
          <w:szCs w:val="24"/>
        </w:rPr>
        <w:t>[RESPONDENTS PROVIDED WITH A DROP DOWN MENU OF ALL STANDING SENATE COMMITTEES]</w:t>
      </w:r>
    </w:p>
    <w:p w14:paraId="1BEDC838" w14:textId="3309CE1A" w:rsidR="00BF1CEB" w:rsidRDefault="00BF1CEB" w:rsidP="00BF1CEB">
      <w:pPr>
        <w:pStyle w:val="ListParagraph"/>
        <w:numPr>
          <w:ilvl w:val="0"/>
          <w:numId w:val="1"/>
        </w:numPr>
        <w:autoSpaceDE w:val="0"/>
        <w:autoSpaceDN w:val="0"/>
        <w:adjustRightInd w:val="0"/>
        <w:spacing w:after="0" w:line="480" w:lineRule="auto"/>
        <w:rPr>
          <w:rFonts w:ascii="Garamond" w:hAnsi="Garamond" w:cs="Times New Roman"/>
          <w:sz w:val="24"/>
          <w:szCs w:val="24"/>
        </w:rPr>
      </w:pPr>
      <w:r>
        <w:rPr>
          <w:rFonts w:ascii="Garamond" w:hAnsi="Garamond" w:cs="Times New Roman"/>
          <w:sz w:val="24"/>
          <w:szCs w:val="24"/>
        </w:rPr>
        <w:t>Thinking of the following senators, how much priority have they given to making sure [your agency] is an effectively managed, well-run organization?</w:t>
      </w:r>
    </w:p>
    <w:p w14:paraId="1A348507" w14:textId="7EF2135D" w:rsidR="00BF1CEB" w:rsidRPr="00BF1CEB" w:rsidRDefault="00BF1CEB" w:rsidP="00BF1CEB">
      <w:pPr>
        <w:pStyle w:val="ListParagraph"/>
        <w:numPr>
          <w:ilvl w:val="1"/>
          <w:numId w:val="1"/>
        </w:numPr>
        <w:autoSpaceDE w:val="0"/>
        <w:autoSpaceDN w:val="0"/>
        <w:adjustRightInd w:val="0"/>
        <w:spacing w:after="0" w:line="480" w:lineRule="auto"/>
        <w:rPr>
          <w:rFonts w:ascii="Garamond" w:hAnsi="Garamond" w:cs="Times New Roman"/>
          <w:sz w:val="24"/>
          <w:szCs w:val="24"/>
        </w:rPr>
      </w:pPr>
      <w:r>
        <w:rPr>
          <w:rFonts w:ascii="Garamond" w:hAnsi="Garamond" w:cs="Times New Roman"/>
          <w:b/>
          <w:bCs/>
          <w:sz w:val="24"/>
          <w:szCs w:val="24"/>
        </w:rPr>
        <w:t>[RESPONDENTS PROVIDED WITH 5 RANDOMLY SELECTED SENATORS FROM THE COMMITTEE THEY CHOSE AND PROMPTED TO EVALUATE EACH SENATOR ON A 1</w:t>
      </w:r>
      <w:r w:rsidR="00AB7EEF">
        <w:rPr>
          <w:rFonts w:ascii="Garamond" w:hAnsi="Garamond" w:cs="Times New Roman"/>
          <w:b/>
          <w:bCs/>
          <w:sz w:val="24"/>
          <w:szCs w:val="24"/>
        </w:rPr>
        <w:t xml:space="preserve"> (No priority)</w:t>
      </w:r>
      <w:r>
        <w:rPr>
          <w:rFonts w:ascii="Garamond" w:hAnsi="Garamond" w:cs="Times New Roman"/>
          <w:b/>
          <w:bCs/>
          <w:sz w:val="24"/>
          <w:szCs w:val="24"/>
        </w:rPr>
        <w:t xml:space="preserve"> TO 5</w:t>
      </w:r>
      <w:r w:rsidR="00AB7EEF">
        <w:rPr>
          <w:rFonts w:ascii="Garamond" w:hAnsi="Garamond" w:cs="Times New Roman"/>
          <w:b/>
          <w:bCs/>
          <w:sz w:val="24"/>
          <w:szCs w:val="24"/>
        </w:rPr>
        <w:t xml:space="preserve"> (High priority)</w:t>
      </w:r>
      <w:r>
        <w:rPr>
          <w:rFonts w:ascii="Garamond" w:hAnsi="Garamond" w:cs="Times New Roman"/>
          <w:b/>
          <w:bCs/>
          <w:sz w:val="24"/>
          <w:szCs w:val="24"/>
        </w:rPr>
        <w:t xml:space="preserve"> </w:t>
      </w:r>
      <w:r w:rsidR="00AB7EEF">
        <w:rPr>
          <w:rFonts w:ascii="Garamond" w:hAnsi="Garamond" w:cs="Times New Roman"/>
          <w:b/>
          <w:bCs/>
          <w:sz w:val="24"/>
          <w:szCs w:val="24"/>
        </w:rPr>
        <w:t xml:space="preserve">SLIDER </w:t>
      </w:r>
      <w:r>
        <w:rPr>
          <w:rFonts w:ascii="Garamond" w:hAnsi="Garamond" w:cs="Times New Roman"/>
          <w:b/>
          <w:bCs/>
          <w:sz w:val="24"/>
          <w:szCs w:val="24"/>
        </w:rPr>
        <w:t>SCALE</w:t>
      </w:r>
      <w:r w:rsidR="00AB7EEF">
        <w:rPr>
          <w:rFonts w:ascii="Garamond" w:hAnsi="Garamond" w:cs="Times New Roman"/>
          <w:b/>
          <w:bCs/>
          <w:sz w:val="24"/>
          <w:szCs w:val="24"/>
        </w:rPr>
        <w:t>; DON’T KNOW OPTION WAS ALSO PROVIDED]</w:t>
      </w:r>
    </w:p>
    <w:p w14:paraId="5712A4C6" w14:textId="01482BC1" w:rsidR="00251F61" w:rsidRDefault="00251F61" w:rsidP="00D1181F"/>
    <w:p w14:paraId="48C34D33" w14:textId="07757F50" w:rsidR="00251F61" w:rsidRDefault="00251F61" w:rsidP="00D1181F"/>
    <w:p w14:paraId="41A1E093" w14:textId="7A31504C" w:rsidR="00251F61" w:rsidRDefault="00251F61" w:rsidP="00D1181F"/>
    <w:p w14:paraId="50E27F33" w14:textId="1C36B0A7" w:rsidR="00251F61" w:rsidRDefault="00251F61" w:rsidP="00D1181F"/>
    <w:p w14:paraId="7923CA6F" w14:textId="6D1A075F" w:rsidR="00251F61" w:rsidRDefault="00251F61" w:rsidP="00D1181F"/>
    <w:p w14:paraId="1A99BBE1" w14:textId="16C95DAA" w:rsidR="00251F61" w:rsidRDefault="00251F61" w:rsidP="00D1181F"/>
    <w:p w14:paraId="590862AB" w14:textId="6DBAA4F6" w:rsidR="00251F61" w:rsidRDefault="00531897" w:rsidP="00251F61">
      <w:pPr>
        <w:spacing w:after="0" w:line="480" w:lineRule="auto"/>
        <w:jc w:val="both"/>
        <w:rPr>
          <w:rFonts w:ascii="Garamond" w:hAnsi="Garamond" w:cs="Times New Roman"/>
          <w:b/>
          <w:bCs/>
          <w:sz w:val="24"/>
          <w:szCs w:val="24"/>
        </w:rPr>
      </w:pPr>
      <w:r>
        <w:rPr>
          <w:rFonts w:ascii="Garamond" w:hAnsi="Garamond" w:cs="Times New Roman"/>
          <w:b/>
          <w:bCs/>
          <w:sz w:val="24"/>
          <w:szCs w:val="24"/>
        </w:rPr>
        <w:lastRenderedPageBreak/>
        <w:t>B</w:t>
      </w:r>
      <w:r w:rsidR="00251F61">
        <w:rPr>
          <w:rFonts w:ascii="Garamond" w:hAnsi="Garamond" w:cs="Times New Roman"/>
          <w:b/>
          <w:bCs/>
          <w:sz w:val="24"/>
          <w:szCs w:val="24"/>
        </w:rPr>
        <w:t>. Empirical Analysis</w:t>
      </w:r>
    </w:p>
    <w:p w14:paraId="1BED1796" w14:textId="65D4553A" w:rsidR="00D93DF2" w:rsidRPr="00D93DF2" w:rsidRDefault="00D93DF2" w:rsidP="00B15950">
      <w:pPr>
        <w:spacing w:after="0" w:line="480" w:lineRule="auto"/>
        <w:ind w:firstLine="720"/>
        <w:rPr>
          <w:rFonts w:ascii="Garamond" w:hAnsi="Garamond" w:cs="Times New Roman"/>
          <w:sz w:val="24"/>
          <w:szCs w:val="24"/>
        </w:rPr>
      </w:pPr>
      <w:r>
        <w:rPr>
          <w:rFonts w:ascii="Garamond" w:hAnsi="Garamond" w:cs="Times New Roman"/>
          <w:sz w:val="24"/>
          <w:szCs w:val="24"/>
        </w:rPr>
        <w:t>To get a descriptive sense of how our respondents evaluated each senators’ degree of supportive oversight, we used the responses to estimate a two-parameter Bayesian item response theory (IRT) model.</w:t>
      </w:r>
      <w:r>
        <w:rPr>
          <w:rStyle w:val="FootnoteReference"/>
          <w:rFonts w:ascii="Garamond" w:hAnsi="Garamond" w:cs="Times New Roman"/>
          <w:sz w:val="24"/>
          <w:szCs w:val="24"/>
        </w:rPr>
        <w:footnoteReference w:id="5"/>
      </w:r>
      <w:r w:rsidR="0023014B">
        <w:rPr>
          <w:rFonts w:ascii="Garamond" w:hAnsi="Garamond" w:cs="Times New Roman"/>
          <w:sz w:val="24"/>
          <w:szCs w:val="24"/>
        </w:rPr>
        <w:t xml:space="preserve">  </w:t>
      </w:r>
      <w:r w:rsidR="0023014B" w:rsidRPr="0023014B">
        <w:rPr>
          <w:rFonts w:ascii="Garamond" w:hAnsi="Garamond" w:cs="Times New Roman"/>
          <w:sz w:val="24"/>
          <w:szCs w:val="24"/>
        </w:rPr>
        <w:t>To account for how senators’ service on different committees might induce variance in respondents’ ratings, we included a multilevel structure whereby the “difficulty” parameter was estimated for each unique senator-committee dyad, and those dyads were further nested in senators and committees.  The estimates we present</w:t>
      </w:r>
      <w:r w:rsidR="0023014B">
        <w:rPr>
          <w:rFonts w:ascii="Garamond" w:hAnsi="Garamond" w:cs="Times New Roman"/>
          <w:sz w:val="24"/>
          <w:szCs w:val="24"/>
        </w:rPr>
        <w:t xml:space="preserve"> in Figure </w:t>
      </w:r>
      <w:r w:rsidR="00C702D8">
        <w:rPr>
          <w:rFonts w:ascii="Garamond" w:hAnsi="Garamond" w:cs="Times New Roman"/>
          <w:sz w:val="24"/>
          <w:szCs w:val="24"/>
        </w:rPr>
        <w:t>1</w:t>
      </w:r>
      <w:r w:rsidR="0023014B" w:rsidRPr="0023014B">
        <w:rPr>
          <w:rFonts w:ascii="Garamond" w:hAnsi="Garamond" w:cs="Times New Roman"/>
          <w:sz w:val="24"/>
          <w:szCs w:val="24"/>
        </w:rPr>
        <w:t xml:space="preserve"> are those associated with the senator-level parameters</w:t>
      </w:r>
      <w:r w:rsidR="0023014B">
        <w:rPr>
          <w:rFonts w:ascii="Garamond" w:hAnsi="Garamond" w:cs="Times New Roman"/>
          <w:sz w:val="24"/>
          <w:szCs w:val="24"/>
        </w:rPr>
        <w:t>; estimates and senator names on y-axis are color-coded according to the party with which each senator caucuses</w:t>
      </w:r>
      <w:r w:rsidR="0023014B" w:rsidRPr="0023014B">
        <w:rPr>
          <w:rFonts w:ascii="Garamond" w:hAnsi="Garamond" w:cs="Times New Roman"/>
          <w:sz w:val="24"/>
          <w:szCs w:val="24"/>
        </w:rPr>
        <w:t xml:space="preserve">.  Our model utilized 4 chains with </w:t>
      </w:r>
      <w:r w:rsidR="00B81849">
        <w:rPr>
          <w:rFonts w:ascii="Garamond" w:hAnsi="Garamond" w:cs="Times New Roman"/>
          <w:sz w:val="24"/>
          <w:szCs w:val="24"/>
        </w:rPr>
        <w:t>10</w:t>
      </w:r>
      <w:r w:rsidR="0023014B" w:rsidRPr="0023014B">
        <w:rPr>
          <w:rFonts w:ascii="Garamond" w:hAnsi="Garamond" w:cs="Times New Roman"/>
          <w:sz w:val="24"/>
          <w:szCs w:val="24"/>
        </w:rPr>
        <w:t>000 iterations per chain (</w:t>
      </w:r>
      <w:r w:rsidR="00B81849">
        <w:rPr>
          <w:rFonts w:ascii="Garamond" w:hAnsi="Garamond" w:cs="Times New Roman"/>
          <w:sz w:val="24"/>
          <w:szCs w:val="24"/>
        </w:rPr>
        <w:t>5</w:t>
      </w:r>
      <w:r w:rsidR="0023014B" w:rsidRPr="0023014B">
        <w:rPr>
          <w:rFonts w:ascii="Garamond" w:hAnsi="Garamond" w:cs="Times New Roman"/>
          <w:sz w:val="24"/>
          <w:szCs w:val="24"/>
        </w:rPr>
        <w:t xml:space="preserve">000 for warm-up, </w:t>
      </w:r>
      <w:r w:rsidR="00B81849">
        <w:rPr>
          <w:rFonts w:ascii="Garamond" w:hAnsi="Garamond" w:cs="Times New Roman"/>
          <w:sz w:val="24"/>
          <w:szCs w:val="24"/>
        </w:rPr>
        <w:t>5</w:t>
      </w:r>
      <w:r w:rsidR="0023014B" w:rsidRPr="0023014B">
        <w:rPr>
          <w:rFonts w:ascii="Garamond" w:hAnsi="Garamond" w:cs="Times New Roman"/>
          <w:sz w:val="24"/>
          <w:szCs w:val="24"/>
        </w:rPr>
        <w:t xml:space="preserve">000 for sampling).  Diagnostics indicated convergence (i.e. all </w:t>
      </w:r>
      <m:oMath>
        <m:acc>
          <m:accPr>
            <m:ctrlPr>
              <w:rPr>
                <w:rFonts w:ascii="Cambria Math" w:hAnsi="Cambria Math" w:cs="Times New Roman"/>
                <w:sz w:val="24"/>
                <w:szCs w:val="24"/>
              </w:rPr>
            </m:ctrlPr>
          </m:accPr>
          <m:e>
            <m:r>
              <w:rPr>
                <w:rFonts w:ascii="Cambria Math" w:hAnsi="Cambria Math" w:cs="Times New Roman"/>
                <w:sz w:val="24"/>
                <w:szCs w:val="24"/>
              </w:rPr>
              <m:t>R</m:t>
            </m:r>
          </m:e>
        </m:acc>
      </m:oMath>
      <w:r w:rsidR="0023014B" w:rsidRPr="0023014B">
        <w:rPr>
          <w:rFonts w:ascii="Garamond" w:hAnsi="Garamond" w:cs="Times New Roman"/>
          <w:sz w:val="24"/>
          <w:szCs w:val="24"/>
        </w:rPr>
        <w:t>&lt;1.10) and no divergent transitions.</w:t>
      </w:r>
    </w:p>
    <w:p w14:paraId="6890D1F8"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5E07F8E3"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328EB06B"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1511057C"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73E51130"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3BFA8D65"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5FE19B73"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6965ABB2"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406E5E1D"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338918E4"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093A944D"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7464FFA8"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54ECB9AB"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26D34DB5"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51B0D8D2"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686A1403"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25992FBD"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42904EF1"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3E17021D"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37093F4A"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0C99225D"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38E13E4A"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32AAD074" w14:textId="77777777" w:rsidR="00C702D8" w:rsidRDefault="00C702D8" w:rsidP="00DA0EFD">
      <w:pPr>
        <w:autoSpaceDE w:val="0"/>
        <w:autoSpaceDN w:val="0"/>
        <w:adjustRightInd w:val="0"/>
        <w:spacing w:after="0" w:line="240" w:lineRule="auto"/>
        <w:jc w:val="center"/>
        <w:rPr>
          <w:rFonts w:ascii="Garamond" w:hAnsi="Garamond" w:cs="LMSans12-Regular"/>
          <w:b/>
          <w:bCs/>
          <w:sz w:val="24"/>
          <w:szCs w:val="24"/>
        </w:rPr>
      </w:pPr>
    </w:p>
    <w:p w14:paraId="3D0D07A7" w14:textId="341F5FCB" w:rsidR="00DA0EFD" w:rsidRPr="00647016" w:rsidRDefault="00DA0EFD" w:rsidP="00DA0EFD">
      <w:pPr>
        <w:autoSpaceDE w:val="0"/>
        <w:autoSpaceDN w:val="0"/>
        <w:adjustRightInd w:val="0"/>
        <w:spacing w:after="0" w:line="240" w:lineRule="auto"/>
        <w:jc w:val="center"/>
        <w:rPr>
          <w:rFonts w:ascii="Garamond" w:hAnsi="Garamond" w:cs="LMSans12-Regular"/>
          <w:b/>
          <w:bCs/>
          <w:sz w:val="24"/>
          <w:szCs w:val="24"/>
        </w:rPr>
      </w:pPr>
      <w:r>
        <w:rPr>
          <w:rFonts w:ascii="Garamond" w:hAnsi="Garamond" w:cs="LMSans12-Regular"/>
          <w:b/>
          <w:bCs/>
          <w:sz w:val="24"/>
          <w:szCs w:val="24"/>
        </w:rPr>
        <w:lastRenderedPageBreak/>
        <w:t xml:space="preserve">Table </w:t>
      </w:r>
      <w:r w:rsidR="00C000A8">
        <w:rPr>
          <w:rFonts w:ascii="Garamond" w:hAnsi="Garamond" w:cs="LMSans12-Regular"/>
          <w:b/>
          <w:bCs/>
          <w:sz w:val="24"/>
          <w:szCs w:val="24"/>
        </w:rPr>
        <w:t>SI.</w:t>
      </w:r>
      <w:r>
        <w:rPr>
          <w:rFonts w:ascii="Garamond" w:hAnsi="Garamond" w:cs="LMSans12-Regular"/>
          <w:b/>
          <w:bCs/>
          <w:sz w:val="24"/>
          <w:szCs w:val="24"/>
        </w:rPr>
        <w:t>1. Bayesian Multilevel Models of Senators’ Supportive Oversight of Agencies, 2020</w:t>
      </w:r>
    </w:p>
    <w:tbl>
      <w:tblPr>
        <w:tblW w:w="9965" w:type="dxa"/>
        <w:jc w:val="center"/>
        <w:tblLook w:val="04A0" w:firstRow="1" w:lastRow="0" w:firstColumn="1" w:lastColumn="0" w:noHBand="0" w:noVBand="1"/>
      </w:tblPr>
      <w:tblGrid>
        <w:gridCol w:w="3053"/>
        <w:gridCol w:w="1152"/>
        <w:gridCol w:w="1152"/>
        <w:gridCol w:w="1152"/>
        <w:gridCol w:w="1152"/>
        <w:gridCol w:w="1152"/>
        <w:gridCol w:w="1152"/>
      </w:tblGrid>
      <w:tr w:rsidR="009A692D" w:rsidRPr="005803D4" w14:paraId="37A16E4D" w14:textId="77777777" w:rsidTr="000A52B4">
        <w:trPr>
          <w:trHeight w:val="300"/>
          <w:jc w:val="center"/>
        </w:trPr>
        <w:tc>
          <w:tcPr>
            <w:tcW w:w="3053" w:type="dxa"/>
            <w:tcBorders>
              <w:top w:val="single" w:sz="4" w:space="0" w:color="auto"/>
              <w:left w:val="nil"/>
              <w:bottom w:val="nil"/>
              <w:right w:val="nil"/>
            </w:tcBorders>
            <w:shd w:val="clear" w:color="auto" w:fill="auto"/>
            <w:noWrap/>
            <w:vAlign w:val="bottom"/>
          </w:tcPr>
          <w:p w14:paraId="37EB6E35" w14:textId="77777777" w:rsidR="009A692D" w:rsidRPr="005803D4" w:rsidRDefault="009A692D" w:rsidP="002C30E1">
            <w:pPr>
              <w:spacing w:after="0" w:line="240" w:lineRule="auto"/>
              <w:jc w:val="right"/>
              <w:rPr>
                <w:rFonts w:ascii="Garamond" w:eastAsia="Times New Roman" w:hAnsi="Garamond" w:cs="Times New Roman"/>
              </w:rPr>
            </w:pPr>
          </w:p>
        </w:tc>
        <w:tc>
          <w:tcPr>
            <w:tcW w:w="1152" w:type="dxa"/>
            <w:tcBorders>
              <w:top w:val="single" w:sz="4" w:space="0" w:color="auto"/>
              <w:left w:val="nil"/>
              <w:bottom w:val="nil"/>
              <w:right w:val="nil"/>
            </w:tcBorders>
            <w:shd w:val="clear" w:color="auto" w:fill="auto"/>
            <w:noWrap/>
            <w:vAlign w:val="center"/>
          </w:tcPr>
          <w:p w14:paraId="5DEFA73E" w14:textId="77777777" w:rsidR="009A692D" w:rsidRPr="00D01950" w:rsidRDefault="009A692D" w:rsidP="002C30E1">
            <w:pPr>
              <w:spacing w:after="0" w:line="240" w:lineRule="auto"/>
              <w:jc w:val="center"/>
              <w:rPr>
                <w:rFonts w:ascii="Garamond" w:eastAsia="Times New Roman" w:hAnsi="Garamond" w:cs="Calibri"/>
                <w:b/>
                <w:bCs/>
                <w:color w:val="000000"/>
              </w:rPr>
            </w:pPr>
            <w:r w:rsidRPr="00D01950">
              <w:rPr>
                <w:rFonts w:ascii="Garamond" w:eastAsia="Times New Roman" w:hAnsi="Garamond" w:cs="Calibri"/>
                <w:b/>
                <w:bCs/>
                <w:color w:val="000000"/>
              </w:rPr>
              <w:t>(1)</w:t>
            </w:r>
          </w:p>
        </w:tc>
        <w:tc>
          <w:tcPr>
            <w:tcW w:w="1152" w:type="dxa"/>
            <w:tcBorders>
              <w:top w:val="single" w:sz="4" w:space="0" w:color="auto"/>
              <w:left w:val="nil"/>
              <w:bottom w:val="nil"/>
              <w:right w:val="nil"/>
            </w:tcBorders>
            <w:shd w:val="clear" w:color="auto" w:fill="auto"/>
            <w:noWrap/>
            <w:vAlign w:val="center"/>
          </w:tcPr>
          <w:p w14:paraId="4DEFD402" w14:textId="77777777" w:rsidR="009A692D" w:rsidRPr="00D01950" w:rsidRDefault="009A692D" w:rsidP="002C30E1">
            <w:pPr>
              <w:spacing w:after="0" w:line="240" w:lineRule="auto"/>
              <w:jc w:val="center"/>
              <w:rPr>
                <w:rFonts w:ascii="Garamond" w:eastAsia="Times New Roman" w:hAnsi="Garamond" w:cs="Calibri"/>
                <w:b/>
                <w:bCs/>
                <w:color w:val="000000"/>
              </w:rPr>
            </w:pPr>
            <w:r w:rsidRPr="00D01950">
              <w:rPr>
                <w:rFonts w:ascii="Garamond" w:eastAsia="Times New Roman" w:hAnsi="Garamond" w:cs="Calibri"/>
                <w:b/>
                <w:bCs/>
                <w:color w:val="000000"/>
              </w:rPr>
              <w:t>(2)</w:t>
            </w:r>
          </w:p>
        </w:tc>
        <w:tc>
          <w:tcPr>
            <w:tcW w:w="1152" w:type="dxa"/>
            <w:tcBorders>
              <w:top w:val="single" w:sz="4" w:space="0" w:color="auto"/>
              <w:left w:val="nil"/>
              <w:bottom w:val="nil"/>
              <w:right w:val="nil"/>
            </w:tcBorders>
            <w:vAlign w:val="center"/>
          </w:tcPr>
          <w:p w14:paraId="04A52C71" w14:textId="77777777" w:rsidR="009A692D" w:rsidRPr="00D01950" w:rsidRDefault="009A692D" w:rsidP="002C30E1">
            <w:pPr>
              <w:spacing w:after="0" w:line="240" w:lineRule="auto"/>
              <w:jc w:val="center"/>
              <w:rPr>
                <w:rFonts w:ascii="Garamond" w:eastAsia="Times New Roman" w:hAnsi="Garamond" w:cs="Calibri"/>
                <w:b/>
                <w:bCs/>
                <w:color w:val="000000"/>
              </w:rPr>
            </w:pPr>
            <w:r w:rsidRPr="00D01950">
              <w:rPr>
                <w:rFonts w:ascii="Garamond" w:eastAsia="Times New Roman" w:hAnsi="Garamond" w:cs="Calibri"/>
                <w:b/>
                <w:bCs/>
                <w:color w:val="000000"/>
              </w:rPr>
              <w:t>(3)</w:t>
            </w:r>
          </w:p>
        </w:tc>
        <w:tc>
          <w:tcPr>
            <w:tcW w:w="1152" w:type="dxa"/>
            <w:tcBorders>
              <w:top w:val="single" w:sz="4" w:space="0" w:color="auto"/>
              <w:left w:val="nil"/>
              <w:bottom w:val="nil"/>
              <w:right w:val="nil"/>
            </w:tcBorders>
            <w:vAlign w:val="center"/>
          </w:tcPr>
          <w:p w14:paraId="4FA6AB1D" w14:textId="77777777" w:rsidR="009A692D" w:rsidRPr="00D01950" w:rsidRDefault="009A692D" w:rsidP="002C30E1">
            <w:pPr>
              <w:spacing w:after="0" w:line="240" w:lineRule="auto"/>
              <w:jc w:val="center"/>
              <w:rPr>
                <w:rFonts w:ascii="Garamond" w:eastAsia="Times New Roman" w:hAnsi="Garamond" w:cs="Calibri"/>
                <w:b/>
                <w:bCs/>
                <w:color w:val="000000"/>
              </w:rPr>
            </w:pPr>
            <w:r w:rsidRPr="00D01950">
              <w:rPr>
                <w:rFonts w:ascii="Garamond" w:eastAsia="Times New Roman" w:hAnsi="Garamond" w:cs="Calibri"/>
                <w:b/>
                <w:bCs/>
                <w:color w:val="000000"/>
              </w:rPr>
              <w:t>(4)</w:t>
            </w:r>
          </w:p>
        </w:tc>
        <w:tc>
          <w:tcPr>
            <w:tcW w:w="1152" w:type="dxa"/>
            <w:tcBorders>
              <w:top w:val="single" w:sz="4" w:space="0" w:color="auto"/>
              <w:left w:val="nil"/>
              <w:bottom w:val="nil"/>
              <w:right w:val="nil"/>
            </w:tcBorders>
            <w:vAlign w:val="center"/>
          </w:tcPr>
          <w:p w14:paraId="47FF5CFD" w14:textId="77777777" w:rsidR="009A692D" w:rsidRPr="00D01950" w:rsidRDefault="009A692D" w:rsidP="002C30E1">
            <w:pPr>
              <w:spacing w:after="0" w:line="240" w:lineRule="auto"/>
              <w:jc w:val="center"/>
              <w:rPr>
                <w:rFonts w:ascii="Garamond" w:eastAsia="Times New Roman" w:hAnsi="Garamond" w:cs="Calibri"/>
                <w:b/>
                <w:bCs/>
                <w:color w:val="000000"/>
              </w:rPr>
            </w:pPr>
            <w:r w:rsidRPr="00D01950">
              <w:rPr>
                <w:rFonts w:ascii="Garamond" w:eastAsia="Times New Roman" w:hAnsi="Garamond" w:cs="Calibri"/>
                <w:b/>
                <w:bCs/>
                <w:color w:val="000000"/>
              </w:rPr>
              <w:t>(5)</w:t>
            </w:r>
          </w:p>
        </w:tc>
        <w:tc>
          <w:tcPr>
            <w:tcW w:w="1152" w:type="dxa"/>
            <w:tcBorders>
              <w:top w:val="single" w:sz="4" w:space="0" w:color="auto"/>
              <w:left w:val="nil"/>
              <w:bottom w:val="nil"/>
              <w:right w:val="nil"/>
            </w:tcBorders>
          </w:tcPr>
          <w:p w14:paraId="2A9F2D81" w14:textId="77777777" w:rsidR="009A692D" w:rsidRPr="00D01950" w:rsidRDefault="009A692D" w:rsidP="002C30E1">
            <w:pPr>
              <w:spacing w:after="0" w:line="240" w:lineRule="auto"/>
              <w:jc w:val="center"/>
              <w:rPr>
                <w:rFonts w:ascii="Garamond" w:eastAsia="Times New Roman" w:hAnsi="Garamond" w:cs="Calibri"/>
                <w:b/>
                <w:bCs/>
                <w:color w:val="000000"/>
              </w:rPr>
            </w:pPr>
            <w:r>
              <w:rPr>
                <w:rFonts w:ascii="Garamond" w:eastAsia="Times New Roman" w:hAnsi="Garamond" w:cs="Calibri"/>
                <w:b/>
                <w:bCs/>
                <w:color w:val="000000"/>
              </w:rPr>
              <w:t>(6)</w:t>
            </w:r>
          </w:p>
        </w:tc>
      </w:tr>
      <w:tr w:rsidR="009A692D" w:rsidRPr="005803D4" w14:paraId="713D56EE" w14:textId="77777777" w:rsidTr="000A52B4">
        <w:trPr>
          <w:trHeight w:val="300"/>
          <w:jc w:val="center"/>
        </w:trPr>
        <w:tc>
          <w:tcPr>
            <w:tcW w:w="3053" w:type="dxa"/>
            <w:tcBorders>
              <w:top w:val="single" w:sz="4" w:space="0" w:color="auto"/>
              <w:left w:val="nil"/>
              <w:bottom w:val="nil"/>
              <w:right w:val="nil"/>
            </w:tcBorders>
            <w:shd w:val="clear" w:color="auto" w:fill="auto"/>
            <w:noWrap/>
            <w:vAlign w:val="center"/>
            <w:hideMark/>
          </w:tcPr>
          <w:p w14:paraId="471161E7" w14:textId="77777777" w:rsidR="009A692D" w:rsidRPr="00810343" w:rsidRDefault="009A692D" w:rsidP="002C30E1">
            <w:pPr>
              <w:spacing w:after="0" w:line="240" w:lineRule="auto"/>
              <w:rPr>
                <w:rFonts w:ascii="Garamond" w:eastAsia="Times New Roman" w:hAnsi="Garamond" w:cs="Calibri"/>
                <w:i/>
                <w:iCs/>
                <w:color w:val="000000"/>
              </w:rPr>
            </w:pPr>
            <w:r>
              <w:rPr>
                <w:rFonts w:ascii="Garamond" w:eastAsia="Times New Roman" w:hAnsi="Garamond" w:cs="Calibri"/>
                <w:i/>
                <w:iCs/>
                <w:color w:val="000000"/>
              </w:rPr>
              <w:t>Key Explanatory Factors</w:t>
            </w:r>
          </w:p>
        </w:tc>
        <w:tc>
          <w:tcPr>
            <w:tcW w:w="1152" w:type="dxa"/>
            <w:tcBorders>
              <w:top w:val="single" w:sz="4" w:space="0" w:color="auto"/>
              <w:left w:val="nil"/>
              <w:bottom w:val="nil"/>
              <w:right w:val="nil"/>
            </w:tcBorders>
            <w:shd w:val="clear" w:color="auto" w:fill="auto"/>
            <w:noWrap/>
            <w:vAlign w:val="center"/>
          </w:tcPr>
          <w:p w14:paraId="00E5C445" w14:textId="77777777" w:rsidR="009A692D" w:rsidRPr="00810343" w:rsidRDefault="009A692D" w:rsidP="002C30E1">
            <w:pPr>
              <w:spacing w:after="0" w:line="240" w:lineRule="auto"/>
              <w:jc w:val="center"/>
              <w:rPr>
                <w:rFonts w:ascii="Garamond" w:eastAsia="Times New Roman" w:hAnsi="Garamond" w:cs="Calibri"/>
                <w:color w:val="000000"/>
              </w:rPr>
            </w:pPr>
          </w:p>
        </w:tc>
        <w:tc>
          <w:tcPr>
            <w:tcW w:w="1152" w:type="dxa"/>
            <w:tcBorders>
              <w:top w:val="single" w:sz="4" w:space="0" w:color="auto"/>
              <w:left w:val="nil"/>
              <w:bottom w:val="nil"/>
              <w:right w:val="nil"/>
            </w:tcBorders>
            <w:shd w:val="clear" w:color="auto" w:fill="auto"/>
            <w:noWrap/>
            <w:vAlign w:val="center"/>
          </w:tcPr>
          <w:p w14:paraId="09A74D62" w14:textId="77777777" w:rsidR="009A692D" w:rsidRPr="00810343" w:rsidRDefault="009A692D" w:rsidP="002C30E1">
            <w:pPr>
              <w:spacing w:after="0" w:line="240" w:lineRule="auto"/>
              <w:jc w:val="center"/>
              <w:rPr>
                <w:rFonts w:ascii="Garamond" w:eastAsia="Times New Roman" w:hAnsi="Garamond" w:cs="Times New Roman"/>
              </w:rPr>
            </w:pPr>
          </w:p>
        </w:tc>
        <w:tc>
          <w:tcPr>
            <w:tcW w:w="1152" w:type="dxa"/>
            <w:tcBorders>
              <w:top w:val="single" w:sz="4" w:space="0" w:color="auto"/>
              <w:left w:val="nil"/>
              <w:bottom w:val="nil"/>
              <w:right w:val="nil"/>
            </w:tcBorders>
            <w:shd w:val="clear" w:color="auto" w:fill="auto"/>
            <w:noWrap/>
            <w:vAlign w:val="center"/>
            <w:hideMark/>
          </w:tcPr>
          <w:p w14:paraId="7250528F" w14:textId="77777777" w:rsidR="009A692D" w:rsidRPr="00810343" w:rsidRDefault="009A692D" w:rsidP="002C30E1">
            <w:pPr>
              <w:spacing w:after="0" w:line="240" w:lineRule="auto"/>
              <w:jc w:val="center"/>
              <w:rPr>
                <w:rFonts w:ascii="Garamond" w:eastAsia="Times New Roman" w:hAnsi="Garamond" w:cs="Times New Roman"/>
              </w:rPr>
            </w:pPr>
          </w:p>
        </w:tc>
        <w:tc>
          <w:tcPr>
            <w:tcW w:w="1152" w:type="dxa"/>
            <w:tcBorders>
              <w:top w:val="single" w:sz="4" w:space="0" w:color="auto"/>
              <w:left w:val="nil"/>
              <w:bottom w:val="nil"/>
              <w:right w:val="nil"/>
            </w:tcBorders>
            <w:shd w:val="clear" w:color="auto" w:fill="auto"/>
            <w:noWrap/>
            <w:vAlign w:val="center"/>
            <w:hideMark/>
          </w:tcPr>
          <w:p w14:paraId="0E7C38DE" w14:textId="77777777" w:rsidR="009A692D" w:rsidRPr="00810343" w:rsidRDefault="009A692D" w:rsidP="002C30E1">
            <w:pPr>
              <w:spacing w:after="0" w:line="240" w:lineRule="auto"/>
              <w:jc w:val="center"/>
              <w:rPr>
                <w:rFonts w:ascii="Garamond" w:eastAsia="Times New Roman" w:hAnsi="Garamond" w:cs="Times New Roman"/>
              </w:rPr>
            </w:pPr>
          </w:p>
        </w:tc>
        <w:tc>
          <w:tcPr>
            <w:tcW w:w="1152" w:type="dxa"/>
            <w:tcBorders>
              <w:top w:val="single" w:sz="4" w:space="0" w:color="auto"/>
              <w:left w:val="nil"/>
              <w:bottom w:val="nil"/>
              <w:right w:val="nil"/>
            </w:tcBorders>
            <w:vAlign w:val="center"/>
          </w:tcPr>
          <w:p w14:paraId="4E9E50B9" w14:textId="77777777" w:rsidR="009A692D" w:rsidRPr="00810343" w:rsidRDefault="009A692D" w:rsidP="002C30E1">
            <w:pPr>
              <w:spacing w:after="0" w:line="240" w:lineRule="auto"/>
              <w:jc w:val="center"/>
              <w:rPr>
                <w:rFonts w:ascii="Garamond" w:eastAsia="Times New Roman" w:hAnsi="Garamond" w:cs="Times New Roman"/>
              </w:rPr>
            </w:pPr>
          </w:p>
        </w:tc>
        <w:tc>
          <w:tcPr>
            <w:tcW w:w="1152" w:type="dxa"/>
            <w:tcBorders>
              <w:top w:val="single" w:sz="4" w:space="0" w:color="auto"/>
              <w:left w:val="nil"/>
              <w:bottom w:val="nil"/>
              <w:right w:val="nil"/>
            </w:tcBorders>
            <w:vAlign w:val="center"/>
          </w:tcPr>
          <w:p w14:paraId="2A8BAC44" w14:textId="77777777" w:rsidR="009A692D" w:rsidRPr="00810343" w:rsidRDefault="009A692D" w:rsidP="002C30E1">
            <w:pPr>
              <w:spacing w:after="0" w:line="240" w:lineRule="auto"/>
              <w:jc w:val="center"/>
              <w:rPr>
                <w:rFonts w:ascii="Garamond" w:eastAsia="Times New Roman" w:hAnsi="Garamond" w:cs="Times New Roman"/>
              </w:rPr>
            </w:pPr>
          </w:p>
        </w:tc>
      </w:tr>
      <w:tr w:rsidR="0052716C" w:rsidRPr="005803D4" w14:paraId="62CBD93B" w14:textId="77777777" w:rsidTr="000A52B4">
        <w:trPr>
          <w:trHeight w:val="300"/>
          <w:jc w:val="center"/>
        </w:trPr>
        <w:tc>
          <w:tcPr>
            <w:tcW w:w="3053" w:type="dxa"/>
            <w:tcBorders>
              <w:top w:val="nil"/>
              <w:left w:val="nil"/>
              <w:bottom w:val="nil"/>
              <w:right w:val="nil"/>
            </w:tcBorders>
            <w:shd w:val="clear" w:color="auto" w:fill="auto"/>
            <w:noWrap/>
            <w:vAlign w:val="center"/>
            <w:hideMark/>
          </w:tcPr>
          <w:p w14:paraId="593CD81A" w14:textId="77777777" w:rsidR="0052716C" w:rsidRPr="00810343" w:rsidRDefault="0052716C" w:rsidP="0052716C">
            <w:pPr>
              <w:spacing w:after="0" w:line="240" w:lineRule="auto"/>
              <w:ind w:firstLine="157"/>
              <w:rPr>
                <w:rFonts w:ascii="Garamond" w:eastAsia="Times New Roman" w:hAnsi="Garamond" w:cs="Calibri"/>
                <w:color w:val="000000"/>
              </w:rPr>
            </w:pPr>
            <w:r w:rsidRPr="00810343">
              <w:rPr>
                <w:rFonts w:ascii="Garamond" w:eastAsia="Times New Roman" w:hAnsi="Garamond" w:cs="Calibri"/>
                <w:color w:val="000000"/>
              </w:rPr>
              <w:t>GOP Senator (0,1)</w:t>
            </w:r>
          </w:p>
        </w:tc>
        <w:tc>
          <w:tcPr>
            <w:tcW w:w="1152" w:type="dxa"/>
            <w:tcBorders>
              <w:top w:val="nil"/>
              <w:left w:val="nil"/>
              <w:bottom w:val="nil"/>
              <w:right w:val="nil"/>
            </w:tcBorders>
            <w:shd w:val="clear" w:color="auto" w:fill="auto"/>
            <w:noWrap/>
            <w:vAlign w:val="center"/>
          </w:tcPr>
          <w:p w14:paraId="0CCF8900" w14:textId="77777777" w:rsidR="0052716C" w:rsidRPr="0058048B" w:rsidRDefault="0052716C" w:rsidP="0052716C">
            <w:pPr>
              <w:spacing w:after="0" w:line="240" w:lineRule="auto"/>
              <w:jc w:val="center"/>
              <w:rPr>
                <w:rFonts w:ascii="Garamond" w:eastAsia="Times New Roman" w:hAnsi="Garamond" w:cs="Calibri"/>
                <w:color w:val="000000"/>
                <w:vertAlign w:val="superscript"/>
              </w:rPr>
            </w:pPr>
            <w:r w:rsidRPr="0058048B">
              <w:rPr>
                <w:rFonts w:ascii="Garamond" w:eastAsia="Times New Roman" w:hAnsi="Garamond" w:cs="Calibri"/>
                <w:color w:val="000000"/>
              </w:rPr>
              <w:t>-</w:t>
            </w:r>
            <w:r>
              <w:rPr>
                <w:rFonts w:ascii="Garamond" w:eastAsia="Times New Roman" w:hAnsi="Garamond" w:cs="Calibri"/>
                <w:color w:val="000000"/>
              </w:rPr>
              <w:t>0.42*</w:t>
            </w:r>
          </w:p>
          <w:p w14:paraId="147F1242" w14:textId="10C77F73" w:rsidR="0052716C" w:rsidRPr="0058048B" w:rsidRDefault="0052716C" w:rsidP="0052716C">
            <w:pPr>
              <w:spacing w:after="0" w:line="240" w:lineRule="auto"/>
              <w:jc w:val="center"/>
              <w:rPr>
                <w:rFonts w:ascii="Garamond" w:eastAsia="Times New Roman" w:hAnsi="Garamond" w:cs="Calibri"/>
                <w:color w:val="000000"/>
              </w:rPr>
            </w:pPr>
            <w:r>
              <w:rPr>
                <w:rFonts w:ascii="Garamond" w:eastAsia="Times New Roman" w:hAnsi="Garamond" w:cs="Times New Roman"/>
              </w:rPr>
              <w:t>(</w:t>
            </w:r>
            <w:r w:rsidRPr="0058048B">
              <w:rPr>
                <w:rFonts w:ascii="Garamond" w:eastAsia="Times New Roman" w:hAnsi="Garamond" w:cs="Times New Roman"/>
              </w:rPr>
              <w:t>0.10</w:t>
            </w:r>
            <w:r>
              <w:rPr>
                <w:rFonts w:ascii="Garamond" w:eastAsia="Times New Roman" w:hAnsi="Garamond" w:cs="Times New Roman"/>
              </w:rPr>
              <w:t>)</w:t>
            </w:r>
          </w:p>
        </w:tc>
        <w:tc>
          <w:tcPr>
            <w:tcW w:w="1152" w:type="dxa"/>
            <w:tcBorders>
              <w:top w:val="nil"/>
              <w:left w:val="nil"/>
              <w:bottom w:val="nil"/>
              <w:right w:val="nil"/>
            </w:tcBorders>
            <w:shd w:val="clear" w:color="auto" w:fill="auto"/>
            <w:noWrap/>
            <w:vAlign w:val="center"/>
          </w:tcPr>
          <w:p w14:paraId="1AFEAE7F" w14:textId="77777777"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-0.38*</w:t>
            </w:r>
          </w:p>
          <w:p w14:paraId="24A95B59" w14:textId="377908D7"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(0.10)</w:t>
            </w:r>
          </w:p>
        </w:tc>
        <w:tc>
          <w:tcPr>
            <w:tcW w:w="1152" w:type="dxa"/>
            <w:tcBorders>
              <w:top w:val="nil"/>
              <w:left w:val="nil"/>
              <w:bottom w:val="nil"/>
              <w:right w:val="nil"/>
            </w:tcBorders>
            <w:vAlign w:val="center"/>
          </w:tcPr>
          <w:p w14:paraId="10221ECE" w14:textId="0C926441"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-0.33* (0.11)</w:t>
            </w:r>
          </w:p>
        </w:tc>
        <w:tc>
          <w:tcPr>
            <w:tcW w:w="1152" w:type="dxa"/>
            <w:tcBorders>
              <w:top w:val="nil"/>
              <w:left w:val="nil"/>
              <w:bottom w:val="nil"/>
              <w:right w:val="nil"/>
            </w:tcBorders>
            <w:vAlign w:val="center"/>
          </w:tcPr>
          <w:p w14:paraId="542C8743" w14:textId="77777777"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-0.30*</w:t>
            </w:r>
          </w:p>
          <w:p w14:paraId="305CF1A8" w14:textId="4B4DF459"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tc>
        <w:tc>
          <w:tcPr>
            <w:tcW w:w="1152" w:type="dxa"/>
            <w:tcBorders>
              <w:top w:val="nil"/>
              <w:left w:val="nil"/>
              <w:bottom w:val="nil"/>
              <w:right w:val="nil"/>
            </w:tcBorders>
            <w:vAlign w:val="center"/>
          </w:tcPr>
          <w:p w14:paraId="78AF7FDC" w14:textId="11E6D873"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-0.22 (0.13)</w:t>
            </w:r>
          </w:p>
        </w:tc>
        <w:tc>
          <w:tcPr>
            <w:tcW w:w="1152" w:type="dxa"/>
            <w:tcBorders>
              <w:top w:val="nil"/>
              <w:left w:val="nil"/>
              <w:bottom w:val="nil"/>
              <w:right w:val="nil"/>
            </w:tcBorders>
            <w:vAlign w:val="center"/>
          </w:tcPr>
          <w:p w14:paraId="7FC92636" w14:textId="0C4A21B7"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-0.28* (0.13)</w:t>
            </w:r>
          </w:p>
        </w:tc>
      </w:tr>
      <w:tr w:rsidR="0052716C" w:rsidRPr="005803D4" w14:paraId="58747C68" w14:textId="77777777" w:rsidTr="000A52B4">
        <w:trPr>
          <w:trHeight w:val="300"/>
          <w:jc w:val="center"/>
        </w:trPr>
        <w:tc>
          <w:tcPr>
            <w:tcW w:w="3053" w:type="dxa"/>
            <w:tcBorders>
              <w:top w:val="nil"/>
              <w:left w:val="nil"/>
              <w:bottom w:val="nil"/>
              <w:right w:val="nil"/>
            </w:tcBorders>
            <w:shd w:val="clear" w:color="auto" w:fill="auto"/>
            <w:noWrap/>
            <w:vAlign w:val="center"/>
            <w:hideMark/>
          </w:tcPr>
          <w:p w14:paraId="415990C3" w14:textId="77777777" w:rsidR="0052716C" w:rsidRPr="00810343" w:rsidRDefault="0052716C" w:rsidP="0052716C">
            <w:pPr>
              <w:spacing w:after="0" w:line="240" w:lineRule="auto"/>
              <w:ind w:firstLine="157"/>
              <w:rPr>
                <w:rFonts w:ascii="Garamond" w:eastAsia="Times New Roman" w:hAnsi="Garamond" w:cs="Calibri"/>
                <w:color w:val="000000"/>
              </w:rPr>
            </w:pPr>
            <w:r w:rsidRPr="00810343">
              <w:rPr>
                <w:rFonts w:ascii="Garamond" w:eastAsia="Times New Roman" w:hAnsi="Garamond" w:cs="Calibri"/>
                <w:color w:val="000000"/>
              </w:rPr>
              <w:t>Agency Ideology (L, C)</w:t>
            </w:r>
          </w:p>
        </w:tc>
        <w:tc>
          <w:tcPr>
            <w:tcW w:w="1152" w:type="dxa"/>
            <w:tcBorders>
              <w:top w:val="nil"/>
              <w:left w:val="nil"/>
              <w:bottom w:val="nil"/>
              <w:right w:val="nil"/>
            </w:tcBorders>
            <w:shd w:val="clear" w:color="auto" w:fill="auto"/>
            <w:noWrap/>
            <w:vAlign w:val="center"/>
          </w:tcPr>
          <w:p w14:paraId="70428E65" w14:textId="77777777" w:rsidR="0052716C" w:rsidRPr="0058048B"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0.09</w:t>
            </w:r>
          </w:p>
          <w:p w14:paraId="17FC9088" w14:textId="445D99E0" w:rsidR="0052716C" w:rsidRPr="0058048B"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r w:rsidRPr="0058048B">
              <w:rPr>
                <w:rFonts w:ascii="Garamond" w:eastAsia="Times New Roman" w:hAnsi="Garamond" w:cs="Calibri"/>
                <w:color w:val="000000"/>
              </w:rPr>
              <w:t>0.0</w:t>
            </w:r>
            <w:r>
              <w:rPr>
                <w:rFonts w:ascii="Garamond" w:eastAsia="Times New Roman" w:hAnsi="Garamond" w:cs="Calibri"/>
                <w:color w:val="000000"/>
              </w:rPr>
              <w:t>6)</w:t>
            </w:r>
          </w:p>
        </w:tc>
        <w:tc>
          <w:tcPr>
            <w:tcW w:w="1152" w:type="dxa"/>
            <w:tcBorders>
              <w:top w:val="nil"/>
              <w:left w:val="nil"/>
              <w:bottom w:val="nil"/>
              <w:right w:val="nil"/>
            </w:tcBorders>
            <w:shd w:val="clear" w:color="auto" w:fill="auto"/>
            <w:noWrap/>
            <w:vAlign w:val="center"/>
          </w:tcPr>
          <w:p w14:paraId="4AEA6ACF" w14:textId="77777777"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-0.04</w:t>
            </w:r>
          </w:p>
          <w:p w14:paraId="1B26DF82" w14:textId="1E107605"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tc>
        <w:tc>
          <w:tcPr>
            <w:tcW w:w="1152" w:type="dxa"/>
            <w:tcBorders>
              <w:top w:val="nil"/>
              <w:left w:val="nil"/>
              <w:bottom w:val="nil"/>
              <w:right w:val="nil"/>
            </w:tcBorders>
            <w:vAlign w:val="center"/>
          </w:tcPr>
          <w:p w14:paraId="776CBA5E" w14:textId="77777777" w:rsidR="00435F98"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0.12 </w:t>
            </w:r>
          </w:p>
          <w:p w14:paraId="3D5942B6" w14:textId="1A959473"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tc>
        <w:tc>
          <w:tcPr>
            <w:tcW w:w="1152" w:type="dxa"/>
            <w:tcBorders>
              <w:top w:val="nil"/>
              <w:left w:val="nil"/>
              <w:bottom w:val="nil"/>
              <w:right w:val="nil"/>
            </w:tcBorders>
            <w:vAlign w:val="center"/>
          </w:tcPr>
          <w:p w14:paraId="18ECFD0E" w14:textId="77777777"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-0.03</w:t>
            </w:r>
          </w:p>
          <w:p w14:paraId="3C4A5C62" w14:textId="56B4BAF5"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tc>
        <w:tc>
          <w:tcPr>
            <w:tcW w:w="1152" w:type="dxa"/>
            <w:tcBorders>
              <w:top w:val="nil"/>
              <w:left w:val="nil"/>
              <w:bottom w:val="nil"/>
              <w:right w:val="nil"/>
            </w:tcBorders>
            <w:vAlign w:val="center"/>
          </w:tcPr>
          <w:p w14:paraId="60C823B5" w14:textId="77777777" w:rsidR="00435F98"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0.11 </w:t>
            </w:r>
          </w:p>
          <w:p w14:paraId="0BC6F226" w14:textId="1B3F2701"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tc>
        <w:tc>
          <w:tcPr>
            <w:tcW w:w="1152" w:type="dxa"/>
            <w:tcBorders>
              <w:top w:val="nil"/>
              <w:left w:val="nil"/>
              <w:bottom w:val="nil"/>
              <w:right w:val="nil"/>
            </w:tcBorders>
            <w:vAlign w:val="center"/>
          </w:tcPr>
          <w:p w14:paraId="6A444769" w14:textId="7628EBB2"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-0.03 (0.07)</w:t>
            </w:r>
          </w:p>
        </w:tc>
      </w:tr>
      <w:tr w:rsidR="0052716C" w:rsidRPr="005803D4" w14:paraId="473A7D17" w14:textId="77777777" w:rsidTr="000A52B4">
        <w:trPr>
          <w:trHeight w:val="300"/>
          <w:jc w:val="center"/>
        </w:trPr>
        <w:tc>
          <w:tcPr>
            <w:tcW w:w="3053" w:type="dxa"/>
            <w:tcBorders>
              <w:top w:val="nil"/>
              <w:left w:val="nil"/>
              <w:bottom w:val="nil"/>
              <w:right w:val="nil"/>
            </w:tcBorders>
            <w:shd w:val="clear" w:color="auto" w:fill="auto"/>
            <w:noWrap/>
            <w:vAlign w:val="center"/>
            <w:hideMark/>
          </w:tcPr>
          <w:p w14:paraId="07D585E4" w14:textId="77777777" w:rsidR="0052716C" w:rsidRPr="00810343" w:rsidRDefault="0052716C" w:rsidP="0052716C">
            <w:pPr>
              <w:spacing w:after="0" w:line="240" w:lineRule="auto"/>
              <w:ind w:firstLine="157"/>
              <w:rPr>
                <w:rFonts w:ascii="Garamond" w:eastAsia="Times New Roman" w:hAnsi="Garamond" w:cs="Calibri"/>
                <w:color w:val="000000"/>
              </w:rPr>
            </w:pPr>
            <w:r>
              <w:rPr>
                <w:rFonts w:ascii="Garamond" w:eastAsia="Times New Roman" w:hAnsi="Garamond" w:cs="Calibri"/>
                <w:color w:val="000000"/>
              </w:rPr>
              <w:t>GOP Sen</w:t>
            </w:r>
            <w:r w:rsidRPr="00810343">
              <w:rPr>
                <w:rFonts w:ascii="Garamond" w:eastAsia="Times New Roman" w:hAnsi="Garamond" w:cs="Calibri"/>
                <w:color w:val="000000"/>
              </w:rPr>
              <w:t>*Agency Ideology</w:t>
            </w:r>
          </w:p>
        </w:tc>
        <w:tc>
          <w:tcPr>
            <w:tcW w:w="1152" w:type="dxa"/>
            <w:tcBorders>
              <w:top w:val="nil"/>
              <w:left w:val="nil"/>
              <w:bottom w:val="nil"/>
              <w:right w:val="nil"/>
            </w:tcBorders>
            <w:shd w:val="clear" w:color="auto" w:fill="auto"/>
            <w:noWrap/>
            <w:vAlign w:val="center"/>
          </w:tcPr>
          <w:p w14:paraId="257E22B8" w14:textId="2BF01EB5" w:rsidR="0052716C" w:rsidRPr="0058048B"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1152" w:type="dxa"/>
            <w:tcBorders>
              <w:top w:val="nil"/>
              <w:left w:val="nil"/>
              <w:bottom w:val="nil"/>
              <w:right w:val="nil"/>
            </w:tcBorders>
            <w:shd w:val="clear" w:color="auto" w:fill="auto"/>
            <w:noWrap/>
            <w:vAlign w:val="center"/>
          </w:tcPr>
          <w:p w14:paraId="0EBFC23B" w14:textId="77777777"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0.28*</w:t>
            </w:r>
          </w:p>
          <w:p w14:paraId="61D0C97C" w14:textId="6D8B0E93"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(0.05)</w:t>
            </w:r>
          </w:p>
        </w:tc>
        <w:tc>
          <w:tcPr>
            <w:tcW w:w="1152" w:type="dxa"/>
            <w:tcBorders>
              <w:top w:val="nil"/>
              <w:left w:val="nil"/>
              <w:bottom w:val="nil"/>
              <w:right w:val="nil"/>
            </w:tcBorders>
            <w:vAlign w:val="center"/>
          </w:tcPr>
          <w:p w14:paraId="21CE7623" w14:textId="42EDC8C9"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1152" w:type="dxa"/>
            <w:tcBorders>
              <w:top w:val="nil"/>
              <w:left w:val="nil"/>
              <w:bottom w:val="nil"/>
              <w:right w:val="nil"/>
            </w:tcBorders>
            <w:vAlign w:val="center"/>
          </w:tcPr>
          <w:p w14:paraId="0896D943" w14:textId="2CC0006A"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0.32* (0.06)</w:t>
            </w:r>
          </w:p>
        </w:tc>
        <w:tc>
          <w:tcPr>
            <w:tcW w:w="1152" w:type="dxa"/>
            <w:tcBorders>
              <w:top w:val="nil"/>
              <w:left w:val="nil"/>
              <w:bottom w:val="nil"/>
              <w:right w:val="nil"/>
            </w:tcBorders>
            <w:vAlign w:val="center"/>
          </w:tcPr>
          <w:p w14:paraId="1E1989D4" w14:textId="17867E4C"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1152" w:type="dxa"/>
            <w:tcBorders>
              <w:top w:val="nil"/>
              <w:left w:val="nil"/>
              <w:bottom w:val="nil"/>
              <w:right w:val="nil"/>
            </w:tcBorders>
            <w:vAlign w:val="center"/>
          </w:tcPr>
          <w:p w14:paraId="54C93D1E" w14:textId="4C82FF09"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0.32* (0.06)</w:t>
            </w:r>
          </w:p>
        </w:tc>
      </w:tr>
      <w:tr w:rsidR="0052716C" w14:paraId="31CF7D07" w14:textId="77777777" w:rsidTr="000A52B4">
        <w:trPr>
          <w:trHeight w:val="300"/>
          <w:jc w:val="center"/>
        </w:trPr>
        <w:tc>
          <w:tcPr>
            <w:tcW w:w="3053" w:type="dxa"/>
            <w:tcBorders>
              <w:top w:val="nil"/>
              <w:left w:val="nil"/>
              <w:right w:val="nil"/>
            </w:tcBorders>
            <w:shd w:val="clear" w:color="auto" w:fill="auto"/>
            <w:noWrap/>
            <w:vAlign w:val="center"/>
            <w:hideMark/>
          </w:tcPr>
          <w:p w14:paraId="29DDC95A" w14:textId="77777777" w:rsidR="0052716C" w:rsidRPr="00810343" w:rsidRDefault="0052716C" w:rsidP="0052716C">
            <w:pPr>
              <w:spacing w:after="0" w:line="240" w:lineRule="auto"/>
              <w:ind w:firstLine="157"/>
              <w:rPr>
                <w:rFonts w:ascii="Garamond" w:eastAsia="Times New Roman" w:hAnsi="Garamond" w:cs="Calibri"/>
                <w:color w:val="000000"/>
              </w:rPr>
            </w:pPr>
            <w:r w:rsidRPr="00810343">
              <w:rPr>
                <w:rFonts w:ascii="Garamond" w:eastAsia="Times New Roman" w:hAnsi="Garamond" w:cs="Calibri"/>
                <w:color w:val="000000"/>
              </w:rPr>
              <w:t>Ln(# of Project Grants)</w:t>
            </w:r>
          </w:p>
        </w:tc>
        <w:tc>
          <w:tcPr>
            <w:tcW w:w="1152" w:type="dxa"/>
            <w:tcBorders>
              <w:top w:val="nil"/>
              <w:left w:val="nil"/>
              <w:right w:val="nil"/>
            </w:tcBorders>
            <w:shd w:val="clear" w:color="auto" w:fill="auto"/>
            <w:noWrap/>
            <w:vAlign w:val="center"/>
          </w:tcPr>
          <w:p w14:paraId="3C824E0C" w14:textId="12E638FF" w:rsidR="0052716C" w:rsidRPr="00810343" w:rsidRDefault="0052716C" w:rsidP="0052716C">
            <w:pPr>
              <w:spacing w:after="0" w:line="240" w:lineRule="auto"/>
              <w:jc w:val="center"/>
              <w:rPr>
                <w:rFonts w:ascii="Garamond" w:eastAsia="Times New Roman" w:hAnsi="Garamond" w:cs="Times New Roman"/>
              </w:rPr>
            </w:pPr>
            <w:r>
              <w:rPr>
                <w:rFonts w:ascii="Garamond" w:eastAsia="Times New Roman" w:hAnsi="Garamond" w:cs="Times New Roman"/>
              </w:rPr>
              <w:t>-</w:t>
            </w:r>
          </w:p>
        </w:tc>
        <w:tc>
          <w:tcPr>
            <w:tcW w:w="1152" w:type="dxa"/>
            <w:tcBorders>
              <w:top w:val="nil"/>
              <w:left w:val="nil"/>
              <w:right w:val="nil"/>
            </w:tcBorders>
            <w:shd w:val="clear" w:color="auto" w:fill="auto"/>
            <w:noWrap/>
            <w:vAlign w:val="center"/>
          </w:tcPr>
          <w:p w14:paraId="6DF8FFB8" w14:textId="22A535DB"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1152" w:type="dxa"/>
            <w:tcBorders>
              <w:top w:val="nil"/>
              <w:left w:val="nil"/>
              <w:right w:val="nil"/>
            </w:tcBorders>
            <w:vAlign w:val="center"/>
          </w:tcPr>
          <w:p w14:paraId="49249399" w14:textId="77777777" w:rsidR="00435F98"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0.01 </w:t>
            </w:r>
          </w:p>
          <w:p w14:paraId="04771C20" w14:textId="2136AA00"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tc>
        <w:tc>
          <w:tcPr>
            <w:tcW w:w="1152" w:type="dxa"/>
            <w:tcBorders>
              <w:top w:val="nil"/>
              <w:left w:val="nil"/>
              <w:right w:val="nil"/>
            </w:tcBorders>
            <w:vAlign w:val="center"/>
          </w:tcPr>
          <w:p w14:paraId="3234EF9A" w14:textId="77777777" w:rsidR="00435F98"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0.01 </w:t>
            </w:r>
          </w:p>
          <w:p w14:paraId="687EA8DA" w14:textId="13AEC129"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tc>
        <w:tc>
          <w:tcPr>
            <w:tcW w:w="1152" w:type="dxa"/>
            <w:tcBorders>
              <w:top w:val="nil"/>
              <w:left w:val="nil"/>
              <w:right w:val="nil"/>
            </w:tcBorders>
            <w:vAlign w:val="center"/>
          </w:tcPr>
          <w:p w14:paraId="1C437DE3" w14:textId="77777777" w:rsidR="00435F98"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0.02 </w:t>
            </w:r>
          </w:p>
          <w:p w14:paraId="5E2099FF" w14:textId="33D8B925"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tc>
        <w:tc>
          <w:tcPr>
            <w:tcW w:w="1152" w:type="dxa"/>
            <w:tcBorders>
              <w:top w:val="nil"/>
              <w:left w:val="nil"/>
              <w:right w:val="nil"/>
            </w:tcBorders>
            <w:vAlign w:val="center"/>
          </w:tcPr>
          <w:p w14:paraId="314912D8" w14:textId="77777777" w:rsidR="00435F98"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0.01 </w:t>
            </w:r>
          </w:p>
          <w:p w14:paraId="23C0AD92" w14:textId="64411ED7"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tc>
      </w:tr>
      <w:tr w:rsidR="0052716C" w14:paraId="7CC6DEE2" w14:textId="77777777" w:rsidTr="000A52B4">
        <w:trPr>
          <w:trHeight w:val="300"/>
          <w:jc w:val="center"/>
        </w:trPr>
        <w:tc>
          <w:tcPr>
            <w:tcW w:w="3053" w:type="dxa"/>
            <w:tcBorders>
              <w:top w:val="nil"/>
              <w:left w:val="nil"/>
              <w:right w:val="nil"/>
            </w:tcBorders>
            <w:shd w:val="clear" w:color="auto" w:fill="auto"/>
            <w:noWrap/>
            <w:vAlign w:val="center"/>
          </w:tcPr>
          <w:p w14:paraId="7C515BCF" w14:textId="77777777" w:rsidR="0052716C" w:rsidRDefault="0052716C" w:rsidP="0052716C">
            <w:pPr>
              <w:spacing w:after="0" w:line="240" w:lineRule="auto"/>
              <w:ind w:firstLine="157"/>
              <w:rPr>
                <w:rFonts w:ascii="Garamond" w:eastAsia="Times New Roman" w:hAnsi="Garamond" w:cs="Calibri"/>
                <w:color w:val="000000"/>
              </w:rPr>
            </w:pPr>
            <w:r>
              <w:rPr>
                <w:rFonts w:ascii="Garamond" w:eastAsia="Times New Roman" w:hAnsi="Garamond" w:cs="Calibri"/>
                <w:color w:val="000000"/>
              </w:rPr>
              <w:t>GOP Sen*</w:t>
            </w:r>
            <w:r w:rsidRPr="00810343">
              <w:rPr>
                <w:rFonts w:ascii="Garamond" w:eastAsia="Times New Roman" w:hAnsi="Garamond" w:cs="Calibri"/>
                <w:color w:val="000000"/>
              </w:rPr>
              <w:t xml:space="preserve"> </w:t>
            </w:r>
          </w:p>
          <w:p w14:paraId="7FFC37DA" w14:textId="3A05671B" w:rsidR="0052716C" w:rsidRPr="00810343" w:rsidRDefault="0052716C" w:rsidP="0052716C">
            <w:pPr>
              <w:spacing w:after="0" w:line="240" w:lineRule="auto"/>
              <w:ind w:firstLine="157"/>
              <w:rPr>
                <w:rFonts w:ascii="Garamond" w:eastAsia="Times New Roman" w:hAnsi="Garamond" w:cs="Calibri"/>
                <w:color w:val="000000"/>
              </w:rPr>
            </w:pPr>
            <w:r w:rsidRPr="00810343">
              <w:rPr>
                <w:rFonts w:ascii="Garamond" w:eastAsia="Times New Roman" w:hAnsi="Garamond" w:cs="Calibri"/>
                <w:color w:val="000000"/>
              </w:rPr>
              <w:t>Ln(# of Project Grants)</w:t>
            </w:r>
          </w:p>
        </w:tc>
        <w:tc>
          <w:tcPr>
            <w:tcW w:w="1152" w:type="dxa"/>
            <w:tcBorders>
              <w:top w:val="nil"/>
              <w:left w:val="nil"/>
              <w:right w:val="nil"/>
            </w:tcBorders>
            <w:shd w:val="clear" w:color="auto" w:fill="auto"/>
            <w:noWrap/>
            <w:vAlign w:val="center"/>
          </w:tcPr>
          <w:p w14:paraId="09F79CE3" w14:textId="0FC1075C" w:rsidR="0052716C" w:rsidRPr="00810343" w:rsidRDefault="0052716C" w:rsidP="0052716C">
            <w:pPr>
              <w:spacing w:after="0" w:line="240" w:lineRule="auto"/>
              <w:jc w:val="center"/>
              <w:rPr>
                <w:rFonts w:ascii="Garamond" w:eastAsia="Times New Roman" w:hAnsi="Garamond" w:cs="Times New Roman"/>
              </w:rPr>
            </w:pPr>
            <w:r>
              <w:rPr>
                <w:rFonts w:ascii="Garamond" w:eastAsia="Times New Roman" w:hAnsi="Garamond" w:cs="Times New Roman"/>
              </w:rPr>
              <w:t>-</w:t>
            </w:r>
          </w:p>
        </w:tc>
        <w:tc>
          <w:tcPr>
            <w:tcW w:w="1152" w:type="dxa"/>
            <w:tcBorders>
              <w:top w:val="nil"/>
              <w:left w:val="nil"/>
              <w:right w:val="nil"/>
            </w:tcBorders>
            <w:shd w:val="clear" w:color="auto" w:fill="auto"/>
            <w:noWrap/>
            <w:vAlign w:val="center"/>
          </w:tcPr>
          <w:p w14:paraId="7B4A5926" w14:textId="7C8284A1"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1152" w:type="dxa"/>
            <w:tcBorders>
              <w:top w:val="nil"/>
              <w:left w:val="nil"/>
              <w:right w:val="nil"/>
            </w:tcBorders>
            <w:vAlign w:val="center"/>
          </w:tcPr>
          <w:p w14:paraId="6E4AF8D8" w14:textId="15E409F2"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1152" w:type="dxa"/>
            <w:tcBorders>
              <w:top w:val="nil"/>
              <w:left w:val="nil"/>
              <w:right w:val="nil"/>
            </w:tcBorders>
            <w:vAlign w:val="center"/>
          </w:tcPr>
          <w:p w14:paraId="4D3961FE" w14:textId="03003157"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1152" w:type="dxa"/>
            <w:tcBorders>
              <w:top w:val="nil"/>
              <w:left w:val="nil"/>
              <w:right w:val="nil"/>
            </w:tcBorders>
            <w:vAlign w:val="center"/>
          </w:tcPr>
          <w:p w14:paraId="2D7119ED" w14:textId="52978724"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-0.02 (0.01)</w:t>
            </w:r>
          </w:p>
        </w:tc>
        <w:tc>
          <w:tcPr>
            <w:tcW w:w="1152" w:type="dxa"/>
            <w:tcBorders>
              <w:top w:val="nil"/>
              <w:left w:val="nil"/>
              <w:right w:val="nil"/>
            </w:tcBorders>
            <w:vAlign w:val="center"/>
          </w:tcPr>
          <w:p w14:paraId="66FC6BF7" w14:textId="1721489D"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-0.00 (0.01)</w:t>
            </w:r>
          </w:p>
        </w:tc>
      </w:tr>
      <w:tr w:rsidR="009A692D" w:rsidRPr="005803D4" w14:paraId="317DEE8F" w14:textId="77777777" w:rsidTr="000A52B4">
        <w:trPr>
          <w:trHeight w:val="300"/>
          <w:jc w:val="center"/>
        </w:trPr>
        <w:tc>
          <w:tcPr>
            <w:tcW w:w="3053" w:type="dxa"/>
            <w:tcBorders>
              <w:left w:val="nil"/>
              <w:right w:val="nil"/>
            </w:tcBorders>
            <w:shd w:val="clear" w:color="auto" w:fill="auto"/>
            <w:noWrap/>
            <w:vAlign w:val="center"/>
          </w:tcPr>
          <w:p w14:paraId="7461837A" w14:textId="76D679EC" w:rsidR="009A692D" w:rsidRPr="00A31ECC" w:rsidRDefault="009A692D" w:rsidP="002C30E1">
            <w:pPr>
              <w:spacing w:after="0" w:line="240" w:lineRule="auto"/>
              <w:rPr>
                <w:rFonts w:ascii="Garamond" w:eastAsiaTheme="minorEastAsia" w:hAnsi="Garamond"/>
                <w:i/>
                <w:iCs/>
                <w:color w:val="000000"/>
              </w:rPr>
            </w:pPr>
            <w:r>
              <w:rPr>
                <w:rFonts w:ascii="Garamond" w:eastAsiaTheme="minorEastAsia" w:hAnsi="Garamond"/>
                <w:i/>
                <w:iCs/>
                <w:color w:val="000000"/>
              </w:rPr>
              <w:t>Senator Controls</w:t>
            </w:r>
          </w:p>
        </w:tc>
        <w:tc>
          <w:tcPr>
            <w:tcW w:w="1152" w:type="dxa"/>
            <w:tcBorders>
              <w:left w:val="nil"/>
              <w:right w:val="nil"/>
            </w:tcBorders>
            <w:shd w:val="clear" w:color="auto" w:fill="auto"/>
            <w:noWrap/>
            <w:vAlign w:val="center"/>
          </w:tcPr>
          <w:p w14:paraId="5BFDD76E" w14:textId="23CAEC4C" w:rsidR="009A692D" w:rsidRDefault="009A692D" w:rsidP="002C30E1">
            <w:pPr>
              <w:spacing w:after="0" w:line="240" w:lineRule="auto"/>
              <w:jc w:val="center"/>
              <w:rPr>
                <w:rFonts w:ascii="Garamond" w:eastAsia="Times New Roman" w:hAnsi="Garamond" w:cs="Calibri"/>
                <w:color w:val="000000"/>
              </w:rPr>
            </w:pPr>
          </w:p>
        </w:tc>
        <w:tc>
          <w:tcPr>
            <w:tcW w:w="1152" w:type="dxa"/>
            <w:tcBorders>
              <w:left w:val="nil"/>
              <w:right w:val="nil"/>
            </w:tcBorders>
            <w:shd w:val="clear" w:color="auto" w:fill="auto"/>
            <w:noWrap/>
            <w:vAlign w:val="center"/>
          </w:tcPr>
          <w:p w14:paraId="343E7765" w14:textId="0147350D" w:rsidR="009A692D" w:rsidRDefault="009A692D" w:rsidP="002C30E1">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5B772EC3" w14:textId="5F2A9FF4" w:rsidR="009A692D" w:rsidRDefault="009A692D" w:rsidP="002C30E1">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0649DD37" w14:textId="436A46CB" w:rsidR="009A692D" w:rsidRDefault="009A692D" w:rsidP="002C30E1">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5AB82972" w14:textId="22DAEAB1" w:rsidR="009A692D" w:rsidRDefault="009A692D" w:rsidP="002C30E1">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661AE988" w14:textId="306B63A8" w:rsidR="009A692D" w:rsidRDefault="009A692D" w:rsidP="002C30E1">
            <w:pPr>
              <w:spacing w:after="0" w:line="240" w:lineRule="auto"/>
              <w:jc w:val="center"/>
              <w:rPr>
                <w:rFonts w:ascii="Garamond" w:eastAsia="Times New Roman" w:hAnsi="Garamond" w:cs="Calibri"/>
                <w:color w:val="000000"/>
              </w:rPr>
            </w:pPr>
          </w:p>
        </w:tc>
      </w:tr>
      <w:tr w:rsidR="009A692D" w:rsidRPr="005803D4" w14:paraId="35E10E82" w14:textId="77777777" w:rsidTr="000A52B4">
        <w:trPr>
          <w:trHeight w:val="300"/>
          <w:jc w:val="center"/>
        </w:trPr>
        <w:tc>
          <w:tcPr>
            <w:tcW w:w="3053" w:type="dxa"/>
            <w:tcBorders>
              <w:left w:val="nil"/>
              <w:right w:val="nil"/>
            </w:tcBorders>
            <w:shd w:val="clear" w:color="auto" w:fill="auto"/>
            <w:noWrap/>
            <w:vAlign w:val="center"/>
          </w:tcPr>
          <w:p w14:paraId="05290F70" w14:textId="0169DCCA" w:rsidR="009A692D" w:rsidRDefault="009A692D" w:rsidP="005C7A38">
            <w:pPr>
              <w:spacing w:after="0" w:line="240" w:lineRule="auto"/>
              <w:ind w:firstLine="165"/>
              <w:rPr>
                <w:rFonts w:ascii="Garamond" w:eastAsiaTheme="minorEastAsia" w:hAnsi="Garamond"/>
                <w:color w:val="000000"/>
              </w:rPr>
            </w:pPr>
            <w:r>
              <w:rPr>
                <w:rFonts w:ascii="Garamond" w:eastAsiaTheme="minorEastAsia" w:hAnsi="Garamond"/>
                <w:color w:val="000000"/>
              </w:rPr>
              <w:t>Election Year (0,1)</w:t>
            </w:r>
          </w:p>
          <w:p w14:paraId="5E4D2B80" w14:textId="039EFBA8" w:rsidR="009A692D" w:rsidRPr="006B27AA" w:rsidRDefault="009A692D" w:rsidP="005C7A38">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6D961763" w14:textId="76A86CCB" w:rsidR="009A692D" w:rsidRDefault="009A692D" w:rsidP="005C7A38">
            <w:pPr>
              <w:spacing w:after="0" w:line="240" w:lineRule="auto"/>
              <w:jc w:val="center"/>
              <w:rPr>
                <w:rFonts w:ascii="Garamond" w:eastAsia="Times New Roman" w:hAnsi="Garamond" w:cs="Calibri"/>
                <w:color w:val="000000"/>
              </w:rPr>
            </w:pPr>
            <w:r w:rsidRPr="007A1DFF">
              <w:rPr>
                <w:rFonts w:ascii="Garamond" w:eastAsia="Times New Roman" w:hAnsi="Garamond" w:cs="Calibri"/>
                <w:color w:val="000000"/>
              </w:rPr>
              <w:t>0.</w:t>
            </w:r>
            <w:r w:rsidR="0052716C">
              <w:rPr>
                <w:rFonts w:ascii="Garamond" w:eastAsia="Times New Roman" w:hAnsi="Garamond" w:cs="Calibri"/>
                <w:color w:val="000000"/>
              </w:rPr>
              <w:t>41</w:t>
            </w:r>
          </w:p>
          <w:p w14:paraId="518AA6BD" w14:textId="7DE6B43B" w:rsidR="009A692D" w:rsidRDefault="009A692D" w:rsidP="005C7A38">
            <w:pPr>
              <w:spacing w:after="0" w:line="240" w:lineRule="auto"/>
              <w:jc w:val="center"/>
              <w:rPr>
                <w:rFonts w:ascii="Garamond" w:eastAsia="Times New Roman" w:hAnsi="Garamond" w:cs="Calibri"/>
                <w:color w:val="000000"/>
              </w:rPr>
            </w:pPr>
            <w:r>
              <w:rPr>
                <w:rFonts w:ascii="Garamond" w:eastAsia="Times New Roman" w:hAnsi="Garamond" w:cs="Calibri"/>
                <w:color w:val="000000"/>
              </w:rPr>
              <w:t>(0.6</w:t>
            </w:r>
            <w:r w:rsidR="0052716C">
              <w:rPr>
                <w:rFonts w:ascii="Garamond" w:eastAsia="Times New Roman" w:hAnsi="Garamond" w:cs="Calibri"/>
                <w:color w:val="000000"/>
              </w:rPr>
              <w:t>7</w:t>
            </w:r>
            <w:r>
              <w:rPr>
                <w:rFonts w:ascii="Garamond" w:eastAsia="Times New Roman" w:hAnsi="Garamond" w:cs="Calibri"/>
                <w:color w:val="000000"/>
              </w:rPr>
              <w:t>)</w:t>
            </w:r>
            <w:r w:rsidRPr="007A1DFF">
              <w:rPr>
                <w:rFonts w:ascii="Garamond" w:eastAsia="Times New Roman" w:hAnsi="Garamond" w:cs="Calibri"/>
                <w:color w:val="000000"/>
              </w:rPr>
              <w:t xml:space="preserve">  </w:t>
            </w:r>
          </w:p>
        </w:tc>
        <w:tc>
          <w:tcPr>
            <w:tcW w:w="1152" w:type="dxa"/>
            <w:tcBorders>
              <w:left w:val="nil"/>
              <w:right w:val="nil"/>
            </w:tcBorders>
            <w:shd w:val="clear" w:color="auto" w:fill="auto"/>
            <w:noWrap/>
            <w:vAlign w:val="center"/>
          </w:tcPr>
          <w:p w14:paraId="00D80418" w14:textId="20201957" w:rsidR="009A692D" w:rsidRDefault="009A692D" w:rsidP="005C7A38">
            <w:pPr>
              <w:spacing w:after="0" w:line="240" w:lineRule="auto"/>
              <w:jc w:val="center"/>
              <w:rPr>
                <w:rFonts w:ascii="Garamond" w:eastAsia="Times New Roman" w:hAnsi="Garamond" w:cs="Calibri"/>
                <w:color w:val="000000"/>
              </w:rPr>
            </w:pPr>
            <w:r>
              <w:rPr>
                <w:rFonts w:ascii="Garamond" w:eastAsia="Times New Roman" w:hAnsi="Garamond" w:cs="Calibri"/>
                <w:color w:val="000000"/>
              </w:rPr>
              <w:t>0.3</w:t>
            </w:r>
            <w:r w:rsidR="0052716C">
              <w:rPr>
                <w:rFonts w:ascii="Garamond" w:eastAsia="Times New Roman" w:hAnsi="Garamond" w:cs="Calibri"/>
                <w:color w:val="000000"/>
              </w:rPr>
              <w:t>7</w:t>
            </w:r>
            <w:r>
              <w:rPr>
                <w:rFonts w:ascii="Garamond" w:eastAsia="Times New Roman" w:hAnsi="Garamond" w:cs="Calibri"/>
                <w:color w:val="000000"/>
              </w:rPr>
              <w:t xml:space="preserve"> </w:t>
            </w:r>
          </w:p>
          <w:p w14:paraId="4F2B8750" w14:textId="5CDD4AB9" w:rsidR="009A692D" w:rsidRDefault="009A692D" w:rsidP="005C7A38">
            <w:pPr>
              <w:spacing w:after="0" w:line="240" w:lineRule="auto"/>
              <w:jc w:val="center"/>
              <w:rPr>
                <w:rFonts w:ascii="Garamond" w:eastAsia="Times New Roman" w:hAnsi="Garamond" w:cs="Calibri"/>
                <w:color w:val="000000"/>
              </w:rPr>
            </w:pPr>
            <w:r>
              <w:rPr>
                <w:rFonts w:ascii="Garamond" w:eastAsia="Times New Roman" w:hAnsi="Garamond" w:cs="Calibri"/>
                <w:color w:val="000000"/>
              </w:rPr>
              <w:t>(0.6</w:t>
            </w:r>
            <w:r w:rsidR="0052716C">
              <w:rPr>
                <w:rFonts w:ascii="Garamond" w:eastAsia="Times New Roman" w:hAnsi="Garamond" w:cs="Calibri"/>
                <w:color w:val="000000"/>
              </w:rPr>
              <w:t>7</w:t>
            </w:r>
            <w:r>
              <w:rPr>
                <w:rFonts w:ascii="Garamond" w:eastAsia="Times New Roman" w:hAnsi="Garamond" w:cs="Calibri"/>
                <w:color w:val="000000"/>
              </w:rPr>
              <w:t>)</w:t>
            </w:r>
          </w:p>
        </w:tc>
        <w:tc>
          <w:tcPr>
            <w:tcW w:w="1152" w:type="dxa"/>
            <w:tcBorders>
              <w:left w:val="nil"/>
              <w:right w:val="nil"/>
            </w:tcBorders>
            <w:vAlign w:val="center"/>
          </w:tcPr>
          <w:p w14:paraId="38407E53" w14:textId="05047F50" w:rsidR="009A692D" w:rsidRDefault="009A692D" w:rsidP="005C7A38">
            <w:pPr>
              <w:spacing w:after="0" w:line="240" w:lineRule="auto"/>
              <w:jc w:val="center"/>
              <w:rPr>
                <w:rFonts w:ascii="Garamond" w:eastAsia="Times New Roman" w:hAnsi="Garamond" w:cs="Calibri"/>
                <w:color w:val="000000"/>
              </w:rPr>
            </w:pPr>
            <w:r>
              <w:rPr>
                <w:rFonts w:ascii="Garamond" w:eastAsia="Times New Roman" w:hAnsi="Garamond" w:cs="Calibri"/>
                <w:color w:val="000000"/>
              </w:rPr>
              <w:t>0.7</w:t>
            </w:r>
            <w:r w:rsidR="001D52B3">
              <w:rPr>
                <w:rFonts w:ascii="Garamond" w:eastAsia="Times New Roman" w:hAnsi="Garamond" w:cs="Calibri"/>
                <w:color w:val="000000"/>
              </w:rPr>
              <w:t>9</w:t>
            </w:r>
          </w:p>
          <w:p w14:paraId="53F2DC0E" w14:textId="21251F91" w:rsidR="009A692D" w:rsidRDefault="009A692D" w:rsidP="005C7A38">
            <w:pPr>
              <w:spacing w:after="0" w:line="240" w:lineRule="auto"/>
              <w:jc w:val="center"/>
              <w:rPr>
                <w:rFonts w:ascii="Garamond" w:eastAsia="Times New Roman" w:hAnsi="Garamond" w:cs="Calibri"/>
                <w:color w:val="000000"/>
              </w:rPr>
            </w:pPr>
            <w:r>
              <w:rPr>
                <w:rFonts w:ascii="Garamond" w:eastAsia="Times New Roman" w:hAnsi="Garamond" w:cs="Calibri"/>
                <w:color w:val="000000"/>
              </w:rPr>
              <w:t>(0.7</w:t>
            </w:r>
            <w:r w:rsidR="001D52B3">
              <w:rPr>
                <w:rFonts w:ascii="Garamond" w:eastAsia="Times New Roman" w:hAnsi="Garamond" w:cs="Calibri"/>
                <w:color w:val="000000"/>
              </w:rPr>
              <w:t>6</w:t>
            </w:r>
            <w:r>
              <w:rPr>
                <w:rFonts w:ascii="Garamond" w:eastAsia="Times New Roman" w:hAnsi="Garamond" w:cs="Calibri"/>
                <w:color w:val="000000"/>
              </w:rPr>
              <w:t>)</w:t>
            </w:r>
          </w:p>
        </w:tc>
        <w:tc>
          <w:tcPr>
            <w:tcW w:w="1152" w:type="dxa"/>
            <w:tcBorders>
              <w:left w:val="nil"/>
              <w:right w:val="nil"/>
            </w:tcBorders>
            <w:vAlign w:val="center"/>
          </w:tcPr>
          <w:p w14:paraId="5CBEDFAB" w14:textId="50FB6DA6" w:rsidR="009A692D" w:rsidRDefault="009A692D" w:rsidP="005C7A38">
            <w:pPr>
              <w:spacing w:after="0" w:line="240" w:lineRule="auto"/>
              <w:jc w:val="center"/>
              <w:rPr>
                <w:rFonts w:ascii="Garamond" w:eastAsia="Times New Roman" w:hAnsi="Garamond" w:cs="Calibri"/>
                <w:color w:val="000000"/>
              </w:rPr>
            </w:pPr>
            <w:r>
              <w:rPr>
                <w:rFonts w:ascii="Garamond" w:eastAsia="Times New Roman" w:hAnsi="Garamond" w:cs="Calibri"/>
                <w:color w:val="000000"/>
              </w:rPr>
              <w:t>0.</w:t>
            </w:r>
            <w:r w:rsidR="001D52B3">
              <w:rPr>
                <w:rFonts w:ascii="Garamond" w:eastAsia="Times New Roman" w:hAnsi="Garamond" w:cs="Calibri"/>
                <w:color w:val="000000"/>
              </w:rPr>
              <w:t>70</w:t>
            </w:r>
          </w:p>
          <w:p w14:paraId="26F0F6AE" w14:textId="1B836A40" w:rsidR="009A692D" w:rsidRDefault="009A692D" w:rsidP="005C7A38">
            <w:pPr>
              <w:spacing w:after="0" w:line="240" w:lineRule="auto"/>
              <w:jc w:val="center"/>
              <w:rPr>
                <w:rFonts w:ascii="Garamond" w:eastAsia="Times New Roman" w:hAnsi="Garamond" w:cs="Calibri"/>
                <w:color w:val="000000"/>
              </w:rPr>
            </w:pPr>
            <w:r>
              <w:rPr>
                <w:rFonts w:ascii="Garamond" w:eastAsia="Times New Roman" w:hAnsi="Garamond" w:cs="Calibri"/>
                <w:color w:val="000000"/>
              </w:rPr>
              <w:t>(0.7</w:t>
            </w:r>
            <w:r w:rsidR="001D52B3">
              <w:rPr>
                <w:rFonts w:ascii="Garamond" w:eastAsia="Times New Roman" w:hAnsi="Garamond" w:cs="Calibri"/>
                <w:color w:val="000000"/>
              </w:rPr>
              <w:t>3</w:t>
            </w:r>
            <w:r>
              <w:rPr>
                <w:rFonts w:ascii="Garamond" w:eastAsia="Times New Roman" w:hAnsi="Garamond" w:cs="Calibri"/>
                <w:color w:val="000000"/>
              </w:rPr>
              <w:t>)</w:t>
            </w:r>
          </w:p>
        </w:tc>
        <w:tc>
          <w:tcPr>
            <w:tcW w:w="1152" w:type="dxa"/>
            <w:tcBorders>
              <w:left w:val="nil"/>
              <w:right w:val="nil"/>
            </w:tcBorders>
            <w:vAlign w:val="center"/>
          </w:tcPr>
          <w:p w14:paraId="36A977BA" w14:textId="7D8139F3" w:rsidR="009A692D" w:rsidRDefault="009A692D" w:rsidP="005C7A38">
            <w:pPr>
              <w:spacing w:after="0" w:line="240" w:lineRule="auto"/>
              <w:jc w:val="center"/>
              <w:rPr>
                <w:rFonts w:ascii="Garamond" w:eastAsia="Times New Roman" w:hAnsi="Garamond" w:cs="Calibri"/>
                <w:color w:val="000000"/>
              </w:rPr>
            </w:pPr>
            <w:r>
              <w:rPr>
                <w:rFonts w:ascii="Garamond" w:eastAsia="Times New Roman" w:hAnsi="Garamond" w:cs="Calibri"/>
                <w:color w:val="000000"/>
              </w:rPr>
              <w:t>0.8</w:t>
            </w:r>
            <w:r w:rsidR="00CD443A">
              <w:rPr>
                <w:rFonts w:ascii="Garamond" w:eastAsia="Times New Roman" w:hAnsi="Garamond" w:cs="Calibri"/>
                <w:color w:val="000000"/>
              </w:rPr>
              <w:t>9</w:t>
            </w:r>
          </w:p>
          <w:p w14:paraId="053432C7" w14:textId="4C3C6DB4" w:rsidR="009A692D" w:rsidRDefault="009A692D" w:rsidP="005C7A38">
            <w:pPr>
              <w:spacing w:after="0" w:line="240" w:lineRule="auto"/>
              <w:jc w:val="center"/>
              <w:rPr>
                <w:rFonts w:ascii="Garamond" w:eastAsia="Times New Roman" w:hAnsi="Garamond" w:cs="Calibri"/>
                <w:color w:val="000000"/>
              </w:rPr>
            </w:pPr>
            <w:r>
              <w:rPr>
                <w:rFonts w:ascii="Garamond" w:eastAsia="Times New Roman" w:hAnsi="Garamond" w:cs="Calibri"/>
                <w:color w:val="000000"/>
              </w:rPr>
              <w:t>(0.7</w:t>
            </w:r>
            <w:r w:rsidR="00CD443A">
              <w:rPr>
                <w:rFonts w:ascii="Garamond" w:eastAsia="Times New Roman" w:hAnsi="Garamond" w:cs="Calibri"/>
                <w:color w:val="000000"/>
              </w:rPr>
              <w:t>8</w:t>
            </w:r>
            <w:r>
              <w:rPr>
                <w:rFonts w:ascii="Garamond" w:eastAsia="Times New Roman" w:hAnsi="Garamond" w:cs="Calibri"/>
                <w:color w:val="000000"/>
              </w:rPr>
              <w:t>)</w:t>
            </w:r>
          </w:p>
        </w:tc>
        <w:tc>
          <w:tcPr>
            <w:tcW w:w="1152" w:type="dxa"/>
            <w:tcBorders>
              <w:left w:val="nil"/>
              <w:right w:val="nil"/>
            </w:tcBorders>
            <w:vAlign w:val="center"/>
          </w:tcPr>
          <w:p w14:paraId="5460B782" w14:textId="3A218526" w:rsidR="009A692D" w:rsidRDefault="009A692D" w:rsidP="005C7A38">
            <w:pPr>
              <w:spacing w:after="0" w:line="240" w:lineRule="auto"/>
              <w:jc w:val="center"/>
              <w:rPr>
                <w:rFonts w:ascii="Garamond" w:eastAsia="Times New Roman" w:hAnsi="Garamond" w:cs="Calibri"/>
                <w:color w:val="000000"/>
              </w:rPr>
            </w:pPr>
            <w:r>
              <w:rPr>
                <w:rFonts w:ascii="Garamond" w:eastAsia="Times New Roman" w:hAnsi="Garamond" w:cs="Calibri"/>
                <w:color w:val="000000"/>
              </w:rPr>
              <w:t>0.</w:t>
            </w:r>
            <w:r w:rsidR="000A52B4">
              <w:rPr>
                <w:rFonts w:ascii="Garamond" w:eastAsia="Times New Roman" w:hAnsi="Garamond" w:cs="Calibri"/>
                <w:color w:val="000000"/>
              </w:rPr>
              <w:t>71</w:t>
            </w:r>
          </w:p>
          <w:p w14:paraId="3E8CAD4C" w14:textId="4FF53863" w:rsidR="009A692D" w:rsidRDefault="009A692D" w:rsidP="005C7A38">
            <w:pPr>
              <w:spacing w:after="0" w:line="240" w:lineRule="auto"/>
              <w:jc w:val="center"/>
              <w:rPr>
                <w:rFonts w:ascii="Garamond" w:eastAsia="Times New Roman" w:hAnsi="Garamond" w:cs="Calibri"/>
                <w:color w:val="000000"/>
              </w:rPr>
            </w:pPr>
            <w:r>
              <w:rPr>
                <w:rFonts w:ascii="Garamond" w:eastAsia="Times New Roman" w:hAnsi="Garamond" w:cs="Calibri"/>
                <w:color w:val="000000"/>
              </w:rPr>
              <w:t>(0.7</w:t>
            </w:r>
            <w:r w:rsidR="000A52B4">
              <w:rPr>
                <w:rFonts w:ascii="Garamond" w:eastAsia="Times New Roman" w:hAnsi="Garamond" w:cs="Calibri"/>
                <w:color w:val="000000"/>
              </w:rPr>
              <w:t>3</w:t>
            </w:r>
            <w:r>
              <w:rPr>
                <w:rFonts w:ascii="Garamond" w:eastAsia="Times New Roman" w:hAnsi="Garamond" w:cs="Calibri"/>
                <w:color w:val="000000"/>
              </w:rPr>
              <w:t>)</w:t>
            </w:r>
          </w:p>
        </w:tc>
      </w:tr>
      <w:tr w:rsidR="009A692D" w:rsidRPr="005803D4" w14:paraId="452D93A5" w14:textId="77777777" w:rsidTr="000A52B4">
        <w:trPr>
          <w:trHeight w:val="300"/>
          <w:jc w:val="center"/>
        </w:trPr>
        <w:tc>
          <w:tcPr>
            <w:tcW w:w="3053" w:type="dxa"/>
            <w:tcBorders>
              <w:left w:val="nil"/>
              <w:right w:val="nil"/>
            </w:tcBorders>
            <w:shd w:val="clear" w:color="auto" w:fill="auto"/>
            <w:noWrap/>
            <w:vAlign w:val="center"/>
          </w:tcPr>
          <w:p w14:paraId="613C4A0D" w14:textId="77777777" w:rsidR="009A692D" w:rsidRDefault="009A692D" w:rsidP="00C000A8">
            <w:pPr>
              <w:spacing w:after="0" w:line="240" w:lineRule="auto"/>
              <w:ind w:firstLine="165"/>
              <w:rPr>
                <w:rFonts w:ascii="Garamond" w:eastAsiaTheme="minorEastAsia" w:hAnsi="Garamond"/>
                <w:color w:val="000000"/>
              </w:rPr>
            </w:pPr>
            <w:r>
              <w:rPr>
                <w:rFonts w:ascii="Garamond" w:eastAsiaTheme="minorEastAsia" w:hAnsi="Garamond"/>
                <w:color w:val="000000"/>
              </w:rPr>
              <w:t>Vote Share Last Election</w:t>
            </w:r>
          </w:p>
          <w:p w14:paraId="600EC42D" w14:textId="1341E008" w:rsidR="009A692D" w:rsidRPr="006B27AA" w:rsidRDefault="009A692D" w:rsidP="00C000A8">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50C57D15"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0.00 </w:t>
            </w:r>
          </w:p>
          <w:p w14:paraId="3188E870" w14:textId="0C3E656B"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shd w:val="clear" w:color="auto" w:fill="auto"/>
            <w:noWrap/>
            <w:vAlign w:val="center"/>
          </w:tcPr>
          <w:p w14:paraId="786362A5"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0.00 </w:t>
            </w:r>
          </w:p>
          <w:p w14:paraId="6C49CE5A" w14:textId="17CC3C05"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5354FE4C"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0.00</w:t>
            </w:r>
          </w:p>
          <w:p w14:paraId="667E3F57" w14:textId="7EAC7E6D"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4E481C84"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0.00</w:t>
            </w:r>
          </w:p>
          <w:p w14:paraId="1450D522" w14:textId="3F7AE638"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2865DA94"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0.00</w:t>
            </w:r>
          </w:p>
          <w:p w14:paraId="7C0D3BBC" w14:textId="667F229A"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3B37509A"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0.00</w:t>
            </w:r>
          </w:p>
          <w:p w14:paraId="22B998F4" w14:textId="541BF76A"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r>
      <w:tr w:rsidR="009A692D" w:rsidRPr="005803D4" w14:paraId="2D31AC30" w14:textId="77777777" w:rsidTr="000A52B4">
        <w:trPr>
          <w:trHeight w:val="300"/>
          <w:jc w:val="center"/>
        </w:trPr>
        <w:tc>
          <w:tcPr>
            <w:tcW w:w="3053" w:type="dxa"/>
            <w:tcBorders>
              <w:left w:val="nil"/>
              <w:right w:val="nil"/>
            </w:tcBorders>
            <w:shd w:val="clear" w:color="auto" w:fill="auto"/>
            <w:noWrap/>
            <w:vAlign w:val="center"/>
          </w:tcPr>
          <w:p w14:paraId="2A34D82C" w14:textId="77777777" w:rsidR="009A692D" w:rsidRDefault="009A692D" w:rsidP="00C000A8">
            <w:pPr>
              <w:spacing w:after="0" w:line="240" w:lineRule="auto"/>
              <w:ind w:firstLine="165"/>
              <w:rPr>
                <w:rFonts w:ascii="Garamond" w:eastAsiaTheme="minorEastAsia" w:hAnsi="Garamond"/>
                <w:color w:val="000000"/>
              </w:rPr>
            </w:pPr>
            <w:r>
              <w:rPr>
                <w:rFonts w:ascii="Garamond" w:eastAsiaTheme="minorEastAsia" w:hAnsi="Garamond"/>
                <w:color w:val="000000"/>
              </w:rPr>
              <w:t>Election*Vote Share</w:t>
            </w:r>
          </w:p>
          <w:p w14:paraId="0CD54151" w14:textId="349A9AE3" w:rsidR="009A692D" w:rsidRPr="006B27AA" w:rsidRDefault="009A692D" w:rsidP="00C000A8">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6C376DE8" w14:textId="281CD884"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w:t>
            </w:r>
            <w:r w:rsidR="0052716C">
              <w:rPr>
                <w:rFonts w:ascii="Garamond" w:eastAsia="Times New Roman" w:hAnsi="Garamond" w:cs="Calibri"/>
                <w:color w:val="000000"/>
              </w:rPr>
              <w:t>1</w:t>
            </w:r>
            <w:r>
              <w:rPr>
                <w:rFonts w:ascii="Garamond" w:eastAsia="Times New Roman" w:hAnsi="Garamond" w:cs="Calibri"/>
                <w:color w:val="000000"/>
              </w:rPr>
              <w:t xml:space="preserve"> (0.01)</w:t>
            </w:r>
          </w:p>
        </w:tc>
        <w:tc>
          <w:tcPr>
            <w:tcW w:w="1152" w:type="dxa"/>
            <w:tcBorders>
              <w:left w:val="nil"/>
              <w:right w:val="nil"/>
            </w:tcBorders>
            <w:shd w:val="clear" w:color="auto" w:fill="auto"/>
            <w:noWrap/>
            <w:vAlign w:val="center"/>
          </w:tcPr>
          <w:p w14:paraId="7F77B6C0"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-0.00</w:t>
            </w:r>
          </w:p>
          <w:p w14:paraId="258040F0" w14:textId="001D4F4C"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 (0.01)</w:t>
            </w:r>
          </w:p>
        </w:tc>
        <w:tc>
          <w:tcPr>
            <w:tcW w:w="1152" w:type="dxa"/>
            <w:tcBorders>
              <w:left w:val="nil"/>
              <w:right w:val="nil"/>
            </w:tcBorders>
            <w:vAlign w:val="center"/>
          </w:tcPr>
          <w:p w14:paraId="3A7B0D1D"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44480124" w14:textId="1DB2F292"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68DECC41"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1960A6A2" w14:textId="464ED89E"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365F48AF"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2BE5658D" w14:textId="00743A25"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4FEF84AF"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1A759DC1" w14:textId="32C20BFC"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r>
      <w:tr w:rsidR="009A692D" w:rsidRPr="005803D4" w14:paraId="3BE70716" w14:textId="77777777" w:rsidTr="000A52B4">
        <w:trPr>
          <w:trHeight w:val="300"/>
          <w:jc w:val="center"/>
        </w:trPr>
        <w:tc>
          <w:tcPr>
            <w:tcW w:w="3053" w:type="dxa"/>
            <w:tcBorders>
              <w:left w:val="nil"/>
              <w:right w:val="nil"/>
            </w:tcBorders>
            <w:shd w:val="clear" w:color="auto" w:fill="auto"/>
            <w:noWrap/>
            <w:vAlign w:val="center"/>
          </w:tcPr>
          <w:p w14:paraId="21125102" w14:textId="77777777" w:rsidR="009A692D" w:rsidRDefault="009A692D" w:rsidP="00C000A8">
            <w:pPr>
              <w:spacing w:after="0" w:line="240" w:lineRule="auto"/>
              <w:ind w:firstLine="165"/>
              <w:rPr>
                <w:rFonts w:ascii="Garamond" w:eastAsiaTheme="minorEastAsia" w:hAnsi="Garamond"/>
                <w:color w:val="000000"/>
              </w:rPr>
            </w:pPr>
            <w:r>
              <w:rPr>
                <w:rFonts w:ascii="Garamond" w:eastAsiaTheme="minorEastAsia" w:hAnsi="Garamond"/>
                <w:color w:val="000000"/>
              </w:rPr>
              <w:t>Seniority</w:t>
            </w:r>
          </w:p>
          <w:p w14:paraId="27690526" w14:textId="7264D37D" w:rsidR="009A692D" w:rsidRPr="006B27AA" w:rsidRDefault="009A692D" w:rsidP="00C000A8">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534C7393"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0.01 </w:t>
            </w:r>
          </w:p>
          <w:p w14:paraId="02F73E01" w14:textId="6A90E274"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shd w:val="clear" w:color="auto" w:fill="auto"/>
            <w:noWrap/>
            <w:vAlign w:val="center"/>
          </w:tcPr>
          <w:p w14:paraId="47E5829D"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0.01 </w:t>
            </w:r>
          </w:p>
          <w:p w14:paraId="62124C81" w14:textId="4AD0AC2F"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6F4CE803"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0.01 </w:t>
            </w:r>
          </w:p>
          <w:p w14:paraId="730DEE25" w14:textId="746DBB5D"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59D8FAAA"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p w14:paraId="7875E6E4" w14:textId="741540B8"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5F29ECB8"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0.01 </w:t>
            </w:r>
          </w:p>
          <w:p w14:paraId="5E27B6EE" w14:textId="666B3720"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5952974A" w14:textId="484B53BF"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0.02 </w:t>
            </w:r>
          </w:p>
          <w:p w14:paraId="34A1BD46" w14:textId="5082DC6E"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r>
      <w:tr w:rsidR="009A692D" w:rsidRPr="005803D4" w14:paraId="5C2F4522" w14:textId="77777777" w:rsidTr="000A52B4">
        <w:trPr>
          <w:trHeight w:val="300"/>
          <w:jc w:val="center"/>
        </w:trPr>
        <w:tc>
          <w:tcPr>
            <w:tcW w:w="3053" w:type="dxa"/>
            <w:tcBorders>
              <w:left w:val="nil"/>
              <w:right w:val="nil"/>
            </w:tcBorders>
            <w:shd w:val="clear" w:color="auto" w:fill="auto"/>
            <w:noWrap/>
            <w:vAlign w:val="center"/>
          </w:tcPr>
          <w:p w14:paraId="643BD640" w14:textId="35424BB3" w:rsidR="009A692D" w:rsidRPr="006B27AA" w:rsidRDefault="009A692D" w:rsidP="00C000A8">
            <w:pPr>
              <w:spacing w:after="0" w:line="240" w:lineRule="auto"/>
              <w:ind w:firstLine="165"/>
              <w:rPr>
                <w:rFonts w:ascii="Garamond" w:eastAsiaTheme="minorEastAsia" w:hAnsi="Garamond"/>
                <w:color w:val="000000"/>
              </w:rPr>
            </w:pPr>
            <w:r>
              <w:rPr>
                <w:rFonts w:ascii="Garamond" w:eastAsiaTheme="minorEastAsia" w:hAnsi="Garamond"/>
                <w:color w:val="000000"/>
              </w:rPr>
              <w:t>Committee Chair (0,1)</w:t>
            </w:r>
          </w:p>
        </w:tc>
        <w:tc>
          <w:tcPr>
            <w:tcW w:w="1152" w:type="dxa"/>
            <w:tcBorders>
              <w:left w:val="nil"/>
              <w:right w:val="nil"/>
            </w:tcBorders>
            <w:shd w:val="clear" w:color="auto" w:fill="auto"/>
            <w:noWrap/>
            <w:vAlign w:val="center"/>
          </w:tcPr>
          <w:p w14:paraId="669738AE" w14:textId="3A973124"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0.2</w:t>
            </w:r>
            <w:r w:rsidR="0052716C">
              <w:rPr>
                <w:rFonts w:ascii="Garamond" w:eastAsia="Times New Roman" w:hAnsi="Garamond" w:cs="Calibri"/>
                <w:color w:val="000000"/>
              </w:rPr>
              <w:t>5</w:t>
            </w:r>
            <w:r>
              <w:rPr>
                <w:rFonts w:ascii="Garamond" w:eastAsia="Times New Roman" w:hAnsi="Garamond" w:cs="Calibri"/>
                <w:color w:val="000000"/>
              </w:rPr>
              <w:t>* (0.11)</w:t>
            </w:r>
          </w:p>
        </w:tc>
        <w:tc>
          <w:tcPr>
            <w:tcW w:w="1152" w:type="dxa"/>
            <w:tcBorders>
              <w:left w:val="nil"/>
              <w:right w:val="nil"/>
            </w:tcBorders>
            <w:shd w:val="clear" w:color="auto" w:fill="auto"/>
            <w:noWrap/>
            <w:vAlign w:val="center"/>
          </w:tcPr>
          <w:p w14:paraId="4ABE35C4" w14:textId="01C4F395"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0.2</w:t>
            </w:r>
            <w:r w:rsidR="0052716C">
              <w:rPr>
                <w:rFonts w:ascii="Garamond" w:eastAsia="Times New Roman" w:hAnsi="Garamond" w:cs="Calibri"/>
                <w:color w:val="000000"/>
              </w:rPr>
              <w:t>8</w:t>
            </w:r>
            <w:r>
              <w:rPr>
                <w:rFonts w:ascii="Garamond" w:eastAsia="Times New Roman" w:hAnsi="Garamond" w:cs="Calibri"/>
                <w:color w:val="000000"/>
              </w:rPr>
              <w:t>*</w:t>
            </w:r>
          </w:p>
          <w:p w14:paraId="52664679" w14:textId="719C86AC"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tc>
        <w:tc>
          <w:tcPr>
            <w:tcW w:w="1152" w:type="dxa"/>
            <w:tcBorders>
              <w:left w:val="nil"/>
              <w:right w:val="nil"/>
            </w:tcBorders>
            <w:vAlign w:val="center"/>
          </w:tcPr>
          <w:p w14:paraId="600CA530" w14:textId="21C8B8A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0.2</w:t>
            </w:r>
            <w:r w:rsidR="001D52B3">
              <w:rPr>
                <w:rFonts w:ascii="Garamond" w:eastAsia="Times New Roman" w:hAnsi="Garamond" w:cs="Calibri"/>
                <w:color w:val="000000"/>
              </w:rPr>
              <w:t>7</w:t>
            </w:r>
            <w:r>
              <w:rPr>
                <w:rFonts w:ascii="Garamond" w:eastAsia="Times New Roman" w:hAnsi="Garamond" w:cs="Calibri"/>
                <w:color w:val="000000"/>
              </w:rPr>
              <w:t>*</w:t>
            </w:r>
          </w:p>
          <w:p w14:paraId="38AA72F0" w14:textId="602A008C"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(0.13)</w:t>
            </w:r>
          </w:p>
        </w:tc>
        <w:tc>
          <w:tcPr>
            <w:tcW w:w="1152" w:type="dxa"/>
            <w:tcBorders>
              <w:left w:val="nil"/>
              <w:right w:val="nil"/>
            </w:tcBorders>
            <w:vAlign w:val="center"/>
          </w:tcPr>
          <w:p w14:paraId="6E60C16F"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0.30*</w:t>
            </w:r>
          </w:p>
          <w:p w14:paraId="7E083900" w14:textId="79936BDF"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w:t>
            </w:r>
            <w:r w:rsidR="001D52B3">
              <w:rPr>
                <w:rFonts w:ascii="Garamond" w:eastAsia="Times New Roman" w:hAnsi="Garamond" w:cs="Calibri"/>
                <w:color w:val="000000"/>
              </w:rPr>
              <w:t>2</w:t>
            </w:r>
            <w:r>
              <w:rPr>
                <w:rFonts w:ascii="Garamond" w:eastAsia="Times New Roman" w:hAnsi="Garamond" w:cs="Calibri"/>
                <w:color w:val="000000"/>
              </w:rPr>
              <w:t>)</w:t>
            </w:r>
          </w:p>
        </w:tc>
        <w:tc>
          <w:tcPr>
            <w:tcW w:w="1152" w:type="dxa"/>
            <w:tcBorders>
              <w:left w:val="nil"/>
              <w:right w:val="nil"/>
            </w:tcBorders>
            <w:vAlign w:val="center"/>
          </w:tcPr>
          <w:p w14:paraId="0EFC2AFF"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0.28*</w:t>
            </w:r>
          </w:p>
          <w:p w14:paraId="1C7FB0B6" w14:textId="7B0A3912"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(0.13)</w:t>
            </w:r>
          </w:p>
        </w:tc>
        <w:tc>
          <w:tcPr>
            <w:tcW w:w="1152" w:type="dxa"/>
            <w:tcBorders>
              <w:left w:val="nil"/>
              <w:right w:val="nil"/>
            </w:tcBorders>
            <w:vAlign w:val="center"/>
          </w:tcPr>
          <w:p w14:paraId="75E0B368"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0.30*</w:t>
            </w:r>
          </w:p>
          <w:p w14:paraId="69AAE565" w14:textId="4DB77273"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(0.12)</w:t>
            </w:r>
          </w:p>
        </w:tc>
      </w:tr>
      <w:tr w:rsidR="009A692D" w:rsidRPr="005803D4" w14:paraId="4ED3744C" w14:textId="77777777" w:rsidTr="000A52B4">
        <w:trPr>
          <w:trHeight w:val="300"/>
          <w:jc w:val="center"/>
        </w:trPr>
        <w:tc>
          <w:tcPr>
            <w:tcW w:w="3053" w:type="dxa"/>
            <w:tcBorders>
              <w:left w:val="nil"/>
              <w:right w:val="nil"/>
            </w:tcBorders>
            <w:shd w:val="clear" w:color="auto" w:fill="auto"/>
            <w:noWrap/>
            <w:vAlign w:val="center"/>
          </w:tcPr>
          <w:p w14:paraId="035089C2" w14:textId="4E986CB5" w:rsidR="009A692D" w:rsidRPr="007A1DFF" w:rsidRDefault="009A692D" w:rsidP="00C000A8">
            <w:pPr>
              <w:spacing w:after="0" w:line="240" w:lineRule="auto"/>
              <w:rPr>
                <w:rFonts w:ascii="Garamond" w:eastAsiaTheme="minorEastAsia" w:hAnsi="Garamond"/>
                <w:i/>
                <w:iCs/>
                <w:color w:val="000000"/>
              </w:rPr>
            </w:pPr>
            <w:r>
              <w:rPr>
                <w:rFonts w:ascii="Garamond" w:eastAsiaTheme="minorEastAsia" w:hAnsi="Garamond"/>
                <w:i/>
                <w:iCs/>
                <w:color w:val="000000"/>
              </w:rPr>
              <w:t>Respondent Controls</w:t>
            </w:r>
          </w:p>
        </w:tc>
        <w:tc>
          <w:tcPr>
            <w:tcW w:w="1152" w:type="dxa"/>
            <w:tcBorders>
              <w:left w:val="nil"/>
              <w:right w:val="nil"/>
            </w:tcBorders>
            <w:shd w:val="clear" w:color="auto" w:fill="auto"/>
            <w:noWrap/>
            <w:vAlign w:val="center"/>
          </w:tcPr>
          <w:p w14:paraId="43C17872" w14:textId="77777777" w:rsidR="009A692D" w:rsidRDefault="009A692D" w:rsidP="00C000A8">
            <w:pPr>
              <w:spacing w:after="0" w:line="240" w:lineRule="auto"/>
              <w:jc w:val="center"/>
              <w:rPr>
                <w:rFonts w:ascii="Garamond" w:eastAsia="Times New Roman" w:hAnsi="Garamond" w:cs="Calibri"/>
                <w:color w:val="000000"/>
              </w:rPr>
            </w:pPr>
          </w:p>
        </w:tc>
        <w:tc>
          <w:tcPr>
            <w:tcW w:w="1152" w:type="dxa"/>
            <w:tcBorders>
              <w:left w:val="nil"/>
              <w:right w:val="nil"/>
            </w:tcBorders>
            <w:shd w:val="clear" w:color="auto" w:fill="auto"/>
            <w:noWrap/>
            <w:vAlign w:val="center"/>
          </w:tcPr>
          <w:p w14:paraId="70368441" w14:textId="77777777" w:rsidR="009A692D" w:rsidRDefault="009A692D" w:rsidP="00C000A8">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767CB675" w14:textId="77777777" w:rsidR="009A692D" w:rsidRDefault="009A692D" w:rsidP="00C000A8">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2970A8A8" w14:textId="77777777" w:rsidR="009A692D" w:rsidRDefault="009A692D" w:rsidP="00C000A8">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6202FC23" w14:textId="77777777" w:rsidR="009A692D" w:rsidRDefault="009A692D" w:rsidP="00C000A8">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278FB304" w14:textId="77777777" w:rsidR="009A692D" w:rsidRDefault="009A692D" w:rsidP="00C000A8">
            <w:pPr>
              <w:spacing w:after="0" w:line="240" w:lineRule="auto"/>
              <w:jc w:val="center"/>
              <w:rPr>
                <w:rFonts w:ascii="Garamond" w:eastAsia="Times New Roman" w:hAnsi="Garamond" w:cs="Calibri"/>
                <w:color w:val="000000"/>
              </w:rPr>
            </w:pPr>
          </w:p>
        </w:tc>
      </w:tr>
      <w:tr w:rsidR="009A692D" w:rsidRPr="005803D4" w14:paraId="3FA617E3" w14:textId="77777777" w:rsidTr="000A52B4">
        <w:trPr>
          <w:trHeight w:val="300"/>
          <w:jc w:val="center"/>
        </w:trPr>
        <w:tc>
          <w:tcPr>
            <w:tcW w:w="3053" w:type="dxa"/>
            <w:tcBorders>
              <w:left w:val="nil"/>
              <w:right w:val="nil"/>
            </w:tcBorders>
            <w:shd w:val="clear" w:color="auto" w:fill="auto"/>
            <w:noWrap/>
            <w:vAlign w:val="center"/>
          </w:tcPr>
          <w:p w14:paraId="370830E9" w14:textId="7CEB5D4E" w:rsidR="009A692D" w:rsidRDefault="009A692D" w:rsidP="00C000A8">
            <w:pPr>
              <w:spacing w:after="0" w:line="240" w:lineRule="auto"/>
              <w:ind w:firstLine="165"/>
              <w:rPr>
                <w:rFonts w:ascii="Garamond" w:eastAsiaTheme="minorEastAsia" w:hAnsi="Garamond"/>
                <w:color w:val="000000"/>
              </w:rPr>
            </w:pPr>
            <w:r>
              <w:rPr>
                <w:rFonts w:ascii="Garamond" w:eastAsiaTheme="minorEastAsia" w:hAnsi="Garamond"/>
                <w:color w:val="000000"/>
              </w:rPr>
              <w:t>Political Appointee (0,1)</w:t>
            </w:r>
          </w:p>
          <w:p w14:paraId="1D369C3B" w14:textId="488F2841" w:rsidR="009A692D" w:rsidRDefault="009A692D" w:rsidP="00C000A8">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4546ED1C" w14:textId="02BFA941"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w:t>
            </w:r>
            <w:r w:rsidR="0052716C">
              <w:rPr>
                <w:rFonts w:ascii="Garamond" w:eastAsia="Times New Roman" w:hAnsi="Garamond" w:cs="Calibri"/>
                <w:color w:val="000000"/>
              </w:rPr>
              <w:t>7</w:t>
            </w:r>
            <w:r>
              <w:rPr>
                <w:rFonts w:ascii="Garamond" w:eastAsia="Times New Roman" w:hAnsi="Garamond" w:cs="Calibri"/>
                <w:color w:val="000000"/>
              </w:rPr>
              <w:t xml:space="preserve"> </w:t>
            </w:r>
          </w:p>
          <w:p w14:paraId="5314528F" w14:textId="42E77A2D"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(0.14)</w:t>
            </w:r>
          </w:p>
        </w:tc>
        <w:tc>
          <w:tcPr>
            <w:tcW w:w="1152" w:type="dxa"/>
            <w:tcBorders>
              <w:left w:val="nil"/>
              <w:right w:val="nil"/>
            </w:tcBorders>
            <w:shd w:val="clear" w:color="auto" w:fill="auto"/>
            <w:noWrap/>
            <w:vAlign w:val="center"/>
          </w:tcPr>
          <w:p w14:paraId="354800AE" w14:textId="415628F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0.0</w:t>
            </w:r>
            <w:r w:rsidR="0052716C">
              <w:rPr>
                <w:rFonts w:ascii="Garamond" w:eastAsia="Times New Roman" w:hAnsi="Garamond" w:cs="Calibri"/>
                <w:color w:val="000000"/>
              </w:rPr>
              <w:t>7</w:t>
            </w:r>
            <w:r>
              <w:rPr>
                <w:rFonts w:ascii="Garamond" w:eastAsia="Times New Roman" w:hAnsi="Garamond" w:cs="Calibri"/>
                <w:color w:val="000000"/>
              </w:rPr>
              <w:t xml:space="preserve"> </w:t>
            </w:r>
          </w:p>
          <w:p w14:paraId="4DB00A98" w14:textId="264EE675"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(0.14)</w:t>
            </w:r>
          </w:p>
        </w:tc>
        <w:tc>
          <w:tcPr>
            <w:tcW w:w="1152" w:type="dxa"/>
            <w:tcBorders>
              <w:left w:val="nil"/>
              <w:right w:val="nil"/>
            </w:tcBorders>
            <w:vAlign w:val="center"/>
          </w:tcPr>
          <w:p w14:paraId="1A5B8D50" w14:textId="12A7C68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w:t>
            </w:r>
            <w:r w:rsidR="001D52B3">
              <w:rPr>
                <w:rFonts w:ascii="Garamond" w:eastAsia="Times New Roman" w:hAnsi="Garamond" w:cs="Calibri"/>
                <w:color w:val="000000"/>
              </w:rPr>
              <w:t>3</w:t>
            </w:r>
          </w:p>
          <w:p w14:paraId="75935078" w14:textId="20C9B011"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(0.19)</w:t>
            </w:r>
          </w:p>
        </w:tc>
        <w:tc>
          <w:tcPr>
            <w:tcW w:w="1152" w:type="dxa"/>
            <w:tcBorders>
              <w:left w:val="nil"/>
              <w:right w:val="nil"/>
            </w:tcBorders>
            <w:vAlign w:val="center"/>
          </w:tcPr>
          <w:p w14:paraId="72FAE910" w14:textId="00245FA0"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w:t>
            </w:r>
            <w:r w:rsidR="001D52B3">
              <w:rPr>
                <w:rFonts w:ascii="Garamond" w:eastAsia="Times New Roman" w:hAnsi="Garamond" w:cs="Calibri"/>
                <w:color w:val="000000"/>
              </w:rPr>
              <w:t>4</w:t>
            </w:r>
          </w:p>
          <w:p w14:paraId="2F82F0F9" w14:textId="4196ECF4"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w:t>
            </w:r>
            <w:r w:rsidR="001D52B3">
              <w:rPr>
                <w:rFonts w:ascii="Garamond" w:eastAsia="Times New Roman" w:hAnsi="Garamond" w:cs="Calibri"/>
                <w:color w:val="000000"/>
              </w:rPr>
              <w:t>9</w:t>
            </w:r>
            <w:r>
              <w:rPr>
                <w:rFonts w:ascii="Garamond" w:eastAsia="Times New Roman" w:hAnsi="Garamond" w:cs="Calibri"/>
                <w:color w:val="000000"/>
              </w:rPr>
              <w:t>)</w:t>
            </w:r>
          </w:p>
        </w:tc>
        <w:tc>
          <w:tcPr>
            <w:tcW w:w="1152" w:type="dxa"/>
            <w:tcBorders>
              <w:left w:val="nil"/>
              <w:right w:val="nil"/>
            </w:tcBorders>
            <w:vAlign w:val="center"/>
          </w:tcPr>
          <w:p w14:paraId="0AED6CF4" w14:textId="2D7EFCF6"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w:t>
            </w:r>
            <w:r w:rsidR="00CD443A">
              <w:rPr>
                <w:rFonts w:ascii="Garamond" w:eastAsia="Times New Roman" w:hAnsi="Garamond" w:cs="Calibri"/>
                <w:color w:val="000000"/>
              </w:rPr>
              <w:t>3</w:t>
            </w:r>
          </w:p>
          <w:p w14:paraId="4D635128" w14:textId="4D8B0166"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(0.19)</w:t>
            </w:r>
          </w:p>
        </w:tc>
        <w:tc>
          <w:tcPr>
            <w:tcW w:w="1152" w:type="dxa"/>
            <w:tcBorders>
              <w:left w:val="nil"/>
              <w:right w:val="nil"/>
            </w:tcBorders>
            <w:vAlign w:val="center"/>
          </w:tcPr>
          <w:p w14:paraId="034D520B" w14:textId="2B2AD452"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w:t>
            </w:r>
            <w:r w:rsidR="000A52B4">
              <w:rPr>
                <w:rFonts w:ascii="Garamond" w:eastAsia="Times New Roman" w:hAnsi="Garamond" w:cs="Calibri"/>
                <w:color w:val="000000"/>
              </w:rPr>
              <w:t>13</w:t>
            </w:r>
          </w:p>
          <w:p w14:paraId="762D370E" w14:textId="5CFC246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w:t>
            </w:r>
            <w:r w:rsidR="000A52B4">
              <w:rPr>
                <w:rFonts w:ascii="Garamond" w:eastAsia="Times New Roman" w:hAnsi="Garamond" w:cs="Calibri"/>
                <w:color w:val="000000"/>
              </w:rPr>
              <w:t>9</w:t>
            </w:r>
            <w:r>
              <w:rPr>
                <w:rFonts w:ascii="Garamond" w:eastAsia="Times New Roman" w:hAnsi="Garamond" w:cs="Calibri"/>
                <w:color w:val="000000"/>
              </w:rPr>
              <w:t>)</w:t>
            </w:r>
          </w:p>
        </w:tc>
      </w:tr>
      <w:tr w:rsidR="009A692D" w:rsidRPr="005803D4" w14:paraId="072FC16E" w14:textId="77777777" w:rsidTr="000A52B4">
        <w:trPr>
          <w:trHeight w:val="300"/>
          <w:jc w:val="center"/>
        </w:trPr>
        <w:tc>
          <w:tcPr>
            <w:tcW w:w="3053" w:type="dxa"/>
            <w:tcBorders>
              <w:left w:val="nil"/>
              <w:right w:val="nil"/>
            </w:tcBorders>
            <w:shd w:val="clear" w:color="auto" w:fill="auto"/>
            <w:noWrap/>
            <w:vAlign w:val="center"/>
          </w:tcPr>
          <w:p w14:paraId="30144CC5" w14:textId="1FE4D300" w:rsidR="009A692D" w:rsidRDefault="009A692D" w:rsidP="00C000A8">
            <w:pPr>
              <w:spacing w:after="0" w:line="240" w:lineRule="auto"/>
              <w:ind w:firstLine="165"/>
              <w:rPr>
                <w:rFonts w:ascii="Garamond" w:eastAsiaTheme="minorEastAsia" w:hAnsi="Garamond"/>
                <w:color w:val="000000"/>
              </w:rPr>
            </w:pPr>
            <w:r>
              <w:rPr>
                <w:rFonts w:ascii="Garamond" w:eastAsiaTheme="minorEastAsia" w:hAnsi="Garamond"/>
                <w:color w:val="000000"/>
              </w:rPr>
              <w:t>Democrat (0,1)</w:t>
            </w:r>
          </w:p>
          <w:p w14:paraId="194EA8D1" w14:textId="4989371E" w:rsidR="009A692D" w:rsidRDefault="009A692D" w:rsidP="00C000A8">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67430066" w14:textId="0BC32360"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0.22*</w:t>
            </w:r>
          </w:p>
          <w:p w14:paraId="79AF1E42" w14:textId="4D70463A"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 (0.10)</w:t>
            </w:r>
          </w:p>
        </w:tc>
        <w:tc>
          <w:tcPr>
            <w:tcW w:w="1152" w:type="dxa"/>
            <w:tcBorders>
              <w:left w:val="nil"/>
              <w:right w:val="nil"/>
            </w:tcBorders>
            <w:shd w:val="clear" w:color="auto" w:fill="auto"/>
            <w:noWrap/>
            <w:vAlign w:val="center"/>
          </w:tcPr>
          <w:p w14:paraId="3BEBE8C7" w14:textId="3A46D364"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0.18</w:t>
            </w:r>
          </w:p>
          <w:p w14:paraId="4E28BCFE" w14:textId="644DDEB3"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 (0.10)</w:t>
            </w:r>
          </w:p>
        </w:tc>
        <w:tc>
          <w:tcPr>
            <w:tcW w:w="1152" w:type="dxa"/>
            <w:tcBorders>
              <w:left w:val="nil"/>
              <w:right w:val="nil"/>
            </w:tcBorders>
            <w:vAlign w:val="center"/>
          </w:tcPr>
          <w:p w14:paraId="24A32451"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0.21</w:t>
            </w:r>
          </w:p>
          <w:p w14:paraId="0BE72F39" w14:textId="5B80B35C"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(0.12)</w:t>
            </w:r>
          </w:p>
        </w:tc>
        <w:tc>
          <w:tcPr>
            <w:tcW w:w="1152" w:type="dxa"/>
            <w:tcBorders>
              <w:left w:val="nil"/>
              <w:right w:val="nil"/>
            </w:tcBorders>
            <w:vAlign w:val="center"/>
          </w:tcPr>
          <w:p w14:paraId="126B25D3"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0.16</w:t>
            </w:r>
          </w:p>
          <w:p w14:paraId="3F0B541B" w14:textId="3396CC0C"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(0.12)</w:t>
            </w:r>
          </w:p>
        </w:tc>
        <w:tc>
          <w:tcPr>
            <w:tcW w:w="1152" w:type="dxa"/>
            <w:tcBorders>
              <w:left w:val="nil"/>
              <w:right w:val="nil"/>
            </w:tcBorders>
            <w:vAlign w:val="center"/>
          </w:tcPr>
          <w:p w14:paraId="448738C7"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0.20</w:t>
            </w:r>
          </w:p>
          <w:p w14:paraId="30A664B4" w14:textId="55932D8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w:t>
            </w:r>
            <w:r w:rsidR="00CD443A">
              <w:rPr>
                <w:rFonts w:ascii="Garamond" w:eastAsia="Times New Roman" w:hAnsi="Garamond" w:cs="Calibri"/>
                <w:color w:val="000000"/>
              </w:rPr>
              <w:t>1</w:t>
            </w:r>
            <w:r>
              <w:rPr>
                <w:rFonts w:ascii="Garamond" w:eastAsia="Times New Roman" w:hAnsi="Garamond" w:cs="Calibri"/>
                <w:color w:val="000000"/>
              </w:rPr>
              <w:t>)</w:t>
            </w:r>
          </w:p>
        </w:tc>
        <w:tc>
          <w:tcPr>
            <w:tcW w:w="1152" w:type="dxa"/>
            <w:tcBorders>
              <w:left w:val="nil"/>
              <w:right w:val="nil"/>
            </w:tcBorders>
            <w:vAlign w:val="center"/>
          </w:tcPr>
          <w:p w14:paraId="5BEEBE50"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0.16</w:t>
            </w:r>
          </w:p>
          <w:p w14:paraId="7A721F82" w14:textId="2BC53E64"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w:t>
            </w:r>
            <w:r w:rsidR="000A52B4">
              <w:rPr>
                <w:rFonts w:ascii="Garamond" w:eastAsia="Times New Roman" w:hAnsi="Garamond" w:cs="Calibri"/>
                <w:color w:val="000000"/>
              </w:rPr>
              <w:t>2</w:t>
            </w:r>
            <w:r>
              <w:rPr>
                <w:rFonts w:ascii="Garamond" w:eastAsia="Times New Roman" w:hAnsi="Garamond" w:cs="Calibri"/>
                <w:color w:val="000000"/>
              </w:rPr>
              <w:t>)</w:t>
            </w:r>
          </w:p>
        </w:tc>
      </w:tr>
      <w:tr w:rsidR="009A692D" w:rsidRPr="005803D4" w14:paraId="7ACB5207" w14:textId="77777777" w:rsidTr="000A52B4">
        <w:trPr>
          <w:trHeight w:val="300"/>
          <w:jc w:val="center"/>
        </w:trPr>
        <w:tc>
          <w:tcPr>
            <w:tcW w:w="3053" w:type="dxa"/>
            <w:tcBorders>
              <w:left w:val="nil"/>
              <w:right w:val="nil"/>
            </w:tcBorders>
            <w:shd w:val="clear" w:color="auto" w:fill="auto"/>
            <w:noWrap/>
            <w:vAlign w:val="center"/>
          </w:tcPr>
          <w:p w14:paraId="2D201BBC" w14:textId="77777777" w:rsidR="009A692D" w:rsidRDefault="009A692D" w:rsidP="00C000A8">
            <w:pPr>
              <w:spacing w:after="0" w:line="240" w:lineRule="auto"/>
              <w:ind w:firstLine="165"/>
              <w:rPr>
                <w:rFonts w:ascii="Garamond" w:eastAsiaTheme="minorEastAsia" w:hAnsi="Garamond"/>
                <w:color w:val="000000"/>
              </w:rPr>
            </w:pPr>
            <w:r>
              <w:rPr>
                <w:rFonts w:ascii="Garamond" w:eastAsiaTheme="minorEastAsia" w:hAnsi="Garamond"/>
                <w:color w:val="000000"/>
              </w:rPr>
              <w:t>Republican (0,1)</w:t>
            </w:r>
          </w:p>
          <w:p w14:paraId="0C523B9E" w14:textId="68A8C1CF" w:rsidR="009A692D" w:rsidRDefault="009A692D" w:rsidP="00C000A8">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49C5CE60" w14:textId="0646A1A5"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-0.4</w:t>
            </w:r>
            <w:r w:rsidR="0052716C">
              <w:rPr>
                <w:rFonts w:ascii="Garamond" w:eastAsia="Times New Roman" w:hAnsi="Garamond" w:cs="Calibri"/>
                <w:color w:val="000000"/>
              </w:rPr>
              <w:t>4</w:t>
            </w:r>
            <w:r>
              <w:rPr>
                <w:rFonts w:ascii="Garamond" w:eastAsia="Times New Roman" w:hAnsi="Garamond" w:cs="Calibri"/>
                <w:color w:val="000000"/>
              </w:rPr>
              <w:t>* (0.14)</w:t>
            </w:r>
          </w:p>
        </w:tc>
        <w:tc>
          <w:tcPr>
            <w:tcW w:w="1152" w:type="dxa"/>
            <w:tcBorders>
              <w:left w:val="nil"/>
              <w:right w:val="nil"/>
            </w:tcBorders>
            <w:shd w:val="clear" w:color="auto" w:fill="auto"/>
            <w:noWrap/>
            <w:vAlign w:val="center"/>
          </w:tcPr>
          <w:p w14:paraId="74B72986" w14:textId="257A49D9"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-0.4</w:t>
            </w:r>
            <w:r w:rsidR="0052716C">
              <w:rPr>
                <w:rFonts w:ascii="Garamond" w:eastAsia="Times New Roman" w:hAnsi="Garamond" w:cs="Calibri"/>
                <w:color w:val="000000"/>
              </w:rPr>
              <w:t>0</w:t>
            </w:r>
            <w:r>
              <w:rPr>
                <w:rFonts w:ascii="Garamond" w:eastAsia="Times New Roman" w:hAnsi="Garamond" w:cs="Calibri"/>
                <w:color w:val="000000"/>
              </w:rPr>
              <w:t>*</w:t>
            </w:r>
          </w:p>
          <w:p w14:paraId="448B18A2" w14:textId="762B4306"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(0.14)</w:t>
            </w:r>
          </w:p>
        </w:tc>
        <w:tc>
          <w:tcPr>
            <w:tcW w:w="1152" w:type="dxa"/>
            <w:tcBorders>
              <w:left w:val="nil"/>
              <w:right w:val="nil"/>
            </w:tcBorders>
            <w:vAlign w:val="center"/>
          </w:tcPr>
          <w:p w14:paraId="0583EBA1" w14:textId="15DAF16C"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-0.5</w:t>
            </w:r>
            <w:r w:rsidR="001D52B3">
              <w:rPr>
                <w:rFonts w:ascii="Garamond" w:eastAsia="Times New Roman" w:hAnsi="Garamond" w:cs="Calibri"/>
                <w:color w:val="000000"/>
              </w:rPr>
              <w:t>1</w:t>
            </w:r>
            <w:r>
              <w:rPr>
                <w:rFonts w:ascii="Garamond" w:eastAsia="Times New Roman" w:hAnsi="Garamond" w:cs="Calibri"/>
                <w:color w:val="000000"/>
              </w:rPr>
              <w:t>*</w:t>
            </w:r>
          </w:p>
          <w:p w14:paraId="273CDDF0" w14:textId="6C200B1A"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(0.17)</w:t>
            </w:r>
          </w:p>
        </w:tc>
        <w:tc>
          <w:tcPr>
            <w:tcW w:w="1152" w:type="dxa"/>
            <w:tcBorders>
              <w:left w:val="nil"/>
              <w:right w:val="nil"/>
            </w:tcBorders>
            <w:vAlign w:val="center"/>
          </w:tcPr>
          <w:p w14:paraId="3B1EAB45" w14:textId="58F53BA9"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w:t>
            </w:r>
            <w:r w:rsidR="001D52B3">
              <w:rPr>
                <w:rFonts w:ascii="Garamond" w:eastAsia="Times New Roman" w:hAnsi="Garamond" w:cs="Calibri"/>
                <w:color w:val="000000"/>
              </w:rPr>
              <w:t>47</w:t>
            </w:r>
            <w:r>
              <w:rPr>
                <w:rFonts w:ascii="Garamond" w:eastAsia="Times New Roman" w:hAnsi="Garamond" w:cs="Calibri"/>
                <w:color w:val="000000"/>
              </w:rPr>
              <w:t>*</w:t>
            </w:r>
          </w:p>
          <w:p w14:paraId="651B06EB" w14:textId="229D57C6"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(0.17)</w:t>
            </w:r>
          </w:p>
        </w:tc>
        <w:tc>
          <w:tcPr>
            <w:tcW w:w="1152" w:type="dxa"/>
            <w:tcBorders>
              <w:left w:val="nil"/>
              <w:right w:val="nil"/>
            </w:tcBorders>
            <w:vAlign w:val="center"/>
          </w:tcPr>
          <w:p w14:paraId="6A6163B3" w14:textId="4A17D29A"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-0.5</w:t>
            </w:r>
            <w:r w:rsidR="00CD443A">
              <w:rPr>
                <w:rFonts w:ascii="Garamond" w:eastAsia="Times New Roman" w:hAnsi="Garamond" w:cs="Calibri"/>
                <w:color w:val="000000"/>
              </w:rPr>
              <w:t>2</w:t>
            </w:r>
            <w:r>
              <w:rPr>
                <w:rFonts w:ascii="Garamond" w:eastAsia="Times New Roman" w:hAnsi="Garamond" w:cs="Calibri"/>
                <w:color w:val="000000"/>
              </w:rPr>
              <w:t>*</w:t>
            </w:r>
          </w:p>
          <w:p w14:paraId="58E55131" w14:textId="57973604"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(0.17)</w:t>
            </w:r>
          </w:p>
        </w:tc>
        <w:tc>
          <w:tcPr>
            <w:tcW w:w="1152" w:type="dxa"/>
            <w:tcBorders>
              <w:left w:val="nil"/>
              <w:right w:val="nil"/>
            </w:tcBorders>
            <w:vAlign w:val="center"/>
          </w:tcPr>
          <w:p w14:paraId="4B47D473" w14:textId="7FE048EA"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w:t>
            </w:r>
            <w:r w:rsidR="000A52B4">
              <w:rPr>
                <w:rFonts w:ascii="Garamond" w:eastAsia="Times New Roman" w:hAnsi="Garamond" w:cs="Calibri"/>
                <w:color w:val="000000"/>
              </w:rPr>
              <w:t>47</w:t>
            </w:r>
            <w:r>
              <w:rPr>
                <w:rFonts w:ascii="Garamond" w:eastAsia="Times New Roman" w:hAnsi="Garamond" w:cs="Calibri"/>
                <w:color w:val="000000"/>
              </w:rPr>
              <w:t>*</w:t>
            </w:r>
          </w:p>
          <w:p w14:paraId="7068AD40" w14:textId="53EF8BBD"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w:t>
            </w:r>
            <w:r w:rsidR="000A52B4">
              <w:rPr>
                <w:rFonts w:ascii="Garamond" w:eastAsia="Times New Roman" w:hAnsi="Garamond" w:cs="Calibri"/>
                <w:color w:val="000000"/>
              </w:rPr>
              <w:t>8</w:t>
            </w:r>
            <w:r>
              <w:rPr>
                <w:rFonts w:ascii="Garamond" w:eastAsia="Times New Roman" w:hAnsi="Garamond" w:cs="Calibri"/>
                <w:color w:val="000000"/>
              </w:rPr>
              <w:t>)</w:t>
            </w:r>
          </w:p>
        </w:tc>
      </w:tr>
      <w:tr w:rsidR="009A692D" w:rsidRPr="005803D4" w14:paraId="4F19EEC3" w14:textId="77777777" w:rsidTr="000A52B4">
        <w:trPr>
          <w:trHeight w:val="300"/>
          <w:jc w:val="center"/>
        </w:trPr>
        <w:tc>
          <w:tcPr>
            <w:tcW w:w="3053" w:type="dxa"/>
            <w:tcBorders>
              <w:left w:val="nil"/>
              <w:right w:val="nil"/>
            </w:tcBorders>
            <w:shd w:val="clear" w:color="auto" w:fill="auto"/>
            <w:noWrap/>
            <w:vAlign w:val="center"/>
          </w:tcPr>
          <w:p w14:paraId="1DC10DE5" w14:textId="77777777" w:rsidR="000A52B4" w:rsidRDefault="009A692D" w:rsidP="00C000A8">
            <w:pPr>
              <w:spacing w:after="0" w:line="240" w:lineRule="auto"/>
              <w:ind w:firstLine="165"/>
              <w:rPr>
                <w:rFonts w:ascii="Garamond" w:eastAsiaTheme="minorEastAsia" w:hAnsi="Garamond"/>
                <w:color w:val="000000"/>
              </w:rPr>
            </w:pPr>
            <w:r>
              <w:rPr>
                <w:rFonts w:ascii="Garamond" w:eastAsiaTheme="minorEastAsia" w:hAnsi="Garamond"/>
                <w:color w:val="000000"/>
              </w:rPr>
              <w:t>Democrat Resp*</w:t>
            </w:r>
          </w:p>
          <w:p w14:paraId="3DEC3C37" w14:textId="4087331F" w:rsidR="009A692D" w:rsidRDefault="009A692D" w:rsidP="00C000A8">
            <w:pPr>
              <w:spacing w:after="0" w:line="240" w:lineRule="auto"/>
              <w:ind w:firstLine="165"/>
              <w:rPr>
                <w:rFonts w:ascii="Garamond" w:eastAsiaTheme="minorEastAsia" w:hAnsi="Garamond"/>
                <w:color w:val="000000"/>
              </w:rPr>
            </w:pPr>
            <w:r>
              <w:rPr>
                <w:rFonts w:ascii="Garamond" w:eastAsiaTheme="minorEastAsia" w:hAnsi="Garamond"/>
                <w:color w:val="000000"/>
              </w:rPr>
              <w:t>GOP Senator</w:t>
            </w:r>
          </w:p>
          <w:p w14:paraId="1BEDDF76" w14:textId="4A05070C" w:rsidR="009A692D" w:rsidRDefault="009A692D" w:rsidP="00C000A8">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0FA27561" w14:textId="39900344"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w:t>
            </w:r>
            <w:r w:rsidR="0052716C">
              <w:rPr>
                <w:rFonts w:ascii="Garamond" w:eastAsia="Times New Roman" w:hAnsi="Garamond" w:cs="Calibri"/>
                <w:color w:val="000000"/>
              </w:rPr>
              <w:t>59</w:t>
            </w:r>
            <w:r>
              <w:rPr>
                <w:rFonts w:ascii="Garamond" w:eastAsia="Times New Roman" w:hAnsi="Garamond" w:cs="Calibri"/>
                <w:color w:val="000000"/>
              </w:rPr>
              <w:t>* (0.09)</w:t>
            </w:r>
          </w:p>
        </w:tc>
        <w:tc>
          <w:tcPr>
            <w:tcW w:w="1152" w:type="dxa"/>
            <w:tcBorders>
              <w:left w:val="nil"/>
              <w:right w:val="nil"/>
            </w:tcBorders>
            <w:shd w:val="clear" w:color="auto" w:fill="auto"/>
            <w:noWrap/>
            <w:vAlign w:val="center"/>
          </w:tcPr>
          <w:p w14:paraId="673F3709" w14:textId="5FA3F001"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-0.5</w:t>
            </w:r>
            <w:r w:rsidR="0052716C">
              <w:rPr>
                <w:rFonts w:ascii="Garamond" w:eastAsia="Times New Roman" w:hAnsi="Garamond" w:cs="Calibri"/>
                <w:color w:val="000000"/>
              </w:rPr>
              <w:t>0</w:t>
            </w:r>
            <w:r>
              <w:rPr>
                <w:rFonts w:ascii="Garamond" w:eastAsia="Times New Roman" w:hAnsi="Garamond" w:cs="Calibri"/>
                <w:color w:val="000000"/>
              </w:rPr>
              <w:t>*</w:t>
            </w:r>
          </w:p>
          <w:p w14:paraId="667DD6F6" w14:textId="7895A900"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w:t>
            </w:r>
            <w:r w:rsidR="0052716C">
              <w:rPr>
                <w:rFonts w:ascii="Garamond" w:eastAsia="Times New Roman" w:hAnsi="Garamond" w:cs="Calibri"/>
                <w:color w:val="000000"/>
              </w:rPr>
              <w:t>09</w:t>
            </w:r>
            <w:r>
              <w:rPr>
                <w:rFonts w:ascii="Garamond" w:eastAsia="Times New Roman" w:hAnsi="Garamond" w:cs="Calibri"/>
                <w:color w:val="000000"/>
              </w:rPr>
              <w:t>)</w:t>
            </w:r>
          </w:p>
        </w:tc>
        <w:tc>
          <w:tcPr>
            <w:tcW w:w="1152" w:type="dxa"/>
            <w:tcBorders>
              <w:left w:val="nil"/>
              <w:right w:val="nil"/>
            </w:tcBorders>
            <w:vAlign w:val="center"/>
          </w:tcPr>
          <w:p w14:paraId="47887E80" w14:textId="5CE649AE"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-0.6</w:t>
            </w:r>
            <w:r w:rsidR="001D52B3">
              <w:rPr>
                <w:rFonts w:ascii="Garamond" w:eastAsia="Times New Roman" w:hAnsi="Garamond" w:cs="Calibri"/>
                <w:color w:val="000000"/>
              </w:rPr>
              <w:t>1</w:t>
            </w:r>
            <w:r>
              <w:rPr>
                <w:rFonts w:ascii="Garamond" w:eastAsia="Times New Roman" w:hAnsi="Garamond" w:cs="Calibri"/>
                <w:color w:val="000000"/>
              </w:rPr>
              <w:t>*</w:t>
            </w:r>
          </w:p>
          <w:p w14:paraId="04AC9B93" w14:textId="7A491471"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tc>
        <w:tc>
          <w:tcPr>
            <w:tcW w:w="1152" w:type="dxa"/>
            <w:tcBorders>
              <w:left w:val="nil"/>
              <w:right w:val="nil"/>
            </w:tcBorders>
            <w:vAlign w:val="center"/>
          </w:tcPr>
          <w:p w14:paraId="093D1B61" w14:textId="0BE7C50B"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-0.5</w:t>
            </w:r>
            <w:r w:rsidR="001D52B3">
              <w:rPr>
                <w:rFonts w:ascii="Garamond" w:eastAsia="Times New Roman" w:hAnsi="Garamond" w:cs="Calibri"/>
                <w:color w:val="000000"/>
              </w:rPr>
              <w:t>0</w:t>
            </w:r>
            <w:r>
              <w:rPr>
                <w:rFonts w:ascii="Garamond" w:eastAsia="Times New Roman" w:hAnsi="Garamond" w:cs="Calibri"/>
                <w:color w:val="000000"/>
              </w:rPr>
              <w:t>*</w:t>
            </w:r>
          </w:p>
          <w:p w14:paraId="6CD901B5" w14:textId="0850008E"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tc>
        <w:tc>
          <w:tcPr>
            <w:tcW w:w="1152" w:type="dxa"/>
            <w:tcBorders>
              <w:left w:val="nil"/>
              <w:right w:val="nil"/>
            </w:tcBorders>
            <w:vAlign w:val="center"/>
          </w:tcPr>
          <w:p w14:paraId="5051E8EA" w14:textId="3E04219B"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-0.6</w:t>
            </w:r>
            <w:r w:rsidR="00CD443A">
              <w:rPr>
                <w:rFonts w:ascii="Garamond" w:eastAsia="Times New Roman" w:hAnsi="Garamond" w:cs="Calibri"/>
                <w:color w:val="000000"/>
              </w:rPr>
              <w:t>0</w:t>
            </w:r>
            <w:r>
              <w:rPr>
                <w:rFonts w:ascii="Garamond" w:eastAsia="Times New Roman" w:hAnsi="Garamond" w:cs="Calibri"/>
                <w:color w:val="000000"/>
              </w:rPr>
              <w:t>*</w:t>
            </w:r>
          </w:p>
          <w:p w14:paraId="5C237C81" w14:textId="7161454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tc>
        <w:tc>
          <w:tcPr>
            <w:tcW w:w="1152" w:type="dxa"/>
            <w:tcBorders>
              <w:left w:val="nil"/>
              <w:right w:val="nil"/>
            </w:tcBorders>
            <w:vAlign w:val="center"/>
          </w:tcPr>
          <w:p w14:paraId="3E6C6DCA" w14:textId="0F5810BF"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-0.5</w:t>
            </w:r>
            <w:r w:rsidR="000A52B4">
              <w:rPr>
                <w:rFonts w:ascii="Garamond" w:eastAsia="Times New Roman" w:hAnsi="Garamond" w:cs="Calibri"/>
                <w:color w:val="000000"/>
              </w:rPr>
              <w:t>0</w:t>
            </w:r>
            <w:r>
              <w:rPr>
                <w:rFonts w:ascii="Garamond" w:eastAsia="Times New Roman" w:hAnsi="Garamond" w:cs="Calibri"/>
                <w:color w:val="000000"/>
              </w:rPr>
              <w:t>*</w:t>
            </w:r>
          </w:p>
          <w:p w14:paraId="586C5587" w14:textId="60BCBF90"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tc>
      </w:tr>
      <w:tr w:rsidR="009A692D" w:rsidRPr="005803D4" w14:paraId="5102BCCD" w14:textId="77777777" w:rsidTr="000A52B4">
        <w:trPr>
          <w:trHeight w:val="300"/>
          <w:jc w:val="center"/>
        </w:trPr>
        <w:tc>
          <w:tcPr>
            <w:tcW w:w="3053" w:type="dxa"/>
            <w:tcBorders>
              <w:left w:val="nil"/>
              <w:right w:val="nil"/>
            </w:tcBorders>
            <w:shd w:val="clear" w:color="auto" w:fill="auto"/>
            <w:noWrap/>
            <w:vAlign w:val="center"/>
          </w:tcPr>
          <w:p w14:paraId="0FE48DEC" w14:textId="77777777" w:rsidR="000A52B4" w:rsidRDefault="009A692D" w:rsidP="00C000A8">
            <w:pPr>
              <w:spacing w:after="0" w:line="240" w:lineRule="auto"/>
              <w:ind w:firstLine="165"/>
              <w:rPr>
                <w:rFonts w:ascii="Garamond" w:eastAsiaTheme="minorEastAsia" w:hAnsi="Garamond"/>
                <w:color w:val="000000"/>
              </w:rPr>
            </w:pPr>
            <w:r>
              <w:rPr>
                <w:rFonts w:ascii="Garamond" w:eastAsiaTheme="minorEastAsia" w:hAnsi="Garamond"/>
                <w:color w:val="000000"/>
              </w:rPr>
              <w:t>Republican Resp*</w:t>
            </w:r>
          </w:p>
          <w:p w14:paraId="63EDD0C3" w14:textId="123ED7AC" w:rsidR="009A692D" w:rsidRDefault="009A692D" w:rsidP="00C000A8">
            <w:pPr>
              <w:spacing w:after="0" w:line="240" w:lineRule="auto"/>
              <w:ind w:firstLine="165"/>
              <w:rPr>
                <w:rFonts w:ascii="Garamond" w:eastAsiaTheme="minorEastAsia" w:hAnsi="Garamond"/>
                <w:color w:val="000000"/>
              </w:rPr>
            </w:pPr>
            <w:r>
              <w:rPr>
                <w:rFonts w:ascii="Garamond" w:eastAsiaTheme="minorEastAsia" w:hAnsi="Garamond"/>
                <w:color w:val="000000"/>
              </w:rPr>
              <w:t>GOP Senator</w:t>
            </w:r>
          </w:p>
        </w:tc>
        <w:tc>
          <w:tcPr>
            <w:tcW w:w="1152" w:type="dxa"/>
            <w:tcBorders>
              <w:left w:val="nil"/>
              <w:right w:val="nil"/>
            </w:tcBorders>
            <w:shd w:val="clear" w:color="auto" w:fill="auto"/>
            <w:noWrap/>
            <w:vAlign w:val="center"/>
          </w:tcPr>
          <w:p w14:paraId="356EB2DD" w14:textId="2D0E93F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0.84* (0.13)</w:t>
            </w:r>
          </w:p>
        </w:tc>
        <w:tc>
          <w:tcPr>
            <w:tcW w:w="1152" w:type="dxa"/>
            <w:tcBorders>
              <w:left w:val="nil"/>
              <w:right w:val="nil"/>
            </w:tcBorders>
            <w:shd w:val="clear" w:color="auto" w:fill="auto"/>
            <w:noWrap/>
            <w:vAlign w:val="center"/>
          </w:tcPr>
          <w:p w14:paraId="6311D734"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0.80*</w:t>
            </w:r>
          </w:p>
          <w:p w14:paraId="72D0A2F2" w14:textId="344F58E3"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(0.13)</w:t>
            </w:r>
          </w:p>
        </w:tc>
        <w:tc>
          <w:tcPr>
            <w:tcW w:w="1152" w:type="dxa"/>
            <w:tcBorders>
              <w:left w:val="nil"/>
              <w:right w:val="nil"/>
            </w:tcBorders>
            <w:vAlign w:val="center"/>
          </w:tcPr>
          <w:p w14:paraId="73C535D4"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0.85*</w:t>
            </w:r>
          </w:p>
          <w:p w14:paraId="490815E0" w14:textId="2DE3CE11"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w:t>
            </w:r>
            <w:r w:rsidR="001D52B3">
              <w:rPr>
                <w:rFonts w:ascii="Garamond" w:eastAsia="Times New Roman" w:hAnsi="Garamond" w:cs="Calibri"/>
                <w:color w:val="000000"/>
              </w:rPr>
              <w:t>6</w:t>
            </w:r>
            <w:r>
              <w:rPr>
                <w:rFonts w:ascii="Garamond" w:eastAsia="Times New Roman" w:hAnsi="Garamond" w:cs="Calibri"/>
                <w:color w:val="000000"/>
              </w:rPr>
              <w:t>)</w:t>
            </w:r>
          </w:p>
        </w:tc>
        <w:tc>
          <w:tcPr>
            <w:tcW w:w="1152" w:type="dxa"/>
            <w:tcBorders>
              <w:left w:val="nil"/>
              <w:right w:val="nil"/>
            </w:tcBorders>
            <w:vAlign w:val="center"/>
          </w:tcPr>
          <w:p w14:paraId="0031F06D"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0.82*</w:t>
            </w:r>
          </w:p>
          <w:p w14:paraId="563C04DF" w14:textId="16E138DA"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(0.15)</w:t>
            </w:r>
          </w:p>
        </w:tc>
        <w:tc>
          <w:tcPr>
            <w:tcW w:w="1152" w:type="dxa"/>
            <w:tcBorders>
              <w:left w:val="nil"/>
              <w:right w:val="nil"/>
            </w:tcBorders>
            <w:vAlign w:val="center"/>
          </w:tcPr>
          <w:p w14:paraId="3BABA0B1" w14:textId="1CCB8909"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0.87*</w:t>
            </w:r>
          </w:p>
          <w:p w14:paraId="5793B853" w14:textId="544EF56F"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(0.16)</w:t>
            </w:r>
          </w:p>
        </w:tc>
        <w:tc>
          <w:tcPr>
            <w:tcW w:w="1152" w:type="dxa"/>
            <w:tcBorders>
              <w:left w:val="nil"/>
              <w:right w:val="nil"/>
            </w:tcBorders>
            <w:vAlign w:val="center"/>
          </w:tcPr>
          <w:p w14:paraId="440DE7B4" w14:textId="77777777"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0.82*</w:t>
            </w:r>
          </w:p>
          <w:p w14:paraId="591335C5" w14:textId="647ECFE9" w:rsidR="009A692D" w:rsidRDefault="009A692D" w:rsidP="00C000A8">
            <w:pPr>
              <w:spacing w:after="0" w:line="240" w:lineRule="auto"/>
              <w:jc w:val="center"/>
              <w:rPr>
                <w:rFonts w:ascii="Garamond" w:eastAsia="Times New Roman" w:hAnsi="Garamond" w:cs="Calibri"/>
                <w:color w:val="000000"/>
              </w:rPr>
            </w:pPr>
            <w:r>
              <w:rPr>
                <w:rFonts w:ascii="Garamond" w:eastAsia="Times New Roman" w:hAnsi="Garamond" w:cs="Calibri"/>
                <w:color w:val="000000"/>
              </w:rPr>
              <w:t>(0.15)</w:t>
            </w:r>
          </w:p>
        </w:tc>
      </w:tr>
      <w:tr w:rsidR="0052716C" w:rsidRPr="005803D4" w14:paraId="0E413ECE" w14:textId="77777777" w:rsidTr="000A52B4">
        <w:trPr>
          <w:trHeight w:val="300"/>
          <w:jc w:val="center"/>
        </w:trPr>
        <w:tc>
          <w:tcPr>
            <w:tcW w:w="3053" w:type="dxa"/>
            <w:tcBorders>
              <w:top w:val="single" w:sz="4" w:space="0" w:color="auto"/>
              <w:left w:val="nil"/>
              <w:bottom w:val="nil"/>
              <w:right w:val="nil"/>
            </w:tcBorders>
            <w:shd w:val="clear" w:color="auto" w:fill="auto"/>
            <w:noWrap/>
            <w:vAlign w:val="center"/>
            <w:hideMark/>
          </w:tcPr>
          <w:p w14:paraId="4735A9DB" w14:textId="1999A588" w:rsidR="0052716C" w:rsidRPr="00810343" w:rsidRDefault="0052716C" w:rsidP="0052716C">
            <w:pPr>
              <w:spacing w:after="0" w:line="240" w:lineRule="auto"/>
              <w:rPr>
                <w:rFonts w:ascii="Garamond" w:eastAsia="Times New Roman" w:hAnsi="Garamond" w:cs="Calibri"/>
                <w:color w:val="000000"/>
              </w:rPr>
            </w:pPr>
            <w:r>
              <w:rPr>
                <w:rFonts w:ascii="Garamond" w:eastAsiaTheme="minorEastAsia" w:hAnsi="Garamond"/>
                <w:color w:val="000000"/>
              </w:rPr>
              <w:t>Respondents (N,</w:t>
            </w:r>
            <m:oMath>
              <m:r>
                <w:rPr>
                  <w:rFonts w:ascii="Cambria Math" w:eastAsia="Times New Roman" w:hAnsi="Cambria Math" w:cs="Calibri"/>
                  <w:color w:val="000000"/>
                </w:rPr>
                <m:t>σ</m:t>
              </m:r>
            </m:oMath>
            <w:r>
              <w:rPr>
                <w:rFonts w:ascii="Garamond" w:eastAsiaTheme="minorEastAsia" w:hAnsi="Garamond"/>
                <w:color w:val="000000"/>
              </w:rPr>
              <w:t>)</w:t>
            </w:r>
          </w:p>
        </w:tc>
        <w:tc>
          <w:tcPr>
            <w:tcW w:w="1152" w:type="dxa"/>
            <w:tcBorders>
              <w:top w:val="single" w:sz="4" w:space="0" w:color="auto"/>
              <w:left w:val="nil"/>
              <w:bottom w:val="nil"/>
              <w:right w:val="nil"/>
            </w:tcBorders>
            <w:shd w:val="clear" w:color="auto" w:fill="auto"/>
            <w:noWrap/>
            <w:vAlign w:val="center"/>
            <w:hideMark/>
          </w:tcPr>
          <w:p w14:paraId="70C22274" w14:textId="0256A403"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(599, 0.79)</w:t>
            </w:r>
          </w:p>
        </w:tc>
        <w:tc>
          <w:tcPr>
            <w:tcW w:w="1152" w:type="dxa"/>
            <w:tcBorders>
              <w:top w:val="single" w:sz="4" w:space="0" w:color="auto"/>
              <w:left w:val="nil"/>
              <w:bottom w:val="nil"/>
              <w:right w:val="nil"/>
            </w:tcBorders>
            <w:shd w:val="clear" w:color="auto" w:fill="auto"/>
            <w:noWrap/>
            <w:vAlign w:val="center"/>
          </w:tcPr>
          <w:p w14:paraId="62B0AB8F" w14:textId="09C813F3"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(599, 0.79)</w:t>
            </w:r>
          </w:p>
        </w:tc>
        <w:tc>
          <w:tcPr>
            <w:tcW w:w="1152" w:type="dxa"/>
            <w:tcBorders>
              <w:top w:val="single" w:sz="4" w:space="0" w:color="auto"/>
              <w:left w:val="nil"/>
              <w:bottom w:val="nil"/>
              <w:right w:val="nil"/>
            </w:tcBorders>
            <w:vAlign w:val="center"/>
          </w:tcPr>
          <w:p w14:paraId="2EB26AB0" w14:textId="5A754EDE"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(438, 0.79)</w:t>
            </w:r>
          </w:p>
        </w:tc>
        <w:tc>
          <w:tcPr>
            <w:tcW w:w="1152" w:type="dxa"/>
            <w:tcBorders>
              <w:top w:val="single" w:sz="4" w:space="0" w:color="auto"/>
              <w:left w:val="nil"/>
              <w:bottom w:val="nil"/>
              <w:right w:val="nil"/>
            </w:tcBorders>
            <w:vAlign w:val="center"/>
          </w:tcPr>
          <w:p w14:paraId="0DB39E55" w14:textId="25EDB21E"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(438, 0.78)</w:t>
            </w:r>
          </w:p>
        </w:tc>
        <w:tc>
          <w:tcPr>
            <w:tcW w:w="1152" w:type="dxa"/>
            <w:tcBorders>
              <w:top w:val="single" w:sz="4" w:space="0" w:color="auto"/>
              <w:left w:val="nil"/>
              <w:bottom w:val="nil"/>
              <w:right w:val="nil"/>
            </w:tcBorders>
            <w:vAlign w:val="center"/>
          </w:tcPr>
          <w:p w14:paraId="3ECDE5CA" w14:textId="14B0A86C"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(438, 0.79)</w:t>
            </w:r>
          </w:p>
        </w:tc>
        <w:tc>
          <w:tcPr>
            <w:tcW w:w="1152" w:type="dxa"/>
            <w:tcBorders>
              <w:top w:val="single" w:sz="4" w:space="0" w:color="auto"/>
              <w:left w:val="nil"/>
              <w:bottom w:val="nil"/>
              <w:right w:val="nil"/>
            </w:tcBorders>
            <w:vAlign w:val="center"/>
          </w:tcPr>
          <w:p w14:paraId="7BF55816" w14:textId="430A817A"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(438, 0.79)</w:t>
            </w:r>
          </w:p>
        </w:tc>
      </w:tr>
      <w:tr w:rsidR="0052716C" w:rsidRPr="005803D4" w14:paraId="2A04D30E" w14:textId="77777777" w:rsidTr="000A52B4">
        <w:trPr>
          <w:trHeight w:val="300"/>
          <w:jc w:val="center"/>
        </w:trPr>
        <w:tc>
          <w:tcPr>
            <w:tcW w:w="3053" w:type="dxa"/>
            <w:tcBorders>
              <w:top w:val="nil"/>
              <w:left w:val="nil"/>
              <w:bottom w:val="nil"/>
              <w:right w:val="nil"/>
            </w:tcBorders>
            <w:shd w:val="clear" w:color="auto" w:fill="auto"/>
            <w:noWrap/>
            <w:vAlign w:val="center"/>
            <w:hideMark/>
          </w:tcPr>
          <w:p w14:paraId="78130D38" w14:textId="36B9E747" w:rsidR="0052716C" w:rsidRPr="00810343" w:rsidRDefault="0052716C" w:rsidP="0052716C">
            <w:pPr>
              <w:spacing w:after="0" w:line="240" w:lineRule="auto"/>
              <w:rPr>
                <w:rFonts w:ascii="Garamond" w:eastAsia="Times New Roman" w:hAnsi="Garamond" w:cs="Calibri"/>
                <w:color w:val="000000"/>
              </w:rPr>
            </w:pPr>
            <w:r>
              <w:rPr>
                <w:rFonts w:ascii="Garamond" w:eastAsiaTheme="minorEastAsia" w:hAnsi="Garamond"/>
                <w:color w:val="000000"/>
              </w:rPr>
              <w:t>Agencies (N,</w:t>
            </w:r>
            <m:oMath>
              <m:r>
                <w:rPr>
                  <w:rFonts w:ascii="Cambria Math" w:eastAsia="Times New Roman" w:hAnsi="Cambria Math" w:cs="Calibri"/>
                  <w:color w:val="000000"/>
                </w:rPr>
                <m:t>σ</m:t>
              </m:r>
            </m:oMath>
            <w:r>
              <w:rPr>
                <w:rFonts w:ascii="Garamond" w:eastAsiaTheme="minorEastAsia" w:hAnsi="Garamond"/>
                <w:color w:val="000000"/>
              </w:rPr>
              <w:t>)</w:t>
            </w:r>
          </w:p>
        </w:tc>
        <w:tc>
          <w:tcPr>
            <w:tcW w:w="1152" w:type="dxa"/>
            <w:tcBorders>
              <w:top w:val="nil"/>
              <w:left w:val="nil"/>
              <w:bottom w:val="nil"/>
              <w:right w:val="nil"/>
            </w:tcBorders>
            <w:shd w:val="clear" w:color="auto" w:fill="auto"/>
            <w:noWrap/>
            <w:vAlign w:val="center"/>
          </w:tcPr>
          <w:p w14:paraId="0DEF19E1" w14:textId="7C2509E8"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(130, 0.30)</w:t>
            </w:r>
          </w:p>
        </w:tc>
        <w:tc>
          <w:tcPr>
            <w:tcW w:w="1152" w:type="dxa"/>
            <w:tcBorders>
              <w:top w:val="nil"/>
              <w:left w:val="nil"/>
              <w:bottom w:val="nil"/>
              <w:right w:val="nil"/>
            </w:tcBorders>
            <w:shd w:val="clear" w:color="auto" w:fill="auto"/>
            <w:noWrap/>
            <w:vAlign w:val="center"/>
          </w:tcPr>
          <w:p w14:paraId="28C07C05" w14:textId="16A195F5"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(130, 0.31)</w:t>
            </w:r>
          </w:p>
        </w:tc>
        <w:tc>
          <w:tcPr>
            <w:tcW w:w="1152" w:type="dxa"/>
            <w:tcBorders>
              <w:top w:val="nil"/>
              <w:left w:val="nil"/>
              <w:bottom w:val="nil"/>
              <w:right w:val="nil"/>
            </w:tcBorders>
            <w:vAlign w:val="center"/>
          </w:tcPr>
          <w:p w14:paraId="7B6296E4" w14:textId="0DC492D0"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(105, 0.29)</w:t>
            </w:r>
          </w:p>
        </w:tc>
        <w:tc>
          <w:tcPr>
            <w:tcW w:w="1152" w:type="dxa"/>
            <w:tcBorders>
              <w:top w:val="nil"/>
              <w:left w:val="nil"/>
              <w:bottom w:val="nil"/>
              <w:right w:val="nil"/>
            </w:tcBorders>
            <w:vAlign w:val="center"/>
          </w:tcPr>
          <w:p w14:paraId="1043A92F" w14:textId="5D7D70AB"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(105, 0.31)</w:t>
            </w:r>
          </w:p>
        </w:tc>
        <w:tc>
          <w:tcPr>
            <w:tcW w:w="1152" w:type="dxa"/>
            <w:tcBorders>
              <w:top w:val="nil"/>
              <w:left w:val="nil"/>
              <w:bottom w:val="nil"/>
              <w:right w:val="nil"/>
            </w:tcBorders>
            <w:vAlign w:val="center"/>
          </w:tcPr>
          <w:p w14:paraId="0EBE2966" w14:textId="457EC3CD"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(105, 0.28)</w:t>
            </w:r>
          </w:p>
        </w:tc>
        <w:tc>
          <w:tcPr>
            <w:tcW w:w="1152" w:type="dxa"/>
            <w:tcBorders>
              <w:top w:val="nil"/>
              <w:left w:val="nil"/>
              <w:bottom w:val="nil"/>
              <w:right w:val="nil"/>
            </w:tcBorders>
            <w:vAlign w:val="center"/>
          </w:tcPr>
          <w:p w14:paraId="3046DFCF" w14:textId="14A1190A"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(105, 0.30)</w:t>
            </w:r>
          </w:p>
        </w:tc>
      </w:tr>
      <w:tr w:rsidR="0052716C" w:rsidRPr="005803D4" w14:paraId="194B88E1" w14:textId="77777777" w:rsidTr="000A52B4">
        <w:trPr>
          <w:trHeight w:val="300"/>
          <w:jc w:val="center"/>
        </w:trPr>
        <w:tc>
          <w:tcPr>
            <w:tcW w:w="3053" w:type="dxa"/>
            <w:tcBorders>
              <w:top w:val="nil"/>
              <w:left w:val="nil"/>
              <w:bottom w:val="nil"/>
              <w:right w:val="nil"/>
            </w:tcBorders>
            <w:shd w:val="clear" w:color="auto" w:fill="auto"/>
            <w:noWrap/>
            <w:vAlign w:val="center"/>
            <w:hideMark/>
          </w:tcPr>
          <w:p w14:paraId="1621852C" w14:textId="55FEF1D9" w:rsidR="0052716C" w:rsidRPr="00810343" w:rsidRDefault="0052716C" w:rsidP="0052716C">
            <w:pPr>
              <w:spacing w:after="0" w:line="240" w:lineRule="auto"/>
              <w:rPr>
                <w:rFonts w:ascii="Garamond" w:eastAsia="Times New Roman" w:hAnsi="Garamond" w:cs="Calibri"/>
                <w:color w:val="000000"/>
              </w:rPr>
            </w:pPr>
            <w:r>
              <w:rPr>
                <w:rFonts w:ascii="Garamond" w:eastAsiaTheme="minorEastAsia" w:hAnsi="Garamond"/>
                <w:color w:val="000000"/>
              </w:rPr>
              <w:t>Senator/Committee Dyads (N,</w:t>
            </w:r>
            <m:oMath>
              <m:r>
                <w:rPr>
                  <w:rFonts w:ascii="Cambria Math" w:eastAsia="Times New Roman" w:hAnsi="Cambria Math" w:cs="Calibri"/>
                  <w:color w:val="000000"/>
                </w:rPr>
                <m:t>σ</m:t>
              </m:r>
            </m:oMath>
            <w:r>
              <w:rPr>
                <w:rFonts w:ascii="Garamond" w:eastAsiaTheme="minorEastAsia" w:hAnsi="Garamond"/>
                <w:color w:val="000000"/>
              </w:rPr>
              <w:t>)</w:t>
            </w:r>
          </w:p>
        </w:tc>
        <w:tc>
          <w:tcPr>
            <w:tcW w:w="1152" w:type="dxa"/>
            <w:tcBorders>
              <w:top w:val="nil"/>
              <w:left w:val="nil"/>
              <w:bottom w:val="nil"/>
              <w:right w:val="nil"/>
            </w:tcBorders>
            <w:shd w:val="clear" w:color="auto" w:fill="auto"/>
            <w:noWrap/>
            <w:vAlign w:val="center"/>
          </w:tcPr>
          <w:p w14:paraId="1EFEAE98" w14:textId="44F593E8"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(299, 0.18)</w:t>
            </w:r>
          </w:p>
        </w:tc>
        <w:tc>
          <w:tcPr>
            <w:tcW w:w="1152" w:type="dxa"/>
            <w:tcBorders>
              <w:top w:val="nil"/>
              <w:left w:val="nil"/>
              <w:bottom w:val="nil"/>
              <w:right w:val="nil"/>
            </w:tcBorders>
            <w:shd w:val="clear" w:color="auto" w:fill="auto"/>
            <w:noWrap/>
            <w:vAlign w:val="center"/>
          </w:tcPr>
          <w:p w14:paraId="2B7CCD3E" w14:textId="2BD8CB8E"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(299, 0.17)</w:t>
            </w:r>
          </w:p>
        </w:tc>
        <w:tc>
          <w:tcPr>
            <w:tcW w:w="1152" w:type="dxa"/>
            <w:tcBorders>
              <w:top w:val="nil"/>
              <w:left w:val="nil"/>
              <w:bottom w:val="nil"/>
              <w:right w:val="nil"/>
            </w:tcBorders>
            <w:vAlign w:val="center"/>
          </w:tcPr>
          <w:p w14:paraId="6DDA9D0F" w14:textId="7779C786"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(277, 0.22)</w:t>
            </w:r>
          </w:p>
        </w:tc>
        <w:tc>
          <w:tcPr>
            <w:tcW w:w="1152" w:type="dxa"/>
            <w:tcBorders>
              <w:top w:val="nil"/>
              <w:left w:val="nil"/>
              <w:bottom w:val="nil"/>
              <w:right w:val="nil"/>
            </w:tcBorders>
            <w:vAlign w:val="center"/>
          </w:tcPr>
          <w:p w14:paraId="76C84AF9" w14:textId="0FDE2567"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(277, 0.18)</w:t>
            </w:r>
          </w:p>
        </w:tc>
        <w:tc>
          <w:tcPr>
            <w:tcW w:w="1152" w:type="dxa"/>
            <w:tcBorders>
              <w:top w:val="nil"/>
              <w:left w:val="nil"/>
              <w:bottom w:val="nil"/>
              <w:right w:val="nil"/>
            </w:tcBorders>
            <w:vAlign w:val="center"/>
          </w:tcPr>
          <w:p w14:paraId="7CF11C7A" w14:textId="332CA9FE"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(277, 0.21)</w:t>
            </w:r>
          </w:p>
        </w:tc>
        <w:tc>
          <w:tcPr>
            <w:tcW w:w="1152" w:type="dxa"/>
            <w:tcBorders>
              <w:top w:val="nil"/>
              <w:left w:val="nil"/>
              <w:bottom w:val="nil"/>
              <w:right w:val="nil"/>
            </w:tcBorders>
            <w:vAlign w:val="center"/>
          </w:tcPr>
          <w:p w14:paraId="48DE756C" w14:textId="49AEB6DF"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(277, 0.18)</w:t>
            </w:r>
          </w:p>
        </w:tc>
      </w:tr>
      <w:tr w:rsidR="0052716C" w:rsidRPr="005803D4" w14:paraId="545C6342" w14:textId="77777777" w:rsidTr="000A52B4">
        <w:trPr>
          <w:trHeight w:val="300"/>
          <w:jc w:val="center"/>
        </w:trPr>
        <w:tc>
          <w:tcPr>
            <w:tcW w:w="3053" w:type="dxa"/>
            <w:tcBorders>
              <w:top w:val="nil"/>
              <w:left w:val="nil"/>
              <w:right w:val="nil"/>
            </w:tcBorders>
            <w:shd w:val="clear" w:color="auto" w:fill="auto"/>
            <w:noWrap/>
            <w:vAlign w:val="center"/>
            <w:hideMark/>
          </w:tcPr>
          <w:p w14:paraId="01CECEA6" w14:textId="7809C919" w:rsidR="0052716C" w:rsidRPr="00810343" w:rsidRDefault="0052716C" w:rsidP="0052716C">
            <w:pPr>
              <w:spacing w:after="0" w:line="240" w:lineRule="auto"/>
              <w:rPr>
                <w:rFonts w:ascii="Garamond" w:eastAsia="Times New Roman" w:hAnsi="Garamond" w:cs="Calibri"/>
                <w:color w:val="000000"/>
              </w:rPr>
            </w:pPr>
            <w:r>
              <w:rPr>
                <w:rFonts w:ascii="Garamond" w:eastAsiaTheme="minorEastAsia" w:hAnsi="Garamond"/>
                <w:color w:val="000000"/>
              </w:rPr>
              <w:t>Senators (N,</w:t>
            </w:r>
            <m:oMath>
              <m:r>
                <w:rPr>
                  <w:rFonts w:ascii="Cambria Math" w:eastAsia="Times New Roman" w:hAnsi="Cambria Math" w:cs="Calibri"/>
                  <w:color w:val="000000"/>
                </w:rPr>
                <m:t>σ</m:t>
              </m:r>
            </m:oMath>
            <w:r>
              <w:rPr>
                <w:rFonts w:ascii="Garamond" w:eastAsiaTheme="minorEastAsia" w:hAnsi="Garamond"/>
                <w:color w:val="000000"/>
              </w:rPr>
              <w:t>)</w:t>
            </w:r>
          </w:p>
        </w:tc>
        <w:tc>
          <w:tcPr>
            <w:tcW w:w="1152" w:type="dxa"/>
            <w:tcBorders>
              <w:top w:val="nil"/>
              <w:left w:val="nil"/>
              <w:right w:val="nil"/>
            </w:tcBorders>
            <w:shd w:val="clear" w:color="auto" w:fill="auto"/>
            <w:noWrap/>
            <w:vAlign w:val="center"/>
          </w:tcPr>
          <w:p w14:paraId="75DA5E8A" w14:textId="5D614D44"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(96, 0.22)</w:t>
            </w:r>
          </w:p>
        </w:tc>
        <w:tc>
          <w:tcPr>
            <w:tcW w:w="1152" w:type="dxa"/>
            <w:tcBorders>
              <w:top w:val="nil"/>
              <w:left w:val="nil"/>
              <w:right w:val="nil"/>
            </w:tcBorders>
            <w:shd w:val="clear" w:color="auto" w:fill="auto"/>
            <w:noWrap/>
            <w:vAlign w:val="center"/>
          </w:tcPr>
          <w:p w14:paraId="5569C2BA" w14:textId="7B8AB703"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(96, 0.22)</w:t>
            </w:r>
          </w:p>
        </w:tc>
        <w:tc>
          <w:tcPr>
            <w:tcW w:w="1152" w:type="dxa"/>
            <w:tcBorders>
              <w:top w:val="nil"/>
              <w:left w:val="nil"/>
              <w:right w:val="nil"/>
            </w:tcBorders>
            <w:vAlign w:val="center"/>
          </w:tcPr>
          <w:p w14:paraId="55604E62" w14:textId="61CC3113"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(96, 0.23)</w:t>
            </w:r>
          </w:p>
        </w:tc>
        <w:tc>
          <w:tcPr>
            <w:tcW w:w="1152" w:type="dxa"/>
            <w:tcBorders>
              <w:top w:val="nil"/>
              <w:left w:val="nil"/>
              <w:right w:val="nil"/>
            </w:tcBorders>
            <w:vAlign w:val="center"/>
          </w:tcPr>
          <w:p w14:paraId="6AABE642" w14:textId="6063242E"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(96, 0.23)</w:t>
            </w:r>
          </w:p>
        </w:tc>
        <w:tc>
          <w:tcPr>
            <w:tcW w:w="1152" w:type="dxa"/>
            <w:tcBorders>
              <w:top w:val="nil"/>
              <w:left w:val="nil"/>
              <w:right w:val="nil"/>
            </w:tcBorders>
            <w:vAlign w:val="center"/>
          </w:tcPr>
          <w:p w14:paraId="5FAD57F4" w14:textId="1DD89B46"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(96, 0.23)</w:t>
            </w:r>
          </w:p>
        </w:tc>
        <w:tc>
          <w:tcPr>
            <w:tcW w:w="1152" w:type="dxa"/>
            <w:tcBorders>
              <w:top w:val="nil"/>
              <w:left w:val="nil"/>
              <w:right w:val="nil"/>
            </w:tcBorders>
            <w:vAlign w:val="center"/>
          </w:tcPr>
          <w:p w14:paraId="18140DA6" w14:textId="6292F512"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(96, 0.23)</w:t>
            </w:r>
          </w:p>
        </w:tc>
      </w:tr>
      <w:tr w:rsidR="0052716C" w:rsidRPr="005803D4" w14:paraId="1BB11C34" w14:textId="77777777" w:rsidTr="000A52B4">
        <w:trPr>
          <w:trHeight w:val="300"/>
          <w:jc w:val="center"/>
        </w:trPr>
        <w:tc>
          <w:tcPr>
            <w:tcW w:w="3053" w:type="dxa"/>
            <w:tcBorders>
              <w:top w:val="nil"/>
              <w:left w:val="nil"/>
              <w:right w:val="nil"/>
            </w:tcBorders>
            <w:shd w:val="clear" w:color="auto" w:fill="auto"/>
            <w:noWrap/>
            <w:vAlign w:val="center"/>
          </w:tcPr>
          <w:p w14:paraId="7758BF87" w14:textId="72336136" w:rsidR="0052716C" w:rsidRDefault="0052716C" w:rsidP="0052716C">
            <w:pPr>
              <w:spacing w:after="0" w:line="240" w:lineRule="auto"/>
              <w:rPr>
                <w:rFonts w:ascii="Garamond" w:eastAsia="Times New Roman" w:hAnsi="Garamond" w:cs="Calibri"/>
                <w:color w:val="000000"/>
              </w:rPr>
            </w:pPr>
            <w:r>
              <w:rPr>
                <w:rFonts w:ascii="Garamond" w:eastAsiaTheme="minorEastAsia" w:hAnsi="Garamond"/>
                <w:color w:val="000000"/>
              </w:rPr>
              <w:t>Committees (N,</w:t>
            </w:r>
            <m:oMath>
              <m:r>
                <w:rPr>
                  <w:rFonts w:ascii="Cambria Math" w:eastAsia="Times New Roman" w:hAnsi="Cambria Math" w:cs="Calibri"/>
                  <w:color w:val="000000"/>
                </w:rPr>
                <m:t>σ</m:t>
              </m:r>
            </m:oMath>
            <w:r>
              <w:rPr>
                <w:rFonts w:ascii="Garamond" w:eastAsiaTheme="minorEastAsia" w:hAnsi="Garamond"/>
                <w:color w:val="000000"/>
              </w:rPr>
              <w:t>)</w:t>
            </w:r>
          </w:p>
        </w:tc>
        <w:tc>
          <w:tcPr>
            <w:tcW w:w="1152" w:type="dxa"/>
            <w:tcBorders>
              <w:top w:val="nil"/>
              <w:left w:val="nil"/>
              <w:right w:val="nil"/>
            </w:tcBorders>
            <w:shd w:val="clear" w:color="auto" w:fill="auto"/>
            <w:noWrap/>
            <w:vAlign w:val="center"/>
          </w:tcPr>
          <w:p w14:paraId="22B8951B" w14:textId="0A81960F"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(16, 0.06)</w:t>
            </w:r>
          </w:p>
        </w:tc>
        <w:tc>
          <w:tcPr>
            <w:tcW w:w="1152" w:type="dxa"/>
            <w:tcBorders>
              <w:top w:val="nil"/>
              <w:left w:val="nil"/>
              <w:right w:val="nil"/>
            </w:tcBorders>
            <w:shd w:val="clear" w:color="auto" w:fill="auto"/>
            <w:noWrap/>
            <w:vAlign w:val="center"/>
          </w:tcPr>
          <w:p w14:paraId="1E3CF86A" w14:textId="7C0CF104"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(16, 0.07)</w:t>
            </w:r>
          </w:p>
        </w:tc>
        <w:tc>
          <w:tcPr>
            <w:tcW w:w="1152" w:type="dxa"/>
            <w:tcBorders>
              <w:top w:val="nil"/>
              <w:left w:val="nil"/>
              <w:right w:val="nil"/>
            </w:tcBorders>
            <w:vAlign w:val="center"/>
          </w:tcPr>
          <w:p w14:paraId="2412B88D" w14:textId="38CE56BD"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(15, 0.08)</w:t>
            </w:r>
          </w:p>
        </w:tc>
        <w:tc>
          <w:tcPr>
            <w:tcW w:w="1152" w:type="dxa"/>
            <w:tcBorders>
              <w:top w:val="nil"/>
              <w:left w:val="nil"/>
              <w:right w:val="nil"/>
            </w:tcBorders>
            <w:vAlign w:val="center"/>
          </w:tcPr>
          <w:p w14:paraId="7D3EBBFB" w14:textId="2F02A356"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(15, 0.08)</w:t>
            </w:r>
          </w:p>
        </w:tc>
        <w:tc>
          <w:tcPr>
            <w:tcW w:w="1152" w:type="dxa"/>
            <w:tcBorders>
              <w:top w:val="nil"/>
              <w:left w:val="nil"/>
              <w:right w:val="nil"/>
            </w:tcBorders>
            <w:vAlign w:val="center"/>
          </w:tcPr>
          <w:p w14:paraId="6ABE8650" w14:textId="3D9E7E47"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(15, 0.07)</w:t>
            </w:r>
          </w:p>
        </w:tc>
        <w:tc>
          <w:tcPr>
            <w:tcW w:w="1152" w:type="dxa"/>
            <w:tcBorders>
              <w:top w:val="nil"/>
              <w:left w:val="nil"/>
              <w:right w:val="nil"/>
            </w:tcBorders>
            <w:vAlign w:val="center"/>
          </w:tcPr>
          <w:p w14:paraId="2A33AE43" w14:textId="52963359"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(15, 0.07)</w:t>
            </w:r>
          </w:p>
        </w:tc>
      </w:tr>
      <w:tr w:rsidR="0052716C" w:rsidRPr="005803D4" w14:paraId="044D47E7" w14:textId="77777777" w:rsidTr="000A52B4">
        <w:trPr>
          <w:trHeight w:val="300"/>
          <w:jc w:val="center"/>
        </w:trPr>
        <w:tc>
          <w:tcPr>
            <w:tcW w:w="3053" w:type="dxa"/>
            <w:tcBorders>
              <w:top w:val="nil"/>
              <w:left w:val="nil"/>
              <w:right w:val="nil"/>
            </w:tcBorders>
            <w:shd w:val="clear" w:color="auto" w:fill="auto"/>
            <w:noWrap/>
            <w:vAlign w:val="center"/>
          </w:tcPr>
          <w:p w14:paraId="7493C4E3" w14:textId="1DD3559A" w:rsidR="0052716C" w:rsidRDefault="0052716C" w:rsidP="0052716C">
            <w:pPr>
              <w:spacing w:after="0" w:line="240" w:lineRule="auto"/>
              <w:rPr>
                <w:rFonts w:ascii="Garamond" w:eastAsia="Times New Roman" w:hAnsi="Garamond" w:cs="Calibri"/>
                <w:color w:val="000000"/>
              </w:rPr>
            </w:pPr>
            <w:r>
              <w:rPr>
                <w:rFonts w:ascii="Garamond" w:eastAsia="Times New Roman" w:hAnsi="Garamond" w:cs="Calibri"/>
                <w:color w:val="000000"/>
              </w:rPr>
              <w:t>Total N</w:t>
            </w:r>
          </w:p>
        </w:tc>
        <w:tc>
          <w:tcPr>
            <w:tcW w:w="1152" w:type="dxa"/>
            <w:tcBorders>
              <w:top w:val="nil"/>
              <w:left w:val="nil"/>
              <w:right w:val="nil"/>
            </w:tcBorders>
            <w:shd w:val="clear" w:color="auto" w:fill="auto"/>
            <w:noWrap/>
            <w:vAlign w:val="center"/>
          </w:tcPr>
          <w:p w14:paraId="63F53C09" w14:textId="22AE24E6"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1771</w:t>
            </w:r>
          </w:p>
        </w:tc>
        <w:tc>
          <w:tcPr>
            <w:tcW w:w="1152" w:type="dxa"/>
            <w:tcBorders>
              <w:top w:val="nil"/>
              <w:left w:val="nil"/>
              <w:right w:val="nil"/>
            </w:tcBorders>
            <w:shd w:val="clear" w:color="auto" w:fill="auto"/>
            <w:noWrap/>
            <w:vAlign w:val="center"/>
          </w:tcPr>
          <w:p w14:paraId="520D23F9" w14:textId="26A99BFF"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1771</w:t>
            </w:r>
          </w:p>
        </w:tc>
        <w:tc>
          <w:tcPr>
            <w:tcW w:w="1152" w:type="dxa"/>
            <w:tcBorders>
              <w:top w:val="nil"/>
              <w:left w:val="nil"/>
              <w:right w:val="nil"/>
            </w:tcBorders>
            <w:vAlign w:val="center"/>
          </w:tcPr>
          <w:p w14:paraId="5D29E737" w14:textId="476C4B17"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1283</w:t>
            </w:r>
          </w:p>
        </w:tc>
        <w:tc>
          <w:tcPr>
            <w:tcW w:w="1152" w:type="dxa"/>
            <w:tcBorders>
              <w:top w:val="nil"/>
              <w:left w:val="nil"/>
              <w:right w:val="nil"/>
            </w:tcBorders>
            <w:vAlign w:val="center"/>
          </w:tcPr>
          <w:p w14:paraId="2B980811" w14:textId="55F042E1"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1283</w:t>
            </w:r>
          </w:p>
        </w:tc>
        <w:tc>
          <w:tcPr>
            <w:tcW w:w="1152" w:type="dxa"/>
            <w:tcBorders>
              <w:top w:val="nil"/>
              <w:left w:val="nil"/>
              <w:right w:val="nil"/>
            </w:tcBorders>
            <w:vAlign w:val="center"/>
          </w:tcPr>
          <w:p w14:paraId="027A3AEA" w14:textId="009D7427"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1283</w:t>
            </w:r>
          </w:p>
        </w:tc>
        <w:tc>
          <w:tcPr>
            <w:tcW w:w="1152" w:type="dxa"/>
            <w:tcBorders>
              <w:top w:val="nil"/>
              <w:left w:val="nil"/>
              <w:right w:val="nil"/>
            </w:tcBorders>
            <w:vAlign w:val="center"/>
          </w:tcPr>
          <w:p w14:paraId="2632C21B" w14:textId="76FEE7AA"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1283</w:t>
            </w:r>
          </w:p>
        </w:tc>
      </w:tr>
      <w:tr w:rsidR="0052716C" w:rsidRPr="005803D4" w14:paraId="1EE1CD4E" w14:textId="77777777" w:rsidTr="000A52B4">
        <w:trPr>
          <w:trHeight w:val="300"/>
          <w:jc w:val="center"/>
        </w:trPr>
        <w:tc>
          <w:tcPr>
            <w:tcW w:w="3053" w:type="dxa"/>
            <w:tcBorders>
              <w:top w:val="nil"/>
              <w:left w:val="nil"/>
              <w:bottom w:val="single" w:sz="4" w:space="0" w:color="auto"/>
              <w:right w:val="nil"/>
            </w:tcBorders>
            <w:shd w:val="clear" w:color="auto" w:fill="auto"/>
            <w:noWrap/>
            <w:vAlign w:val="center"/>
            <w:hideMark/>
          </w:tcPr>
          <w:p w14:paraId="23CC14FA" w14:textId="24B4DFE4" w:rsidR="0052716C" w:rsidRPr="00810343" w:rsidRDefault="0052716C" w:rsidP="0052716C">
            <w:pPr>
              <w:spacing w:after="0" w:line="240" w:lineRule="auto"/>
              <w:rPr>
                <w:rFonts w:ascii="Garamond" w:eastAsia="Times New Roman" w:hAnsi="Garamond" w:cs="Calibri"/>
                <w:color w:val="000000"/>
              </w:rPr>
            </w:pPr>
            <w:r>
              <w:rPr>
                <w:rFonts w:ascii="Garamond" w:eastAsia="Times New Roman" w:hAnsi="Garamond" w:cs="Calibri"/>
                <w:color w:val="000000"/>
              </w:rPr>
              <w:t xml:space="preserve">Residual </w:t>
            </w:r>
            <m:oMath>
              <m:r>
                <w:rPr>
                  <w:rFonts w:ascii="Cambria Math" w:eastAsia="Times New Roman" w:hAnsi="Cambria Math" w:cs="Calibri"/>
                  <w:color w:val="000000"/>
                </w:rPr>
                <m:t>σ</m:t>
              </m:r>
            </m:oMath>
          </w:p>
        </w:tc>
        <w:tc>
          <w:tcPr>
            <w:tcW w:w="1152" w:type="dxa"/>
            <w:tcBorders>
              <w:top w:val="nil"/>
              <w:left w:val="nil"/>
              <w:bottom w:val="single" w:sz="4" w:space="0" w:color="auto"/>
              <w:right w:val="nil"/>
            </w:tcBorders>
            <w:shd w:val="clear" w:color="auto" w:fill="auto"/>
            <w:noWrap/>
            <w:vAlign w:val="center"/>
            <w:hideMark/>
          </w:tcPr>
          <w:p w14:paraId="674D8D2A" w14:textId="30902745"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0.76</w:t>
            </w:r>
          </w:p>
        </w:tc>
        <w:tc>
          <w:tcPr>
            <w:tcW w:w="1152" w:type="dxa"/>
            <w:tcBorders>
              <w:top w:val="nil"/>
              <w:left w:val="nil"/>
              <w:bottom w:val="single" w:sz="4" w:space="0" w:color="auto"/>
            </w:tcBorders>
            <w:shd w:val="clear" w:color="auto" w:fill="auto"/>
            <w:noWrap/>
            <w:vAlign w:val="center"/>
            <w:hideMark/>
          </w:tcPr>
          <w:p w14:paraId="252D7600" w14:textId="08EC9985" w:rsidR="0052716C" w:rsidRPr="00810343"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0.76</w:t>
            </w:r>
          </w:p>
        </w:tc>
        <w:tc>
          <w:tcPr>
            <w:tcW w:w="1152" w:type="dxa"/>
            <w:tcBorders>
              <w:top w:val="nil"/>
              <w:left w:val="nil"/>
              <w:bottom w:val="single" w:sz="4" w:space="0" w:color="auto"/>
              <w:right w:val="nil"/>
            </w:tcBorders>
            <w:vAlign w:val="center"/>
          </w:tcPr>
          <w:p w14:paraId="5C14AD7F" w14:textId="240976E5"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0.77</w:t>
            </w:r>
          </w:p>
        </w:tc>
        <w:tc>
          <w:tcPr>
            <w:tcW w:w="1152" w:type="dxa"/>
            <w:tcBorders>
              <w:top w:val="nil"/>
              <w:left w:val="nil"/>
              <w:bottom w:val="single" w:sz="4" w:space="0" w:color="auto"/>
            </w:tcBorders>
            <w:vAlign w:val="center"/>
          </w:tcPr>
          <w:p w14:paraId="2050D6A0" w14:textId="48B1BC88"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0.76</w:t>
            </w:r>
          </w:p>
        </w:tc>
        <w:tc>
          <w:tcPr>
            <w:tcW w:w="1152" w:type="dxa"/>
            <w:tcBorders>
              <w:top w:val="nil"/>
              <w:left w:val="nil"/>
              <w:bottom w:val="single" w:sz="4" w:space="0" w:color="auto"/>
            </w:tcBorders>
            <w:vAlign w:val="center"/>
          </w:tcPr>
          <w:p w14:paraId="58468AC5" w14:textId="760F38DD"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0.77</w:t>
            </w:r>
          </w:p>
        </w:tc>
        <w:tc>
          <w:tcPr>
            <w:tcW w:w="1152" w:type="dxa"/>
            <w:tcBorders>
              <w:top w:val="nil"/>
              <w:left w:val="nil"/>
              <w:bottom w:val="single" w:sz="4" w:space="0" w:color="auto"/>
            </w:tcBorders>
            <w:vAlign w:val="center"/>
          </w:tcPr>
          <w:p w14:paraId="25468ED2" w14:textId="087A385A" w:rsidR="0052716C" w:rsidRDefault="0052716C" w:rsidP="0052716C">
            <w:pPr>
              <w:spacing w:after="0" w:line="240" w:lineRule="auto"/>
              <w:jc w:val="center"/>
              <w:rPr>
                <w:rFonts w:ascii="Garamond" w:eastAsia="Times New Roman" w:hAnsi="Garamond" w:cs="Calibri"/>
                <w:color w:val="000000"/>
              </w:rPr>
            </w:pPr>
            <w:r>
              <w:rPr>
                <w:rFonts w:ascii="Garamond" w:eastAsia="Times New Roman" w:hAnsi="Garamond" w:cs="Calibri"/>
                <w:color w:val="000000"/>
              </w:rPr>
              <w:t>0.76</w:t>
            </w:r>
          </w:p>
        </w:tc>
      </w:tr>
    </w:tbl>
    <w:p w14:paraId="578DF9F5" w14:textId="1AE12AD1" w:rsidR="00DA0EFD" w:rsidRPr="00AC1B04" w:rsidRDefault="00DA0EFD" w:rsidP="0075691A">
      <w:pPr>
        <w:autoSpaceDE w:val="0"/>
        <w:autoSpaceDN w:val="0"/>
        <w:adjustRightInd w:val="0"/>
        <w:spacing w:line="240" w:lineRule="auto"/>
        <w:ind w:left="-270" w:right="-360"/>
        <w:jc w:val="both"/>
        <w:rPr>
          <w:rFonts w:ascii="Garamond" w:eastAsiaTheme="minorEastAsia" w:hAnsi="Garamond" w:cs="LMSans12-Regular"/>
          <w:sz w:val="20"/>
          <w:szCs w:val="20"/>
        </w:rPr>
      </w:pPr>
      <w:r w:rsidRPr="002109D8">
        <w:rPr>
          <w:rFonts w:ascii="Garamond" w:hAnsi="Garamond"/>
          <w:sz w:val="20"/>
          <w:szCs w:val="20"/>
        </w:rPr>
        <w:t xml:space="preserve">Note: </w:t>
      </w:r>
      <w:r>
        <w:rPr>
          <w:rFonts w:ascii="Garamond" w:hAnsi="Garamond"/>
          <w:sz w:val="20"/>
          <w:szCs w:val="20"/>
        </w:rPr>
        <w:t>Cells contain coefficient estimates and standard errors.  Asterisks indicate that the coefficients’ 95% credible intervals do not include zero</w:t>
      </w:r>
      <w:r w:rsidRPr="002109D8">
        <w:rPr>
          <w:rFonts w:ascii="Garamond" w:hAnsi="Garamond"/>
          <w:sz w:val="20"/>
          <w:szCs w:val="20"/>
        </w:rPr>
        <w:t xml:space="preserve">. Model estimates from </w:t>
      </w:r>
      <w:r>
        <w:rPr>
          <w:rFonts w:ascii="Garamond" w:hAnsi="Garamond"/>
          <w:sz w:val="20"/>
          <w:szCs w:val="20"/>
        </w:rPr>
        <w:t>multilevel linear regression with o</w:t>
      </w:r>
      <w:r>
        <w:rPr>
          <w:rFonts w:ascii="Garamond" w:hAnsi="Garamond" w:cs="LMSans12-Regular"/>
          <w:sz w:val="20"/>
          <w:szCs w:val="20"/>
        </w:rPr>
        <w:t xml:space="preserve">bservations at the respondent-senator-committee level.  All models </w:t>
      </w:r>
      <w:r w:rsidR="007D1641">
        <w:rPr>
          <w:rFonts w:ascii="Garamond" w:hAnsi="Garamond" w:cs="LMSans12-Regular"/>
          <w:sz w:val="20"/>
          <w:szCs w:val="20"/>
        </w:rPr>
        <w:t xml:space="preserve">varying intercepts for respondents, the </w:t>
      </w:r>
      <w:r w:rsidR="00C537E8">
        <w:rPr>
          <w:rFonts w:ascii="Garamond" w:hAnsi="Garamond" w:cs="LMSans12-Regular"/>
          <w:sz w:val="20"/>
          <w:szCs w:val="20"/>
        </w:rPr>
        <w:t>agencies</w:t>
      </w:r>
      <w:r w:rsidR="007D1641">
        <w:rPr>
          <w:rFonts w:ascii="Garamond" w:hAnsi="Garamond" w:cs="LMSans12-Regular"/>
          <w:sz w:val="20"/>
          <w:szCs w:val="20"/>
        </w:rPr>
        <w:t xml:space="preserve"> in which respondents’ agencies are nested, each unique senator-committee dyad, committees, and senators</w:t>
      </w:r>
      <w:r>
        <w:rPr>
          <w:rFonts w:ascii="Garamond" w:hAnsi="Garamond" w:cs="LMSans12-Regular"/>
          <w:sz w:val="20"/>
          <w:szCs w:val="20"/>
        </w:rPr>
        <w:t xml:space="preserve">.  Models estimated using the </w:t>
      </w:r>
      <w:r>
        <w:rPr>
          <w:rFonts w:ascii="Garamond" w:hAnsi="Garamond" w:cs="LMSans12-Regular"/>
          <w:b/>
          <w:bCs/>
          <w:sz w:val="20"/>
          <w:szCs w:val="20"/>
        </w:rPr>
        <w:t>brms</w:t>
      </w:r>
      <w:r>
        <w:rPr>
          <w:rFonts w:ascii="Garamond" w:hAnsi="Garamond" w:cs="LMSans12-Regular"/>
          <w:sz w:val="20"/>
          <w:szCs w:val="20"/>
        </w:rPr>
        <w:t xml:space="preserve"> package in </w:t>
      </w:r>
      <w:r>
        <w:rPr>
          <w:rFonts w:ascii="Garamond" w:hAnsi="Garamond" w:cs="LMSans12-Regular"/>
          <w:b/>
          <w:bCs/>
          <w:sz w:val="20"/>
          <w:szCs w:val="20"/>
        </w:rPr>
        <w:t>R</w:t>
      </w:r>
      <w:r>
        <w:rPr>
          <w:rFonts w:ascii="Garamond" w:hAnsi="Garamond" w:cs="LMSans12-Regular"/>
          <w:sz w:val="20"/>
          <w:szCs w:val="20"/>
        </w:rPr>
        <w:t xml:space="preserve"> with 4 chains per model with 2000 iterations per chain (1000 iterations for warm-up, 1000 iterations for sampling).  All models report no divergent transitions and </w:t>
      </w:r>
      <m:oMath>
        <m:acc>
          <m:accPr>
            <m:ctrlPr>
              <w:rPr>
                <w:rFonts w:ascii="Cambria Math" w:hAnsi="Cambria Math" w:cs="LMSans12-Regular"/>
                <w:sz w:val="20"/>
                <w:szCs w:val="20"/>
              </w:rPr>
            </m:ctrlPr>
          </m:accPr>
          <m:e>
            <m:r>
              <w:rPr>
                <w:rFonts w:ascii="Cambria Math" w:hAnsi="Cambria Math" w:cs="LMSans12-Regular"/>
                <w:sz w:val="20"/>
                <w:szCs w:val="20"/>
              </w:rPr>
              <m:t>R</m:t>
            </m:r>
          </m:e>
        </m:acc>
      </m:oMath>
      <w:r>
        <w:rPr>
          <w:rFonts w:ascii="Garamond" w:eastAsiaTheme="minorEastAsia" w:hAnsi="Garamond" w:cs="LMSans12-Regular"/>
          <w:sz w:val="20"/>
          <w:szCs w:val="20"/>
        </w:rPr>
        <w:t>&lt;1.10 for all parameters.</w:t>
      </w:r>
    </w:p>
    <w:p w14:paraId="6A440509" w14:textId="77777777" w:rsidR="00C000A8" w:rsidRPr="00251F61" w:rsidRDefault="00C000A8" w:rsidP="00C000A8">
      <w:pPr>
        <w:autoSpaceDE w:val="0"/>
        <w:autoSpaceDN w:val="0"/>
        <w:adjustRightInd w:val="0"/>
        <w:spacing w:after="0" w:line="240" w:lineRule="auto"/>
        <w:jc w:val="center"/>
        <w:rPr>
          <w:rFonts w:ascii="Garamond" w:hAnsi="Garamond" w:cs="LMSans12-Regular"/>
          <w:b/>
          <w:bCs/>
          <w:sz w:val="24"/>
          <w:szCs w:val="24"/>
        </w:rPr>
      </w:pPr>
      <w:r>
        <w:rPr>
          <w:rFonts w:ascii="Garamond" w:hAnsi="Garamond" w:cs="LMSans12-Regular"/>
          <w:b/>
          <w:bCs/>
          <w:sz w:val="24"/>
          <w:szCs w:val="24"/>
        </w:rPr>
        <w:lastRenderedPageBreak/>
        <w:t>Table SI.2. Bayesian Multilevel Models of Senators’ Supportive Oversight of Agencies, 2020 (measuring preferences using DW-NOMINATE)</w:t>
      </w:r>
    </w:p>
    <w:tbl>
      <w:tblPr>
        <w:tblW w:w="10080" w:type="dxa"/>
        <w:jc w:val="center"/>
        <w:tblLook w:val="04A0" w:firstRow="1" w:lastRow="0" w:firstColumn="1" w:lastColumn="0" w:noHBand="0" w:noVBand="1"/>
      </w:tblPr>
      <w:tblGrid>
        <w:gridCol w:w="3168"/>
        <w:gridCol w:w="1152"/>
        <w:gridCol w:w="1152"/>
        <w:gridCol w:w="1152"/>
        <w:gridCol w:w="1152"/>
        <w:gridCol w:w="1152"/>
        <w:gridCol w:w="1152"/>
      </w:tblGrid>
      <w:tr w:rsidR="005F0C8A" w:rsidRPr="005803D4" w14:paraId="7607D00A" w14:textId="77777777" w:rsidTr="005F0C8A">
        <w:trPr>
          <w:trHeight w:val="300"/>
          <w:jc w:val="center"/>
        </w:trPr>
        <w:tc>
          <w:tcPr>
            <w:tcW w:w="3168" w:type="dxa"/>
            <w:tcBorders>
              <w:top w:val="single" w:sz="4" w:space="0" w:color="auto"/>
              <w:left w:val="nil"/>
              <w:bottom w:val="nil"/>
              <w:right w:val="nil"/>
            </w:tcBorders>
            <w:shd w:val="clear" w:color="auto" w:fill="auto"/>
            <w:noWrap/>
            <w:vAlign w:val="bottom"/>
          </w:tcPr>
          <w:p w14:paraId="5609007D" w14:textId="77777777" w:rsidR="005F0C8A" w:rsidRPr="005803D4" w:rsidRDefault="005F0C8A" w:rsidP="002C30E1">
            <w:pPr>
              <w:spacing w:after="0" w:line="240" w:lineRule="auto"/>
              <w:jc w:val="right"/>
              <w:rPr>
                <w:rFonts w:ascii="Garamond" w:eastAsia="Times New Roman" w:hAnsi="Garamond" w:cs="Times New Roman"/>
              </w:rPr>
            </w:pPr>
          </w:p>
        </w:tc>
        <w:tc>
          <w:tcPr>
            <w:tcW w:w="1152" w:type="dxa"/>
            <w:tcBorders>
              <w:top w:val="single" w:sz="4" w:space="0" w:color="auto"/>
              <w:left w:val="nil"/>
              <w:bottom w:val="nil"/>
              <w:right w:val="nil"/>
            </w:tcBorders>
            <w:shd w:val="clear" w:color="auto" w:fill="auto"/>
            <w:noWrap/>
            <w:vAlign w:val="center"/>
          </w:tcPr>
          <w:p w14:paraId="32649A6C" w14:textId="77777777" w:rsidR="005F0C8A" w:rsidRPr="00D01950" w:rsidRDefault="005F0C8A" w:rsidP="002C30E1">
            <w:pPr>
              <w:spacing w:after="0" w:line="240" w:lineRule="auto"/>
              <w:jc w:val="center"/>
              <w:rPr>
                <w:rFonts w:ascii="Garamond" w:eastAsia="Times New Roman" w:hAnsi="Garamond" w:cs="Calibri"/>
                <w:b/>
                <w:bCs/>
                <w:color w:val="000000"/>
              </w:rPr>
            </w:pPr>
            <w:r w:rsidRPr="00D01950">
              <w:rPr>
                <w:rFonts w:ascii="Garamond" w:eastAsia="Times New Roman" w:hAnsi="Garamond" w:cs="Calibri"/>
                <w:b/>
                <w:bCs/>
                <w:color w:val="000000"/>
              </w:rPr>
              <w:t>(1)</w:t>
            </w:r>
          </w:p>
        </w:tc>
        <w:tc>
          <w:tcPr>
            <w:tcW w:w="1152" w:type="dxa"/>
            <w:tcBorders>
              <w:top w:val="single" w:sz="4" w:space="0" w:color="auto"/>
              <w:left w:val="nil"/>
              <w:bottom w:val="nil"/>
              <w:right w:val="nil"/>
            </w:tcBorders>
            <w:shd w:val="clear" w:color="auto" w:fill="auto"/>
            <w:noWrap/>
            <w:vAlign w:val="center"/>
          </w:tcPr>
          <w:p w14:paraId="5884E0FF" w14:textId="77777777" w:rsidR="005F0C8A" w:rsidRPr="00D01950" w:rsidRDefault="005F0C8A" w:rsidP="002C30E1">
            <w:pPr>
              <w:spacing w:after="0" w:line="240" w:lineRule="auto"/>
              <w:jc w:val="center"/>
              <w:rPr>
                <w:rFonts w:ascii="Garamond" w:eastAsia="Times New Roman" w:hAnsi="Garamond" w:cs="Calibri"/>
                <w:b/>
                <w:bCs/>
                <w:color w:val="000000"/>
              </w:rPr>
            </w:pPr>
            <w:r w:rsidRPr="00D01950">
              <w:rPr>
                <w:rFonts w:ascii="Garamond" w:eastAsia="Times New Roman" w:hAnsi="Garamond" w:cs="Calibri"/>
                <w:b/>
                <w:bCs/>
                <w:color w:val="000000"/>
              </w:rPr>
              <w:t>(2)</w:t>
            </w:r>
          </w:p>
        </w:tc>
        <w:tc>
          <w:tcPr>
            <w:tcW w:w="1152" w:type="dxa"/>
            <w:tcBorders>
              <w:top w:val="single" w:sz="4" w:space="0" w:color="auto"/>
              <w:left w:val="nil"/>
              <w:bottom w:val="nil"/>
              <w:right w:val="nil"/>
            </w:tcBorders>
            <w:vAlign w:val="center"/>
          </w:tcPr>
          <w:p w14:paraId="7CB88694" w14:textId="77777777" w:rsidR="005F0C8A" w:rsidRPr="00D01950" w:rsidRDefault="005F0C8A" w:rsidP="002C30E1">
            <w:pPr>
              <w:spacing w:after="0" w:line="240" w:lineRule="auto"/>
              <w:jc w:val="center"/>
              <w:rPr>
                <w:rFonts w:ascii="Garamond" w:eastAsia="Times New Roman" w:hAnsi="Garamond" w:cs="Calibri"/>
                <w:b/>
                <w:bCs/>
                <w:color w:val="000000"/>
              </w:rPr>
            </w:pPr>
            <w:r w:rsidRPr="00D01950">
              <w:rPr>
                <w:rFonts w:ascii="Garamond" w:eastAsia="Times New Roman" w:hAnsi="Garamond" w:cs="Calibri"/>
                <w:b/>
                <w:bCs/>
                <w:color w:val="000000"/>
              </w:rPr>
              <w:t>(3)</w:t>
            </w:r>
          </w:p>
        </w:tc>
        <w:tc>
          <w:tcPr>
            <w:tcW w:w="1152" w:type="dxa"/>
            <w:tcBorders>
              <w:top w:val="single" w:sz="4" w:space="0" w:color="auto"/>
              <w:left w:val="nil"/>
              <w:bottom w:val="nil"/>
              <w:right w:val="nil"/>
            </w:tcBorders>
            <w:vAlign w:val="center"/>
          </w:tcPr>
          <w:p w14:paraId="4E0FC3D7" w14:textId="77777777" w:rsidR="005F0C8A" w:rsidRPr="00D01950" w:rsidRDefault="005F0C8A" w:rsidP="002C30E1">
            <w:pPr>
              <w:spacing w:after="0" w:line="240" w:lineRule="auto"/>
              <w:jc w:val="center"/>
              <w:rPr>
                <w:rFonts w:ascii="Garamond" w:eastAsia="Times New Roman" w:hAnsi="Garamond" w:cs="Calibri"/>
                <w:b/>
                <w:bCs/>
                <w:color w:val="000000"/>
              </w:rPr>
            </w:pPr>
            <w:r w:rsidRPr="00D01950">
              <w:rPr>
                <w:rFonts w:ascii="Garamond" w:eastAsia="Times New Roman" w:hAnsi="Garamond" w:cs="Calibri"/>
                <w:b/>
                <w:bCs/>
                <w:color w:val="000000"/>
              </w:rPr>
              <w:t>(4)</w:t>
            </w:r>
          </w:p>
        </w:tc>
        <w:tc>
          <w:tcPr>
            <w:tcW w:w="1152" w:type="dxa"/>
            <w:tcBorders>
              <w:top w:val="single" w:sz="4" w:space="0" w:color="auto"/>
              <w:left w:val="nil"/>
              <w:bottom w:val="nil"/>
              <w:right w:val="nil"/>
            </w:tcBorders>
            <w:vAlign w:val="center"/>
          </w:tcPr>
          <w:p w14:paraId="4DD8F47C" w14:textId="77777777" w:rsidR="005F0C8A" w:rsidRPr="00D01950" w:rsidRDefault="005F0C8A" w:rsidP="002C30E1">
            <w:pPr>
              <w:spacing w:after="0" w:line="240" w:lineRule="auto"/>
              <w:jc w:val="center"/>
              <w:rPr>
                <w:rFonts w:ascii="Garamond" w:eastAsia="Times New Roman" w:hAnsi="Garamond" w:cs="Calibri"/>
                <w:b/>
                <w:bCs/>
                <w:color w:val="000000"/>
              </w:rPr>
            </w:pPr>
            <w:r w:rsidRPr="00D01950">
              <w:rPr>
                <w:rFonts w:ascii="Garamond" w:eastAsia="Times New Roman" w:hAnsi="Garamond" w:cs="Calibri"/>
                <w:b/>
                <w:bCs/>
                <w:color w:val="000000"/>
              </w:rPr>
              <w:t>(5)</w:t>
            </w:r>
          </w:p>
        </w:tc>
        <w:tc>
          <w:tcPr>
            <w:tcW w:w="1152" w:type="dxa"/>
            <w:tcBorders>
              <w:top w:val="single" w:sz="4" w:space="0" w:color="auto"/>
              <w:left w:val="nil"/>
              <w:bottom w:val="nil"/>
              <w:right w:val="nil"/>
            </w:tcBorders>
          </w:tcPr>
          <w:p w14:paraId="172809AC" w14:textId="77777777" w:rsidR="005F0C8A" w:rsidRPr="00D01950" w:rsidRDefault="005F0C8A" w:rsidP="002C30E1">
            <w:pPr>
              <w:spacing w:after="0" w:line="240" w:lineRule="auto"/>
              <w:jc w:val="center"/>
              <w:rPr>
                <w:rFonts w:ascii="Garamond" w:eastAsia="Times New Roman" w:hAnsi="Garamond" w:cs="Calibri"/>
                <w:b/>
                <w:bCs/>
                <w:color w:val="000000"/>
              </w:rPr>
            </w:pPr>
            <w:r>
              <w:rPr>
                <w:rFonts w:ascii="Garamond" w:eastAsia="Times New Roman" w:hAnsi="Garamond" w:cs="Calibri"/>
                <w:b/>
                <w:bCs/>
                <w:color w:val="000000"/>
              </w:rPr>
              <w:t>(6)</w:t>
            </w:r>
          </w:p>
        </w:tc>
      </w:tr>
      <w:tr w:rsidR="005F0C8A" w:rsidRPr="005803D4" w14:paraId="1984AA16" w14:textId="77777777" w:rsidTr="005F0C8A">
        <w:trPr>
          <w:trHeight w:val="300"/>
          <w:jc w:val="center"/>
        </w:trPr>
        <w:tc>
          <w:tcPr>
            <w:tcW w:w="3168" w:type="dxa"/>
            <w:tcBorders>
              <w:top w:val="single" w:sz="4" w:space="0" w:color="auto"/>
              <w:left w:val="nil"/>
              <w:bottom w:val="nil"/>
              <w:right w:val="nil"/>
            </w:tcBorders>
            <w:shd w:val="clear" w:color="auto" w:fill="auto"/>
            <w:noWrap/>
            <w:vAlign w:val="center"/>
            <w:hideMark/>
          </w:tcPr>
          <w:p w14:paraId="24C5178E" w14:textId="77777777" w:rsidR="005F0C8A" w:rsidRPr="00810343" w:rsidRDefault="005F0C8A" w:rsidP="002C30E1">
            <w:pPr>
              <w:spacing w:after="0" w:line="240" w:lineRule="auto"/>
              <w:rPr>
                <w:rFonts w:ascii="Garamond" w:eastAsia="Times New Roman" w:hAnsi="Garamond" w:cs="Calibri"/>
                <w:i/>
                <w:iCs/>
                <w:color w:val="000000"/>
              </w:rPr>
            </w:pPr>
            <w:r>
              <w:rPr>
                <w:rFonts w:ascii="Garamond" w:eastAsia="Times New Roman" w:hAnsi="Garamond" w:cs="Calibri"/>
                <w:i/>
                <w:iCs/>
                <w:color w:val="000000"/>
              </w:rPr>
              <w:t>Key Explanatory Factors</w:t>
            </w:r>
          </w:p>
        </w:tc>
        <w:tc>
          <w:tcPr>
            <w:tcW w:w="1152" w:type="dxa"/>
            <w:tcBorders>
              <w:top w:val="single" w:sz="4" w:space="0" w:color="auto"/>
              <w:left w:val="nil"/>
              <w:bottom w:val="nil"/>
              <w:right w:val="nil"/>
            </w:tcBorders>
            <w:shd w:val="clear" w:color="auto" w:fill="auto"/>
            <w:noWrap/>
            <w:vAlign w:val="center"/>
          </w:tcPr>
          <w:p w14:paraId="3825693E" w14:textId="77777777" w:rsidR="005F0C8A" w:rsidRPr="00810343" w:rsidRDefault="005F0C8A" w:rsidP="002C30E1">
            <w:pPr>
              <w:spacing w:after="0" w:line="240" w:lineRule="auto"/>
              <w:jc w:val="center"/>
              <w:rPr>
                <w:rFonts w:ascii="Garamond" w:eastAsia="Times New Roman" w:hAnsi="Garamond" w:cs="Calibri"/>
                <w:color w:val="000000"/>
              </w:rPr>
            </w:pPr>
          </w:p>
        </w:tc>
        <w:tc>
          <w:tcPr>
            <w:tcW w:w="1152" w:type="dxa"/>
            <w:tcBorders>
              <w:top w:val="single" w:sz="4" w:space="0" w:color="auto"/>
              <w:left w:val="nil"/>
              <w:bottom w:val="nil"/>
              <w:right w:val="nil"/>
            </w:tcBorders>
            <w:shd w:val="clear" w:color="auto" w:fill="auto"/>
            <w:noWrap/>
            <w:vAlign w:val="center"/>
          </w:tcPr>
          <w:p w14:paraId="0E435461" w14:textId="77777777" w:rsidR="005F0C8A" w:rsidRPr="00810343" w:rsidRDefault="005F0C8A" w:rsidP="002C30E1">
            <w:pPr>
              <w:spacing w:after="0" w:line="240" w:lineRule="auto"/>
              <w:jc w:val="center"/>
              <w:rPr>
                <w:rFonts w:ascii="Garamond" w:eastAsia="Times New Roman" w:hAnsi="Garamond" w:cs="Times New Roman"/>
              </w:rPr>
            </w:pPr>
          </w:p>
        </w:tc>
        <w:tc>
          <w:tcPr>
            <w:tcW w:w="1152" w:type="dxa"/>
            <w:tcBorders>
              <w:top w:val="single" w:sz="4" w:space="0" w:color="auto"/>
              <w:left w:val="nil"/>
              <w:bottom w:val="nil"/>
              <w:right w:val="nil"/>
            </w:tcBorders>
            <w:shd w:val="clear" w:color="auto" w:fill="auto"/>
            <w:noWrap/>
            <w:vAlign w:val="center"/>
            <w:hideMark/>
          </w:tcPr>
          <w:p w14:paraId="4808D372" w14:textId="77777777" w:rsidR="005F0C8A" w:rsidRPr="00810343" w:rsidRDefault="005F0C8A" w:rsidP="002C30E1">
            <w:pPr>
              <w:spacing w:after="0" w:line="240" w:lineRule="auto"/>
              <w:jc w:val="center"/>
              <w:rPr>
                <w:rFonts w:ascii="Garamond" w:eastAsia="Times New Roman" w:hAnsi="Garamond" w:cs="Times New Roman"/>
              </w:rPr>
            </w:pPr>
          </w:p>
        </w:tc>
        <w:tc>
          <w:tcPr>
            <w:tcW w:w="1152" w:type="dxa"/>
            <w:tcBorders>
              <w:top w:val="single" w:sz="4" w:space="0" w:color="auto"/>
              <w:left w:val="nil"/>
              <w:bottom w:val="nil"/>
              <w:right w:val="nil"/>
            </w:tcBorders>
            <w:shd w:val="clear" w:color="auto" w:fill="auto"/>
            <w:noWrap/>
            <w:vAlign w:val="center"/>
            <w:hideMark/>
          </w:tcPr>
          <w:p w14:paraId="15A49DD3" w14:textId="77777777" w:rsidR="005F0C8A" w:rsidRPr="00810343" w:rsidRDefault="005F0C8A" w:rsidP="002C30E1">
            <w:pPr>
              <w:spacing w:after="0" w:line="240" w:lineRule="auto"/>
              <w:jc w:val="center"/>
              <w:rPr>
                <w:rFonts w:ascii="Garamond" w:eastAsia="Times New Roman" w:hAnsi="Garamond" w:cs="Times New Roman"/>
              </w:rPr>
            </w:pPr>
          </w:p>
        </w:tc>
        <w:tc>
          <w:tcPr>
            <w:tcW w:w="1152" w:type="dxa"/>
            <w:tcBorders>
              <w:top w:val="single" w:sz="4" w:space="0" w:color="auto"/>
              <w:left w:val="nil"/>
              <w:bottom w:val="nil"/>
              <w:right w:val="nil"/>
            </w:tcBorders>
            <w:vAlign w:val="center"/>
          </w:tcPr>
          <w:p w14:paraId="67476039" w14:textId="77777777" w:rsidR="005F0C8A" w:rsidRPr="00810343" w:rsidRDefault="005F0C8A" w:rsidP="002C30E1">
            <w:pPr>
              <w:spacing w:after="0" w:line="240" w:lineRule="auto"/>
              <w:jc w:val="center"/>
              <w:rPr>
                <w:rFonts w:ascii="Garamond" w:eastAsia="Times New Roman" w:hAnsi="Garamond" w:cs="Times New Roman"/>
              </w:rPr>
            </w:pPr>
          </w:p>
        </w:tc>
        <w:tc>
          <w:tcPr>
            <w:tcW w:w="1152" w:type="dxa"/>
            <w:tcBorders>
              <w:top w:val="single" w:sz="4" w:space="0" w:color="auto"/>
              <w:left w:val="nil"/>
              <w:bottom w:val="nil"/>
              <w:right w:val="nil"/>
            </w:tcBorders>
            <w:vAlign w:val="center"/>
          </w:tcPr>
          <w:p w14:paraId="384349DE" w14:textId="77777777" w:rsidR="005F0C8A" w:rsidRPr="00810343" w:rsidRDefault="005F0C8A" w:rsidP="002C30E1">
            <w:pPr>
              <w:spacing w:after="0" w:line="240" w:lineRule="auto"/>
              <w:jc w:val="center"/>
              <w:rPr>
                <w:rFonts w:ascii="Garamond" w:eastAsia="Times New Roman" w:hAnsi="Garamond" w:cs="Times New Roman"/>
              </w:rPr>
            </w:pPr>
          </w:p>
        </w:tc>
      </w:tr>
      <w:tr w:rsidR="005F0C8A" w:rsidRPr="005803D4" w14:paraId="06E6533F" w14:textId="77777777" w:rsidTr="005F0C8A">
        <w:trPr>
          <w:trHeight w:val="300"/>
          <w:jc w:val="center"/>
        </w:trPr>
        <w:tc>
          <w:tcPr>
            <w:tcW w:w="3168" w:type="dxa"/>
            <w:tcBorders>
              <w:top w:val="nil"/>
              <w:left w:val="nil"/>
              <w:bottom w:val="nil"/>
              <w:right w:val="nil"/>
            </w:tcBorders>
            <w:shd w:val="clear" w:color="auto" w:fill="auto"/>
            <w:noWrap/>
            <w:vAlign w:val="center"/>
            <w:hideMark/>
          </w:tcPr>
          <w:p w14:paraId="117DC66B" w14:textId="17F5E650" w:rsidR="005F0C8A" w:rsidRPr="00810343" w:rsidRDefault="005F0C8A" w:rsidP="00CE4AB0">
            <w:pPr>
              <w:spacing w:after="0" w:line="240" w:lineRule="auto"/>
              <w:ind w:firstLine="157"/>
              <w:rPr>
                <w:rFonts w:ascii="Garamond" w:eastAsia="Times New Roman" w:hAnsi="Garamond" w:cs="Calibri"/>
                <w:color w:val="000000"/>
              </w:rPr>
            </w:pPr>
            <w:r>
              <w:rPr>
                <w:rFonts w:ascii="Garamond" w:eastAsia="Times New Roman" w:hAnsi="Garamond" w:cs="Calibri"/>
                <w:color w:val="000000"/>
              </w:rPr>
              <w:t>DW-NOMINATE (1</w:t>
            </w:r>
            <w:r w:rsidRPr="005F0C8A">
              <w:rPr>
                <w:rFonts w:ascii="Garamond" w:eastAsia="Times New Roman" w:hAnsi="Garamond" w:cs="Calibri"/>
                <w:color w:val="000000"/>
                <w:vertAlign w:val="superscript"/>
              </w:rPr>
              <w:t>st</w:t>
            </w:r>
            <w:r>
              <w:rPr>
                <w:rFonts w:ascii="Garamond" w:eastAsia="Times New Roman" w:hAnsi="Garamond" w:cs="Calibri"/>
                <w:color w:val="000000"/>
              </w:rPr>
              <w:t xml:space="preserve"> Dim)</w:t>
            </w:r>
          </w:p>
        </w:tc>
        <w:tc>
          <w:tcPr>
            <w:tcW w:w="1152" w:type="dxa"/>
            <w:tcBorders>
              <w:top w:val="nil"/>
              <w:left w:val="nil"/>
              <w:bottom w:val="nil"/>
              <w:right w:val="nil"/>
            </w:tcBorders>
            <w:shd w:val="clear" w:color="auto" w:fill="auto"/>
            <w:noWrap/>
            <w:vAlign w:val="center"/>
          </w:tcPr>
          <w:p w14:paraId="4A5F4E55" w14:textId="77777777"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-0.48*</w:t>
            </w:r>
          </w:p>
          <w:p w14:paraId="081658E1" w14:textId="326E607B" w:rsidR="005F0C8A" w:rsidRPr="0058048B"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(0.10)</w:t>
            </w:r>
          </w:p>
        </w:tc>
        <w:tc>
          <w:tcPr>
            <w:tcW w:w="1152" w:type="dxa"/>
            <w:tcBorders>
              <w:top w:val="nil"/>
              <w:left w:val="nil"/>
              <w:bottom w:val="nil"/>
              <w:right w:val="nil"/>
            </w:tcBorders>
            <w:shd w:val="clear" w:color="auto" w:fill="auto"/>
            <w:noWrap/>
            <w:vAlign w:val="center"/>
          </w:tcPr>
          <w:p w14:paraId="3C5F32BA" w14:textId="77777777"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-0.41*</w:t>
            </w:r>
          </w:p>
          <w:p w14:paraId="614E1005" w14:textId="55E0F6F1" w:rsidR="005F0C8A" w:rsidRPr="00810343"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(0.10)</w:t>
            </w:r>
          </w:p>
        </w:tc>
        <w:tc>
          <w:tcPr>
            <w:tcW w:w="1152" w:type="dxa"/>
            <w:tcBorders>
              <w:top w:val="nil"/>
              <w:left w:val="nil"/>
              <w:bottom w:val="nil"/>
              <w:right w:val="nil"/>
            </w:tcBorders>
            <w:vAlign w:val="center"/>
          </w:tcPr>
          <w:p w14:paraId="03265B2D" w14:textId="77777777"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-0.38*</w:t>
            </w:r>
          </w:p>
          <w:p w14:paraId="0AC970ED" w14:textId="368F92AB"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(0.12)</w:t>
            </w:r>
          </w:p>
        </w:tc>
        <w:tc>
          <w:tcPr>
            <w:tcW w:w="1152" w:type="dxa"/>
            <w:tcBorders>
              <w:top w:val="nil"/>
              <w:left w:val="nil"/>
              <w:bottom w:val="nil"/>
              <w:right w:val="nil"/>
            </w:tcBorders>
            <w:vAlign w:val="center"/>
          </w:tcPr>
          <w:p w14:paraId="6357AD44" w14:textId="77777777"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-0.33*</w:t>
            </w:r>
          </w:p>
          <w:p w14:paraId="65FFA92C" w14:textId="359EE6B1"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(0.12)</w:t>
            </w:r>
          </w:p>
        </w:tc>
        <w:tc>
          <w:tcPr>
            <w:tcW w:w="1152" w:type="dxa"/>
            <w:tcBorders>
              <w:top w:val="nil"/>
              <w:left w:val="nil"/>
              <w:bottom w:val="nil"/>
              <w:right w:val="nil"/>
            </w:tcBorders>
            <w:vAlign w:val="center"/>
          </w:tcPr>
          <w:p w14:paraId="6775B3B3" w14:textId="77777777"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-0.26</w:t>
            </w:r>
          </w:p>
          <w:p w14:paraId="1C09EFB4" w14:textId="46D45D8F"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(0.14)</w:t>
            </w:r>
          </w:p>
        </w:tc>
        <w:tc>
          <w:tcPr>
            <w:tcW w:w="1152" w:type="dxa"/>
            <w:tcBorders>
              <w:top w:val="nil"/>
              <w:left w:val="nil"/>
              <w:bottom w:val="nil"/>
              <w:right w:val="nil"/>
            </w:tcBorders>
            <w:vAlign w:val="center"/>
          </w:tcPr>
          <w:p w14:paraId="61B49DA9" w14:textId="77777777"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-0.29*</w:t>
            </w:r>
          </w:p>
          <w:p w14:paraId="443D8363" w14:textId="28974EAC"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(0.14)</w:t>
            </w:r>
          </w:p>
        </w:tc>
      </w:tr>
      <w:tr w:rsidR="005F0C8A" w:rsidRPr="005803D4" w14:paraId="387FB3CB" w14:textId="77777777" w:rsidTr="005F0C8A">
        <w:trPr>
          <w:trHeight w:val="300"/>
          <w:jc w:val="center"/>
        </w:trPr>
        <w:tc>
          <w:tcPr>
            <w:tcW w:w="3168" w:type="dxa"/>
            <w:tcBorders>
              <w:top w:val="nil"/>
              <w:left w:val="nil"/>
              <w:bottom w:val="nil"/>
              <w:right w:val="nil"/>
            </w:tcBorders>
            <w:shd w:val="clear" w:color="auto" w:fill="auto"/>
            <w:noWrap/>
            <w:vAlign w:val="center"/>
            <w:hideMark/>
          </w:tcPr>
          <w:p w14:paraId="4D14490A" w14:textId="77777777" w:rsidR="005F0C8A" w:rsidRPr="00810343" w:rsidRDefault="005F0C8A" w:rsidP="00CE4AB0">
            <w:pPr>
              <w:spacing w:after="0" w:line="240" w:lineRule="auto"/>
              <w:ind w:firstLine="157"/>
              <w:rPr>
                <w:rFonts w:ascii="Garamond" w:eastAsia="Times New Roman" w:hAnsi="Garamond" w:cs="Calibri"/>
                <w:color w:val="000000"/>
              </w:rPr>
            </w:pPr>
            <w:r w:rsidRPr="00810343">
              <w:rPr>
                <w:rFonts w:ascii="Garamond" w:eastAsia="Times New Roman" w:hAnsi="Garamond" w:cs="Calibri"/>
                <w:color w:val="000000"/>
              </w:rPr>
              <w:t>Agency Ideology (L, C)</w:t>
            </w:r>
          </w:p>
        </w:tc>
        <w:tc>
          <w:tcPr>
            <w:tcW w:w="1152" w:type="dxa"/>
            <w:tcBorders>
              <w:top w:val="nil"/>
              <w:left w:val="nil"/>
              <w:bottom w:val="nil"/>
              <w:right w:val="nil"/>
            </w:tcBorders>
            <w:shd w:val="clear" w:color="auto" w:fill="auto"/>
            <w:noWrap/>
            <w:vAlign w:val="center"/>
          </w:tcPr>
          <w:p w14:paraId="38F3D61F" w14:textId="77777777"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0.09</w:t>
            </w:r>
          </w:p>
          <w:p w14:paraId="07438F49" w14:textId="1A84D6E0" w:rsidR="005F0C8A" w:rsidRPr="0058048B"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(0.06)</w:t>
            </w:r>
          </w:p>
        </w:tc>
        <w:tc>
          <w:tcPr>
            <w:tcW w:w="1152" w:type="dxa"/>
            <w:tcBorders>
              <w:top w:val="nil"/>
              <w:left w:val="nil"/>
              <w:bottom w:val="nil"/>
              <w:right w:val="nil"/>
            </w:tcBorders>
            <w:shd w:val="clear" w:color="auto" w:fill="auto"/>
            <w:noWrap/>
            <w:vAlign w:val="center"/>
          </w:tcPr>
          <w:p w14:paraId="12AD6D1F" w14:textId="77777777"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0.08</w:t>
            </w:r>
          </w:p>
          <w:p w14:paraId="3CDE2C2F" w14:textId="3DD29DE9" w:rsidR="005F0C8A" w:rsidRPr="00810343"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(0.06)</w:t>
            </w:r>
          </w:p>
        </w:tc>
        <w:tc>
          <w:tcPr>
            <w:tcW w:w="1152" w:type="dxa"/>
            <w:tcBorders>
              <w:top w:val="nil"/>
              <w:left w:val="nil"/>
              <w:bottom w:val="nil"/>
              <w:right w:val="nil"/>
            </w:tcBorders>
            <w:vAlign w:val="center"/>
          </w:tcPr>
          <w:p w14:paraId="3A7B6B97" w14:textId="77777777"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0.12</w:t>
            </w:r>
          </w:p>
          <w:p w14:paraId="3251EC01" w14:textId="2178082D"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tc>
        <w:tc>
          <w:tcPr>
            <w:tcW w:w="1152" w:type="dxa"/>
            <w:tcBorders>
              <w:top w:val="nil"/>
              <w:left w:val="nil"/>
              <w:bottom w:val="nil"/>
              <w:right w:val="nil"/>
            </w:tcBorders>
            <w:vAlign w:val="center"/>
          </w:tcPr>
          <w:p w14:paraId="50D5336B" w14:textId="77777777"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p w14:paraId="6C761E6B" w14:textId="1E226DD5"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tc>
        <w:tc>
          <w:tcPr>
            <w:tcW w:w="1152" w:type="dxa"/>
            <w:tcBorders>
              <w:top w:val="nil"/>
              <w:left w:val="nil"/>
              <w:bottom w:val="nil"/>
              <w:right w:val="nil"/>
            </w:tcBorders>
            <w:vAlign w:val="center"/>
          </w:tcPr>
          <w:p w14:paraId="3087E091" w14:textId="77777777"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0.12</w:t>
            </w:r>
          </w:p>
          <w:p w14:paraId="0A79CE2F" w14:textId="09BCAC1C"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tc>
        <w:tc>
          <w:tcPr>
            <w:tcW w:w="1152" w:type="dxa"/>
            <w:tcBorders>
              <w:top w:val="nil"/>
              <w:left w:val="nil"/>
              <w:bottom w:val="nil"/>
              <w:right w:val="nil"/>
            </w:tcBorders>
            <w:vAlign w:val="center"/>
          </w:tcPr>
          <w:p w14:paraId="71A05464" w14:textId="77777777"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p w14:paraId="7DE79658" w14:textId="331DFCD4" w:rsidR="005F0C8A" w:rsidRDefault="005F0C8A" w:rsidP="00CE4AB0">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tc>
      </w:tr>
      <w:tr w:rsidR="005F0C8A" w:rsidRPr="005803D4" w14:paraId="2EE3336A" w14:textId="77777777" w:rsidTr="005F0C8A">
        <w:trPr>
          <w:trHeight w:val="300"/>
          <w:jc w:val="center"/>
        </w:trPr>
        <w:tc>
          <w:tcPr>
            <w:tcW w:w="3168" w:type="dxa"/>
            <w:tcBorders>
              <w:top w:val="nil"/>
              <w:left w:val="nil"/>
              <w:bottom w:val="nil"/>
              <w:right w:val="nil"/>
            </w:tcBorders>
            <w:shd w:val="clear" w:color="auto" w:fill="auto"/>
            <w:noWrap/>
            <w:vAlign w:val="center"/>
            <w:hideMark/>
          </w:tcPr>
          <w:p w14:paraId="4787D8A9" w14:textId="77777777" w:rsidR="005F0C8A" w:rsidRDefault="005F0C8A" w:rsidP="000A52B4">
            <w:pPr>
              <w:spacing w:after="0" w:line="240" w:lineRule="auto"/>
              <w:ind w:firstLine="157"/>
              <w:rPr>
                <w:rFonts w:ascii="Garamond" w:eastAsia="Times New Roman" w:hAnsi="Garamond" w:cs="Calibri"/>
                <w:color w:val="000000"/>
              </w:rPr>
            </w:pPr>
            <w:r>
              <w:rPr>
                <w:rFonts w:ascii="Garamond" w:eastAsia="Times New Roman" w:hAnsi="Garamond" w:cs="Calibri"/>
                <w:color w:val="000000"/>
              </w:rPr>
              <w:t xml:space="preserve">DW-NOMINATE </w:t>
            </w:r>
            <w:r w:rsidRPr="00810343">
              <w:rPr>
                <w:rFonts w:ascii="Garamond" w:eastAsia="Times New Roman" w:hAnsi="Garamond" w:cs="Calibri"/>
                <w:color w:val="000000"/>
              </w:rPr>
              <w:t>*</w:t>
            </w:r>
          </w:p>
          <w:p w14:paraId="1621361C" w14:textId="10F5FA16" w:rsidR="005F0C8A" w:rsidRPr="00810343" w:rsidRDefault="005F0C8A" w:rsidP="000A52B4">
            <w:pPr>
              <w:spacing w:after="0" w:line="240" w:lineRule="auto"/>
              <w:ind w:firstLine="157"/>
              <w:rPr>
                <w:rFonts w:ascii="Garamond" w:eastAsia="Times New Roman" w:hAnsi="Garamond" w:cs="Calibri"/>
                <w:color w:val="000000"/>
              </w:rPr>
            </w:pPr>
            <w:r w:rsidRPr="00810343">
              <w:rPr>
                <w:rFonts w:ascii="Garamond" w:eastAsia="Times New Roman" w:hAnsi="Garamond" w:cs="Calibri"/>
                <w:color w:val="000000"/>
              </w:rPr>
              <w:t>Agency Ideology</w:t>
            </w:r>
          </w:p>
        </w:tc>
        <w:tc>
          <w:tcPr>
            <w:tcW w:w="1152" w:type="dxa"/>
            <w:tcBorders>
              <w:top w:val="nil"/>
              <w:left w:val="nil"/>
              <w:bottom w:val="nil"/>
              <w:right w:val="nil"/>
            </w:tcBorders>
            <w:shd w:val="clear" w:color="auto" w:fill="auto"/>
            <w:noWrap/>
            <w:vAlign w:val="center"/>
          </w:tcPr>
          <w:p w14:paraId="13258EF7" w14:textId="00194DF9" w:rsidR="005F0C8A" w:rsidRPr="0058048B"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1152" w:type="dxa"/>
            <w:tcBorders>
              <w:top w:val="nil"/>
              <w:left w:val="nil"/>
              <w:bottom w:val="nil"/>
              <w:right w:val="nil"/>
            </w:tcBorders>
            <w:shd w:val="clear" w:color="auto" w:fill="auto"/>
            <w:noWrap/>
            <w:vAlign w:val="center"/>
          </w:tcPr>
          <w:p w14:paraId="797A2A16" w14:textId="28F86994"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0.33*</w:t>
            </w:r>
          </w:p>
          <w:p w14:paraId="12DCEDB4" w14:textId="55368E28"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(0.06)</w:t>
            </w:r>
          </w:p>
        </w:tc>
        <w:tc>
          <w:tcPr>
            <w:tcW w:w="1152" w:type="dxa"/>
            <w:tcBorders>
              <w:top w:val="nil"/>
              <w:left w:val="nil"/>
              <w:bottom w:val="nil"/>
              <w:right w:val="nil"/>
            </w:tcBorders>
            <w:vAlign w:val="center"/>
          </w:tcPr>
          <w:p w14:paraId="4097CC76" w14:textId="2191BA1E"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1152" w:type="dxa"/>
            <w:tcBorders>
              <w:top w:val="nil"/>
              <w:left w:val="nil"/>
              <w:bottom w:val="nil"/>
              <w:right w:val="nil"/>
            </w:tcBorders>
            <w:vAlign w:val="center"/>
          </w:tcPr>
          <w:p w14:paraId="7CE20E6C"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0.38*</w:t>
            </w:r>
          </w:p>
          <w:p w14:paraId="1A8B9BF1" w14:textId="13602BFB"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tc>
        <w:tc>
          <w:tcPr>
            <w:tcW w:w="1152" w:type="dxa"/>
            <w:tcBorders>
              <w:top w:val="nil"/>
              <w:left w:val="nil"/>
              <w:bottom w:val="nil"/>
              <w:right w:val="nil"/>
            </w:tcBorders>
            <w:vAlign w:val="center"/>
          </w:tcPr>
          <w:p w14:paraId="78EA348E" w14:textId="436693A6"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1152" w:type="dxa"/>
            <w:tcBorders>
              <w:top w:val="nil"/>
              <w:left w:val="nil"/>
              <w:bottom w:val="nil"/>
              <w:right w:val="nil"/>
            </w:tcBorders>
            <w:vAlign w:val="center"/>
          </w:tcPr>
          <w:p w14:paraId="09EDE892"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0.37*</w:t>
            </w:r>
          </w:p>
          <w:p w14:paraId="4BEF1AC7" w14:textId="1E417F09"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tc>
      </w:tr>
      <w:tr w:rsidR="005F0C8A" w14:paraId="2B313643" w14:textId="77777777" w:rsidTr="005F0C8A">
        <w:trPr>
          <w:trHeight w:val="300"/>
          <w:jc w:val="center"/>
        </w:trPr>
        <w:tc>
          <w:tcPr>
            <w:tcW w:w="3168" w:type="dxa"/>
            <w:tcBorders>
              <w:top w:val="nil"/>
              <w:left w:val="nil"/>
              <w:right w:val="nil"/>
            </w:tcBorders>
            <w:shd w:val="clear" w:color="auto" w:fill="auto"/>
            <w:noWrap/>
            <w:vAlign w:val="center"/>
            <w:hideMark/>
          </w:tcPr>
          <w:p w14:paraId="5D382B4B" w14:textId="77777777" w:rsidR="005F0C8A" w:rsidRPr="00810343" w:rsidRDefault="005F0C8A" w:rsidP="000A52B4">
            <w:pPr>
              <w:spacing w:after="0" w:line="240" w:lineRule="auto"/>
              <w:ind w:firstLine="157"/>
              <w:rPr>
                <w:rFonts w:ascii="Garamond" w:eastAsia="Times New Roman" w:hAnsi="Garamond" w:cs="Calibri"/>
                <w:color w:val="000000"/>
              </w:rPr>
            </w:pPr>
            <w:r w:rsidRPr="00810343">
              <w:rPr>
                <w:rFonts w:ascii="Garamond" w:eastAsia="Times New Roman" w:hAnsi="Garamond" w:cs="Calibri"/>
                <w:color w:val="000000"/>
              </w:rPr>
              <w:t>Ln(# of Project Grants)</w:t>
            </w:r>
          </w:p>
        </w:tc>
        <w:tc>
          <w:tcPr>
            <w:tcW w:w="1152" w:type="dxa"/>
            <w:tcBorders>
              <w:top w:val="nil"/>
              <w:left w:val="nil"/>
              <w:right w:val="nil"/>
            </w:tcBorders>
            <w:shd w:val="clear" w:color="auto" w:fill="auto"/>
            <w:noWrap/>
            <w:vAlign w:val="center"/>
          </w:tcPr>
          <w:p w14:paraId="4EE1C884" w14:textId="2A850742" w:rsidR="005F0C8A" w:rsidRPr="00810343" w:rsidRDefault="005F0C8A" w:rsidP="000A52B4">
            <w:pPr>
              <w:spacing w:after="0" w:line="240" w:lineRule="auto"/>
              <w:jc w:val="center"/>
              <w:rPr>
                <w:rFonts w:ascii="Garamond" w:eastAsia="Times New Roman" w:hAnsi="Garamond" w:cs="Times New Roman"/>
              </w:rPr>
            </w:pPr>
            <w:r>
              <w:rPr>
                <w:rFonts w:ascii="Garamond" w:eastAsia="Times New Roman" w:hAnsi="Garamond" w:cs="Calibri"/>
                <w:color w:val="000000"/>
              </w:rPr>
              <w:t>-</w:t>
            </w:r>
          </w:p>
        </w:tc>
        <w:tc>
          <w:tcPr>
            <w:tcW w:w="1152" w:type="dxa"/>
            <w:tcBorders>
              <w:top w:val="nil"/>
              <w:left w:val="nil"/>
              <w:right w:val="nil"/>
            </w:tcBorders>
            <w:shd w:val="clear" w:color="auto" w:fill="auto"/>
            <w:noWrap/>
            <w:vAlign w:val="center"/>
          </w:tcPr>
          <w:p w14:paraId="46D65BDA" w14:textId="203A9838"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1152" w:type="dxa"/>
            <w:tcBorders>
              <w:top w:val="nil"/>
              <w:left w:val="nil"/>
              <w:right w:val="nil"/>
            </w:tcBorders>
            <w:vAlign w:val="center"/>
          </w:tcPr>
          <w:p w14:paraId="1E8CBD31"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288E8341" w14:textId="223CD850"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tc>
        <w:tc>
          <w:tcPr>
            <w:tcW w:w="1152" w:type="dxa"/>
            <w:tcBorders>
              <w:top w:val="nil"/>
              <w:left w:val="nil"/>
              <w:right w:val="nil"/>
            </w:tcBorders>
            <w:vAlign w:val="center"/>
          </w:tcPr>
          <w:p w14:paraId="7DF1938E"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7E4E0BE8" w14:textId="6938A6C0"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tc>
        <w:tc>
          <w:tcPr>
            <w:tcW w:w="1152" w:type="dxa"/>
            <w:tcBorders>
              <w:top w:val="nil"/>
              <w:left w:val="nil"/>
              <w:right w:val="nil"/>
            </w:tcBorders>
            <w:vAlign w:val="center"/>
          </w:tcPr>
          <w:p w14:paraId="3989DA7F" w14:textId="48189E20"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132BC56F" w14:textId="5712531B"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tc>
        <w:tc>
          <w:tcPr>
            <w:tcW w:w="1152" w:type="dxa"/>
            <w:tcBorders>
              <w:top w:val="nil"/>
              <w:left w:val="nil"/>
              <w:right w:val="nil"/>
            </w:tcBorders>
            <w:vAlign w:val="center"/>
          </w:tcPr>
          <w:p w14:paraId="5511A97A"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1141FA6F" w14:textId="58129628"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tc>
      </w:tr>
      <w:tr w:rsidR="005F0C8A" w14:paraId="18D80355" w14:textId="77777777" w:rsidTr="005F0C8A">
        <w:trPr>
          <w:trHeight w:val="300"/>
          <w:jc w:val="center"/>
        </w:trPr>
        <w:tc>
          <w:tcPr>
            <w:tcW w:w="3168" w:type="dxa"/>
            <w:tcBorders>
              <w:top w:val="nil"/>
              <w:left w:val="nil"/>
              <w:right w:val="nil"/>
            </w:tcBorders>
            <w:shd w:val="clear" w:color="auto" w:fill="auto"/>
            <w:noWrap/>
            <w:vAlign w:val="center"/>
          </w:tcPr>
          <w:p w14:paraId="6BB16ED6" w14:textId="77777777" w:rsidR="005F0C8A" w:rsidRDefault="005F0C8A" w:rsidP="000A52B4">
            <w:pPr>
              <w:spacing w:after="0" w:line="240" w:lineRule="auto"/>
              <w:ind w:firstLine="157"/>
              <w:rPr>
                <w:rFonts w:ascii="Garamond" w:eastAsia="Times New Roman" w:hAnsi="Garamond" w:cs="Calibri"/>
                <w:color w:val="000000"/>
              </w:rPr>
            </w:pPr>
            <w:r>
              <w:rPr>
                <w:rFonts w:ascii="Garamond" w:eastAsia="Times New Roman" w:hAnsi="Garamond" w:cs="Calibri"/>
                <w:color w:val="000000"/>
              </w:rPr>
              <w:t>DW-NOMINATE *</w:t>
            </w:r>
          </w:p>
          <w:p w14:paraId="19FB7C30" w14:textId="46B0120E" w:rsidR="005F0C8A" w:rsidRPr="00810343" w:rsidRDefault="005F0C8A" w:rsidP="000A52B4">
            <w:pPr>
              <w:spacing w:after="0" w:line="240" w:lineRule="auto"/>
              <w:ind w:firstLine="157"/>
              <w:rPr>
                <w:rFonts w:ascii="Garamond" w:eastAsia="Times New Roman" w:hAnsi="Garamond" w:cs="Calibri"/>
                <w:color w:val="000000"/>
              </w:rPr>
            </w:pPr>
            <w:r w:rsidRPr="00810343">
              <w:rPr>
                <w:rFonts w:ascii="Garamond" w:eastAsia="Times New Roman" w:hAnsi="Garamond" w:cs="Calibri"/>
                <w:color w:val="000000"/>
              </w:rPr>
              <w:t xml:space="preserve"> Ln(# of Project Grants)</w:t>
            </w:r>
          </w:p>
        </w:tc>
        <w:tc>
          <w:tcPr>
            <w:tcW w:w="1152" w:type="dxa"/>
            <w:tcBorders>
              <w:top w:val="nil"/>
              <w:left w:val="nil"/>
              <w:right w:val="nil"/>
            </w:tcBorders>
            <w:shd w:val="clear" w:color="auto" w:fill="auto"/>
            <w:noWrap/>
            <w:vAlign w:val="center"/>
          </w:tcPr>
          <w:p w14:paraId="5FD7FABA" w14:textId="5FEA90FD" w:rsidR="005F0C8A" w:rsidRPr="00810343" w:rsidRDefault="005F0C8A" w:rsidP="000A52B4">
            <w:pPr>
              <w:spacing w:after="0" w:line="240" w:lineRule="auto"/>
              <w:jc w:val="center"/>
              <w:rPr>
                <w:rFonts w:ascii="Garamond" w:eastAsia="Times New Roman" w:hAnsi="Garamond" w:cs="Times New Roman"/>
              </w:rPr>
            </w:pPr>
            <w:r>
              <w:rPr>
                <w:rFonts w:ascii="Garamond" w:eastAsia="Times New Roman" w:hAnsi="Garamond" w:cs="Calibri"/>
                <w:color w:val="000000"/>
              </w:rPr>
              <w:t>-</w:t>
            </w:r>
          </w:p>
        </w:tc>
        <w:tc>
          <w:tcPr>
            <w:tcW w:w="1152" w:type="dxa"/>
            <w:tcBorders>
              <w:top w:val="nil"/>
              <w:left w:val="nil"/>
              <w:right w:val="nil"/>
            </w:tcBorders>
            <w:shd w:val="clear" w:color="auto" w:fill="auto"/>
            <w:noWrap/>
            <w:vAlign w:val="center"/>
          </w:tcPr>
          <w:p w14:paraId="7BBAA1BC" w14:textId="7443592C"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1152" w:type="dxa"/>
            <w:tcBorders>
              <w:top w:val="nil"/>
              <w:left w:val="nil"/>
              <w:right w:val="nil"/>
            </w:tcBorders>
            <w:vAlign w:val="center"/>
          </w:tcPr>
          <w:p w14:paraId="41DBA647" w14:textId="42A2D8D2"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1152" w:type="dxa"/>
            <w:tcBorders>
              <w:top w:val="nil"/>
              <w:left w:val="nil"/>
              <w:right w:val="nil"/>
            </w:tcBorders>
            <w:vAlign w:val="center"/>
          </w:tcPr>
          <w:p w14:paraId="2286CABC" w14:textId="43D5ECB3"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1152" w:type="dxa"/>
            <w:tcBorders>
              <w:top w:val="nil"/>
              <w:left w:val="nil"/>
              <w:right w:val="nil"/>
            </w:tcBorders>
            <w:vAlign w:val="center"/>
          </w:tcPr>
          <w:p w14:paraId="46221F72"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-0.03</w:t>
            </w:r>
          </w:p>
          <w:p w14:paraId="281C5914" w14:textId="6C7A9A1D"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tc>
        <w:tc>
          <w:tcPr>
            <w:tcW w:w="1152" w:type="dxa"/>
            <w:tcBorders>
              <w:top w:val="nil"/>
              <w:left w:val="nil"/>
              <w:right w:val="nil"/>
            </w:tcBorders>
            <w:vAlign w:val="center"/>
          </w:tcPr>
          <w:p w14:paraId="175A576D"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62921261" w14:textId="40D04F3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tc>
      </w:tr>
      <w:tr w:rsidR="005F0C8A" w:rsidRPr="005803D4" w14:paraId="603B2F53" w14:textId="77777777" w:rsidTr="005F0C8A">
        <w:trPr>
          <w:trHeight w:val="300"/>
          <w:jc w:val="center"/>
        </w:trPr>
        <w:tc>
          <w:tcPr>
            <w:tcW w:w="3168" w:type="dxa"/>
            <w:tcBorders>
              <w:left w:val="nil"/>
              <w:right w:val="nil"/>
            </w:tcBorders>
            <w:shd w:val="clear" w:color="auto" w:fill="auto"/>
            <w:noWrap/>
            <w:vAlign w:val="center"/>
          </w:tcPr>
          <w:p w14:paraId="3204A387" w14:textId="77777777" w:rsidR="005F0C8A" w:rsidRPr="00A31ECC" w:rsidRDefault="005F0C8A" w:rsidP="002C30E1">
            <w:pPr>
              <w:spacing w:after="0" w:line="240" w:lineRule="auto"/>
              <w:rPr>
                <w:rFonts w:ascii="Garamond" w:eastAsiaTheme="minorEastAsia" w:hAnsi="Garamond"/>
                <w:i/>
                <w:iCs/>
                <w:color w:val="000000"/>
              </w:rPr>
            </w:pPr>
            <w:r>
              <w:rPr>
                <w:rFonts w:ascii="Garamond" w:eastAsiaTheme="minorEastAsia" w:hAnsi="Garamond"/>
                <w:i/>
                <w:iCs/>
                <w:color w:val="000000"/>
              </w:rPr>
              <w:t>Senator Controls</w:t>
            </w:r>
          </w:p>
        </w:tc>
        <w:tc>
          <w:tcPr>
            <w:tcW w:w="1152" w:type="dxa"/>
            <w:tcBorders>
              <w:left w:val="nil"/>
              <w:right w:val="nil"/>
            </w:tcBorders>
            <w:shd w:val="clear" w:color="auto" w:fill="auto"/>
            <w:noWrap/>
            <w:vAlign w:val="center"/>
          </w:tcPr>
          <w:p w14:paraId="77024F1A" w14:textId="77777777" w:rsidR="005F0C8A" w:rsidRDefault="005F0C8A" w:rsidP="002C30E1">
            <w:pPr>
              <w:spacing w:after="0" w:line="240" w:lineRule="auto"/>
              <w:jc w:val="center"/>
              <w:rPr>
                <w:rFonts w:ascii="Garamond" w:eastAsia="Times New Roman" w:hAnsi="Garamond" w:cs="Calibri"/>
                <w:color w:val="000000"/>
              </w:rPr>
            </w:pPr>
          </w:p>
        </w:tc>
        <w:tc>
          <w:tcPr>
            <w:tcW w:w="1152" w:type="dxa"/>
            <w:tcBorders>
              <w:left w:val="nil"/>
              <w:right w:val="nil"/>
            </w:tcBorders>
            <w:shd w:val="clear" w:color="auto" w:fill="auto"/>
            <w:noWrap/>
            <w:vAlign w:val="center"/>
          </w:tcPr>
          <w:p w14:paraId="2EA18937" w14:textId="77777777" w:rsidR="005F0C8A" w:rsidRDefault="005F0C8A" w:rsidP="002C30E1">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0619C4B2" w14:textId="77777777" w:rsidR="005F0C8A" w:rsidRDefault="005F0C8A" w:rsidP="002C30E1">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259B9F9B" w14:textId="77777777" w:rsidR="005F0C8A" w:rsidRDefault="005F0C8A" w:rsidP="002C30E1">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5E46C6F6" w14:textId="77777777" w:rsidR="005F0C8A" w:rsidRDefault="005F0C8A" w:rsidP="002C30E1">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5C4BBA69" w14:textId="77777777" w:rsidR="005F0C8A" w:rsidRDefault="005F0C8A" w:rsidP="002C30E1">
            <w:pPr>
              <w:spacing w:after="0" w:line="240" w:lineRule="auto"/>
              <w:jc w:val="center"/>
              <w:rPr>
                <w:rFonts w:ascii="Garamond" w:eastAsia="Times New Roman" w:hAnsi="Garamond" w:cs="Calibri"/>
                <w:color w:val="000000"/>
              </w:rPr>
            </w:pPr>
          </w:p>
        </w:tc>
      </w:tr>
      <w:tr w:rsidR="005F0C8A" w:rsidRPr="005803D4" w14:paraId="65D05600" w14:textId="77777777" w:rsidTr="005F0C8A">
        <w:trPr>
          <w:trHeight w:val="300"/>
          <w:jc w:val="center"/>
        </w:trPr>
        <w:tc>
          <w:tcPr>
            <w:tcW w:w="3168" w:type="dxa"/>
            <w:tcBorders>
              <w:left w:val="nil"/>
              <w:right w:val="nil"/>
            </w:tcBorders>
            <w:shd w:val="clear" w:color="auto" w:fill="auto"/>
            <w:noWrap/>
            <w:vAlign w:val="center"/>
          </w:tcPr>
          <w:p w14:paraId="5993738B" w14:textId="77777777" w:rsidR="005F0C8A" w:rsidRDefault="005F0C8A" w:rsidP="000A52B4">
            <w:pPr>
              <w:spacing w:after="0" w:line="240" w:lineRule="auto"/>
              <w:ind w:firstLine="165"/>
              <w:rPr>
                <w:rFonts w:ascii="Garamond" w:eastAsiaTheme="minorEastAsia" w:hAnsi="Garamond"/>
                <w:color w:val="000000"/>
              </w:rPr>
            </w:pPr>
            <w:r>
              <w:rPr>
                <w:rFonts w:ascii="Garamond" w:eastAsiaTheme="minorEastAsia" w:hAnsi="Garamond"/>
                <w:color w:val="000000"/>
              </w:rPr>
              <w:t>Election Year (0,1)</w:t>
            </w:r>
          </w:p>
          <w:p w14:paraId="08C48706" w14:textId="77777777" w:rsidR="005F0C8A" w:rsidRPr="006B27AA" w:rsidRDefault="005F0C8A" w:rsidP="000A52B4">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1959DF49"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0.21</w:t>
            </w:r>
          </w:p>
          <w:p w14:paraId="24C8C999" w14:textId="6C335058"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(0.64)</w:t>
            </w:r>
          </w:p>
        </w:tc>
        <w:tc>
          <w:tcPr>
            <w:tcW w:w="1152" w:type="dxa"/>
            <w:tcBorders>
              <w:left w:val="nil"/>
              <w:right w:val="nil"/>
            </w:tcBorders>
            <w:shd w:val="clear" w:color="auto" w:fill="auto"/>
            <w:noWrap/>
            <w:vAlign w:val="center"/>
          </w:tcPr>
          <w:p w14:paraId="02F55120"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0.22</w:t>
            </w:r>
          </w:p>
          <w:p w14:paraId="55F71EDD" w14:textId="78EB728C"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(0.62)</w:t>
            </w:r>
          </w:p>
        </w:tc>
        <w:tc>
          <w:tcPr>
            <w:tcW w:w="1152" w:type="dxa"/>
            <w:tcBorders>
              <w:left w:val="nil"/>
              <w:right w:val="nil"/>
            </w:tcBorders>
            <w:vAlign w:val="center"/>
          </w:tcPr>
          <w:p w14:paraId="0E323A6D"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0.67</w:t>
            </w:r>
          </w:p>
          <w:p w14:paraId="1E73D24D" w14:textId="1BD8F9AC"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(0.75)</w:t>
            </w:r>
          </w:p>
        </w:tc>
        <w:tc>
          <w:tcPr>
            <w:tcW w:w="1152" w:type="dxa"/>
            <w:tcBorders>
              <w:left w:val="nil"/>
              <w:right w:val="nil"/>
            </w:tcBorders>
            <w:vAlign w:val="center"/>
          </w:tcPr>
          <w:p w14:paraId="3470E2CF"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0.66</w:t>
            </w:r>
          </w:p>
          <w:p w14:paraId="27893AB5" w14:textId="0501FE25"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(0.70)</w:t>
            </w:r>
          </w:p>
        </w:tc>
        <w:tc>
          <w:tcPr>
            <w:tcW w:w="1152" w:type="dxa"/>
            <w:tcBorders>
              <w:left w:val="nil"/>
              <w:right w:val="nil"/>
            </w:tcBorders>
            <w:vAlign w:val="center"/>
          </w:tcPr>
          <w:p w14:paraId="106E595A"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0.72</w:t>
            </w:r>
          </w:p>
          <w:p w14:paraId="040DC77D" w14:textId="5F1B957B"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(0.73)</w:t>
            </w:r>
          </w:p>
        </w:tc>
        <w:tc>
          <w:tcPr>
            <w:tcW w:w="1152" w:type="dxa"/>
            <w:tcBorders>
              <w:left w:val="nil"/>
              <w:right w:val="nil"/>
            </w:tcBorders>
            <w:vAlign w:val="center"/>
          </w:tcPr>
          <w:p w14:paraId="776D0545"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0.65</w:t>
            </w:r>
          </w:p>
          <w:p w14:paraId="70E6EAF3" w14:textId="4E02920F"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(0.69)</w:t>
            </w:r>
          </w:p>
        </w:tc>
      </w:tr>
      <w:tr w:rsidR="005F0C8A" w:rsidRPr="005803D4" w14:paraId="4AD4EF16" w14:textId="77777777" w:rsidTr="005F0C8A">
        <w:trPr>
          <w:trHeight w:val="300"/>
          <w:jc w:val="center"/>
        </w:trPr>
        <w:tc>
          <w:tcPr>
            <w:tcW w:w="3168" w:type="dxa"/>
            <w:tcBorders>
              <w:left w:val="nil"/>
              <w:right w:val="nil"/>
            </w:tcBorders>
            <w:shd w:val="clear" w:color="auto" w:fill="auto"/>
            <w:noWrap/>
            <w:vAlign w:val="center"/>
          </w:tcPr>
          <w:p w14:paraId="0480233B" w14:textId="77777777" w:rsidR="005F0C8A" w:rsidRDefault="005F0C8A" w:rsidP="000A52B4">
            <w:pPr>
              <w:spacing w:after="0" w:line="240" w:lineRule="auto"/>
              <w:ind w:firstLine="165"/>
              <w:rPr>
                <w:rFonts w:ascii="Garamond" w:eastAsiaTheme="minorEastAsia" w:hAnsi="Garamond"/>
                <w:color w:val="000000"/>
              </w:rPr>
            </w:pPr>
            <w:r>
              <w:rPr>
                <w:rFonts w:ascii="Garamond" w:eastAsiaTheme="minorEastAsia" w:hAnsi="Garamond"/>
                <w:color w:val="000000"/>
              </w:rPr>
              <w:t>Vote Share Last Election</w:t>
            </w:r>
          </w:p>
          <w:p w14:paraId="42D4511F" w14:textId="77777777" w:rsidR="005F0C8A" w:rsidRPr="006B27AA" w:rsidRDefault="005F0C8A" w:rsidP="000A52B4">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1598B36D"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0.00</w:t>
            </w:r>
          </w:p>
          <w:p w14:paraId="2ED2499F" w14:textId="1F9A7D06"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shd w:val="clear" w:color="auto" w:fill="auto"/>
            <w:noWrap/>
            <w:vAlign w:val="center"/>
          </w:tcPr>
          <w:p w14:paraId="507B8974"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0.00</w:t>
            </w:r>
          </w:p>
          <w:p w14:paraId="614DA4D3" w14:textId="4739E314"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26E77286"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0.00</w:t>
            </w:r>
          </w:p>
          <w:p w14:paraId="2B9C275B" w14:textId="612FC33C"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62CC60F8"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0.00</w:t>
            </w:r>
          </w:p>
          <w:p w14:paraId="7FD008EA" w14:textId="08060A0A"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608E0375"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0.00</w:t>
            </w:r>
          </w:p>
          <w:p w14:paraId="075212BA" w14:textId="153158DF"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2653742B"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0.00</w:t>
            </w:r>
          </w:p>
          <w:p w14:paraId="463DC5AA" w14:textId="44E8E5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r>
      <w:tr w:rsidR="005F0C8A" w:rsidRPr="005803D4" w14:paraId="04CD5C8F" w14:textId="77777777" w:rsidTr="005F0C8A">
        <w:trPr>
          <w:trHeight w:val="300"/>
          <w:jc w:val="center"/>
        </w:trPr>
        <w:tc>
          <w:tcPr>
            <w:tcW w:w="3168" w:type="dxa"/>
            <w:tcBorders>
              <w:left w:val="nil"/>
              <w:right w:val="nil"/>
            </w:tcBorders>
            <w:shd w:val="clear" w:color="auto" w:fill="auto"/>
            <w:noWrap/>
            <w:vAlign w:val="center"/>
          </w:tcPr>
          <w:p w14:paraId="65E50125" w14:textId="77777777" w:rsidR="005F0C8A" w:rsidRDefault="005F0C8A" w:rsidP="000A52B4">
            <w:pPr>
              <w:spacing w:after="0" w:line="240" w:lineRule="auto"/>
              <w:ind w:firstLine="165"/>
              <w:rPr>
                <w:rFonts w:ascii="Garamond" w:eastAsiaTheme="minorEastAsia" w:hAnsi="Garamond"/>
                <w:color w:val="000000"/>
              </w:rPr>
            </w:pPr>
            <w:r>
              <w:rPr>
                <w:rFonts w:ascii="Garamond" w:eastAsiaTheme="minorEastAsia" w:hAnsi="Garamond"/>
                <w:color w:val="000000"/>
              </w:rPr>
              <w:t>Election*Vote Share</w:t>
            </w:r>
          </w:p>
          <w:p w14:paraId="1D69E6B3" w14:textId="77777777" w:rsidR="005F0C8A" w:rsidRPr="006B27AA" w:rsidRDefault="005F0C8A" w:rsidP="000A52B4">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77175F3C"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-0.00</w:t>
            </w:r>
          </w:p>
          <w:p w14:paraId="02C416FB" w14:textId="04EF7F22"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shd w:val="clear" w:color="auto" w:fill="auto"/>
            <w:noWrap/>
            <w:vAlign w:val="center"/>
          </w:tcPr>
          <w:p w14:paraId="24CF1E20"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-0.00</w:t>
            </w:r>
          </w:p>
          <w:p w14:paraId="4D3E898D" w14:textId="24E6D732"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76854054"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0D772E7E" w14:textId="1E43C65B"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660B8A67"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06DAAC10" w14:textId="54A860DD"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6DAB49E5"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5669AD5C" w14:textId="3E120EED"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26A0F537"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5BEF423F" w14:textId="665CFE09"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r>
      <w:tr w:rsidR="005F0C8A" w:rsidRPr="005803D4" w14:paraId="519BD3B8" w14:textId="77777777" w:rsidTr="005F0C8A">
        <w:trPr>
          <w:trHeight w:val="300"/>
          <w:jc w:val="center"/>
        </w:trPr>
        <w:tc>
          <w:tcPr>
            <w:tcW w:w="3168" w:type="dxa"/>
            <w:tcBorders>
              <w:left w:val="nil"/>
              <w:right w:val="nil"/>
            </w:tcBorders>
            <w:shd w:val="clear" w:color="auto" w:fill="auto"/>
            <w:noWrap/>
            <w:vAlign w:val="center"/>
          </w:tcPr>
          <w:p w14:paraId="55647C1E" w14:textId="77777777" w:rsidR="005F0C8A" w:rsidRDefault="005F0C8A" w:rsidP="000A52B4">
            <w:pPr>
              <w:spacing w:after="0" w:line="240" w:lineRule="auto"/>
              <w:ind w:firstLine="165"/>
              <w:rPr>
                <w:rFonts w:ascii="Garamond" w:eastAsiaTheme="minorEastAsia" w:hAnsi="Garamond"/>
                <w:color w:val="000000"/>
              </w:rPr>
            </w:pPr>
            <w:r>
              <w:rPr>
                <w:rFonts w:ascii="Garamond" w:eastAsiaTheme="minorEastAsia" w:hAnsi="Garamond"/>
                <w:color w:val="000000"/>
              </w:rPr>
              <w:t>Seniority</w:t>
            </w:r>
          </w:p>
          <w:p w14:paraId="0AFA5E26" w14:textId="77777777" w:rsidR="005F0C8A" w:rsidRPr="006B27AA" w:rsidRDefault="005F0C8A" w:rsidP="000A52B4">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3CF33B7A"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429BC7E4" w14:textId="75058B36"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shd w:val="clear" w:color="auto" w:fill="auto"/>
            <w:noWrap/>
            <w:vAlign w:val="center"/>
          </w:tcPr>
          <w:p w14:paraId="66D2A853"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3C1E8F87" w14:textId="6E875922"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7FC777CE"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533240FB" w14:textId="77AA119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733F3EB2"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p w14:paraId="269BA906" w14:textId="12C59AC1"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12D168E5"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p w14:paraId="4B864E21" w14:textId="6FDDC7AF"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c>
          <w:tcPr>
            <w:tcW w:w="1152" w:type="dxa"/>
            <w:tcBorders>
              <w:left w:val="nil"/>
              <w:right w:val="nil"/>
            </w:tcBorders>
            <w:vAlign w:val="center"/>
          </w:tcPr>
          <w:p w14:paraId="73200F1A"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p w14:paraId="38D4AA73" w14:textId="20A4690D"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(0.01)</w:t>
            </w:r>
          </w:p>
        </w:tc>
      </w:tr>
      <w:tr w:rsidR="005F0C8A" w:rsidRPr="005803D4" w14:paraId="1C7A6A1D" w14:textId="77777777" w:rsidTr="005F0C8A">
        <w:trPr>
          <w:trHeight w:val="300"/>
          <w:jc w:val="center"/>
        </w:trPr>
        <w:tc>
          <w:tcPr>
            <w:tcW w:w="3168" w:type="dxa"/>
            <w:tcBorders>
              <w:left w:val="nil"/>
              <w:right w:val="nil"/>
            </w:tcBorders>
            <w:shd w:val="clear" w:color="auto" w:fill="auto"/>
            <w:noWrap/>
            <w:vAlign w:val="center"/>
          </w:tcPr>
          <w:p w14:paraId="621620CB" w14:textId="77777777" w:rsidR="005F0C8A" w:rsidRPr="006B27AA" w:rsidRDefault="005F0C8A" w:rsidP="000A52B4">
            <w:pPr>
              <w:spacing w:after="0" w:line="240" w:lineRule="auto"/>
              <w:ind w:firstLine="165"/>
              <w:rPr>
                <w:rFonts w:ascii="Garamond" w:eastAsiaTheme="minorEastAsia" w:hAnsi="Garamond"/>
                <w:color w:val="000000"/>
              </w:rPr>
            </w:pPr>
            <w:r>
              <w:rPr>
                <w:rFonts w:ascii="Garamond" w:eastAsiaTheme="minorEastAsia" w:hAnsi="Garamond"/>
                <w:color w:val="000000"/>
              </w:rPr>
              <w:t>Committee Chair (0,1)</w:t>
            </w:r>
          </w:p>
        </w:tc>
        <w:tc>
          <w:tcPr>
            <w:tcW w:w="1152" w:type="dxa"/>
            <w:tcBorders>
              <w:left w:val="nil"/>
              <w:right w:val="nil"/>
            </w:tcBorders>
            <w:shd w:val="clear" w:color="auto" w:fill="auto"/>
            <w:noWrap/>
            <w:vAlign w:val="center"/>
          </w:tcPr>
          <w:p w14:paraId="10F0DC47"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0.23*</w:t>
            </w:r>
          </w:p>
          <w:p w14:paraId="05F4FB9E" w14:textId="1BE54D2F"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(0.10)</w:t>
            </w:r>
          </w:p>
        </w:tc>
        <w:tc>
          <w:tcPr>
            <w:tcW w:w="1152" w:type="dxa"/>
            <w:tcBorders>
              <w:left w:val="nil"/>
              <w:right w:val="nil"/>
            </w:tcBorders>
            <w:shd w:val="clear" w:color="auto" w:fill="auto"/>
            <w:noWrap/>
            <w:vAlign w:val="center"/>
          </w:tcPr>
          <w:p w14:paraId="27DFCE3D" w14:textId="5F03E776"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0.23*</w:t>
            </w:r>
          </w:p>
          <w:p w14:paraId="2E642981" w14:textId="74B2352E"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(0.10)</w:t>
            </w:r>
          </w:p>
        </w:tc>
        <w:tc>
          <w:tcPr>
            <w:tcW w:w="1152" w:type="dxa"/>
            <w:tcBorders>
              <w:left w:val="nil"/>
              <w:right w:val="nil"/>
            </w:tcBorders>
            <w:vAlign w:val="center"/>
          </w:tcPr>
          <w:p w14:paraId="429205F7"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0.24*</w:t>
            </w:r>
          </w:p>
          <w:p w14:paraId="301A6EA5" w14:textId="7388D88A"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(0.12)</w:t>
            </w:r>
          </w:p>
        </w:tc>
        <w:tc>
          <w:tcPr>
            <w:tcW w:w="1152" w:type="dxa"/>
            <w:tcBorders>
              <w:left w:val="nil"/>
              <w:right w:val="nil"/>
            </w:tcBorders>
            <w:vAlign w:val="center"/>
          </w:tcPr>
          <w:p w14:paraId="52B191DD"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0.25*</w:t>
            </w:r>
          </w:p>
          <w:p w14:paraId="640A014D" w14:textId="64CDA743"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tc>
        <w:tc>
          <w:tcPr>
            <w:tcW w:w="1152" w:type="dxa"/>
            <w:tcBorders>
              <w:left w:val="nil"/>
              <w:right w:val="nil"/>
            </w:tcBorders>
            <w:vAlign w:val="center"/>
          </w:tcPr>
          <w:p w14:paraId="3D93362A"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0.25*</w:t>
            </w:r>
          </w:p>
          <w:p w14:paraId="449BABC9" w14:textId="22A9DE14"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(0.12)</w:t>
            </w:r>
          </w:p>
        </w:tc>
        <w:tc>
          <w:tcPr>
            <w:tcW w:w="1152" w:type="dxa"/>
            <w:tcBorders>
              <w:left w:val="nil"/>
              <w:right w:val="nil"/>
            </w:tcBorders>
            <w:vAlign w:val="center"/>
          </w:tcPr>
          <w:p w14:paraId="388DA149"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0.25*</w:t>
            </w:r>
          </w:p>
          <w:p w14:paraId="3C26182E" w14:textId="6EEDEA7C"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tc>
      </w:tr>
      <w:tr w:rsidR="005F0C8A" w:rsidRPr="005803D4" w14:paraId="7296589A" w14:textId="77777777" w:rsidTr="005F0C8A">
        <w:trPr>
          <w:trHeight w:val="300"/>
          <w:jc w:val="center"/>
        </w:trPr>
        <w:tc>
          <w:tcPr>
            <w:tcW w:w="3168" w:type="dxa"/>
            <w:tcBorders>
              <w:left w:val="nil"/>
              <w:right w:val="nil"/>
            </w:tcBorders>
            <w:shd w:val="clear" w:color="auto" w:fill="auto"/>
            <w:noWrap/>
            <w:vAlign w:val="center"/>
          </w:tcPr>
          <w:p w14:paraId="4E0C10BB" w14:textId="77777777" w:rsidR="005F0C8A" w:rsidRPr="007A1DFF" w:rsidRDefault="005F0C8A" w:rsidP="002C30E1">
            <w:pPr>
              <w:spacing w:after="0" w:line="240" w:lineRule="auto"/>
              <w:rPr>
                <w:rFonts w:ascii="Garamond" w:eastAsiaTheme="minorEastAsia" w:hAnsi="Garamond"/>
                <w:i/>
                <w:iCs/>
                <w:color w:val="000000"/>
              </w:rPr>
            </w:pPr>
            <w:r>
              <w:rPr>
                <w:rFonts w:ascii="Garamond" w:eastAsiaTheme="minorEastAsia" w:hAnsi="Garamond"/>
                <w:i/>
                <w:iCs/>
                <w:color w:val="000000"/>
              </w:rPr>
              <w:t>Respondent Controls</w:t>
            </w:r>
          </w:p>
        </w:tc>
        <w:tc>
          <w:tcPr>
            <w:tcW w:w="1152" w:type="dxa"/>
            <w:tcBorders>
              <w:left w:val="nil"/>
              <w:right w:val="nil"/>
            </w:tcBorders>
            <w:shd w:val="clear" w:color="auto" w:fill="auto"/>
            <w:noWrap/>
            <w:vAlign w:val="center"/>
          </w:tcPr>
          <w:p w14:paraId="3FEAB2B2" w14:textId="77777777" w:rsidR="005F0C8A" w:rsidRDefault="005F0C8A" w:rsidP="002C30E1">
            <w:pPr>
              <w:spacing w:after="0" w:line="240" w:lineRule="auto"/>
              <w:jc w:val="center"/>
              <w:rPr>
                <w:rFonts w:ascii="Garamond" w:eastAsia="Times New Roman" w:hAnsi="Garamond" w:cs="Calibri"/>
                <w:color w:val="000000"/>
              </w:rPr>
            </w:pPr>
          </w:p>
        </w:tc>
        <w:tc>
          <w:tcPr>
            <w:tcW w:w="1152" w:type="dxa"/>
            <w:tcBorders>
              <w:left w:val="nil"/>
              <w:right w:val="nil"/>
            </w:tcBorders>
            <w:shd w:val="clear" w:color="auto" w:fill="auto"/>
            <w:noWrap/>
            <w:vAlign w:val="center"/>
          </w:tcPr>
          <w:p w14:paraId="29D62B8F" w14:textId="77777777" w:rsidR="005F0C8A" w:rsidRDefault="005F0C8A" w:rsidP="002C30E1">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1851DF13" w14:textId="77777777" w:rsidR="005F0C8A" w:rsidRDefault="005F0C8A" w:rsidP="002C30E1">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17E79261" w14:textId="77777777" w:rsidR="005F0C8A" w:rsidRDefault="005F0C8A" w:rsidP="002C30E1">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29E748BD" w14:textId="77777777" w:rsidR="005F0C8A" w:rsidRDefault="005F0C8A" w:rsidP="002C30E1">
            <w:pPr>
              <w:spacing w:after="0" w:line="240" w:lineRule="auto"/>
              <w:jc w:val="center"/>
              <w:rPr>
                <w:rFonts w:ascii="Garamond" w:eastAsia="Times New Roman" w:hAnsi="Garamond" w:cs="Calibri"/>
                <w:color w:val="000000"/>
              </w:rPr>
            </w:pPr>
          </w:p>
        </w:tc>
        <w:tc>
          <w:tcPr>
            <w:tcW w:w="1152" w:type="dxa"/>
            <w:tcBorders>
              <w:left w:val="nil"/>
              <w:right w:val="nil"/>
            </w:tcBorders>
            <w:vAlign w:val="center"/>
          </w:tcPr>
          <w:p w14:paraId="28DE48AA" w14:textId="77777777" w:rsidR="005F0C8A" w:rsidRDefault="005F0C8A" w:rsidP="002C30E1">
            <w:pPr>
              <w:spacing w:after="0" w:line="240" w:lineRule="auto"/>
              <w:jc w:val="center"/>
              <w:rPr>
                <w:rFonts w:ascii="Garamond" w:eastAsia="Times New Roman" w:hAnsi="Garamond" w:cs="Calibri"/>
                <w:color w:val="000000"/>
              </w:rPr>
            </w:pPr>
          </w:p>
        </w:tc>
      </w:tr>
      <w:tr w:rsidR="005F0C8A" w:rsidRPr="005803D4" w14:paraId="78518CE5" w14:textId="77777777" w:rsidTr="005F0C8A">
        <w:trPr>
          <w:trHeight w:val="300"/>
          <w:jc w:val="center"/>
        </w:trPr>
        <w:tc>
          <w:tcPr>
            <w:tcW w:w="3168" w:type="dxa"/>
            <w:tcBorders>
              <w:left w:val="nil"/>
              <w:right w:val="nil"/>
            </w:tcBorders>
            <w:shd w:val="clear" w:color="auto" w:fill="auto"/>
            <w:noWrap/>
            <w:vAlign w:val="center"/>
          </w:tcPr>
          <w:p w14:paraId="0CD20AA7" w14:textId="77777777" w:rsidR="005F0C8A" w:rsidRDefault="005F0C8A" w:rsidP="000A52B4">
            <w:pPr>
              <w:spacing w:after="0" w:line="240" w:lineRule="auto"/>
              <w:ind w:firstLine="165"/>
              <w:rPr>
                <w:rFonts w:ascii="Garamond" w:eastAsiaTheme="minorEastAsia" w:hAnsi="Garamond"/>
                <w:color w:val="000000"/>
              </w:rPr>
            </w:pPr>
            <w:r>
              <w:rPr>
                <w:rFonts w:ascii="Garamond" w:eastAsiaTheme="minorEastAsia" w:hAnsi="Garamond"/>
                <w:color w:val="000000"/>
              </w:rPr>
              <w:t>Political Appointee (0,1)</w:t>
            </w:r>
          </w:p>
          <w:p w14:paraId="70EF6223" w14:textId="77777777" w:rsidR="005F0C8A" w:rsidRDefault="005F0C8A" w:rsidP="000A52B4">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5F57E1B8"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0.06</w:t>
            </w:r>
          </w:p>
          <w:p w14:paraId="27674E54" w14:textId="63E5D791"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(0.14)</w:t>
            </w:r>
          </w:p>
        </w:tc>
        <w:tc>
          <w:tcPr>
            <w:tcW w:w="1152" w:type="dxa"/>
            <w:tcBorders>
              <w:left w:val="nil"/>
              <w:right w:val="nil"/>
            </w:tcBorders>
            <w:shd w:val="clear" w:color="auto" w:fill="auto"/>
            <w:noWrap/>
            <w:vAlign w:val="center"/>
          </w:tcPr>
          <w:p w14:paraId="22B5F349"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0.08</w:t>
            </w:r>
          </w:p>
          <w:p w14:paraId="1FC18D35" w14:textId="0640BD9B"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(0.14)</w:t>
            </w:r>
          </w:p>
        </w:tc>
        <w:tc>
          <w:tcPr>
            <w:tcW w:w="1152" w:type="dxa"/>
            <w:tcBorders>
              <w:left w:val="nil"/>
              <w:right w:val="nil"/>
            </w:tcBorders>
            <w:vAlign w:val="center"/>
          </w:tcPr>
          <w:p w14:paraId="29257BC0"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0.12</w:t>
            </w:r>
          </w:p>
          <w:p w14:paraId="0D07D2F5" w14:textId="310E4FD0"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(0.19)</w:t>
            </w:r>
          </w:p>
        </w:tc>
        <w:tc>
          <w:tcPr>
            <w:tcW w:w="1152" w:type="dxa"/>
            <w:tcBorders>
              <w:left w:val="nil"/>
              <w:right w:val="nil"/>
            </w:tcBorders>
            <w:vAlign w:val="center"/>
          </w:tcPr>
          <w:p w14:paraId="6F1CC3AD"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0.12</w:t>
            </w:r>
          </w:p>
          <w:p w14:paraId="01613FD5" w14:textId="7B6309A8"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(0.19)</w:t>
            </w:r>
          </w:p>
        </w:tc>
        <w:tc>
          <w:tcPr>
            <w:tcW w:w="1152" w:type="dxa"/>
            <w:tcBorders>
              <w:left w:val="nil"/>
              <w:right w:val="nil"/>
            </w:tcBorders>
            <w:vAlign w:val="center"/>
          </w:tcPr>
          <w:p w14:paraId="5F9234EE"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0.12</w:t>
            </w:r>
          </w:p>
          <w:p w14:paraId="7D04DF78" w14:textId="32074169"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(0.19)</w:t>
            </w:r>
          </w:p>
        </w:tc>
        <w:tc>
          <w:tcPr>
            <w:tcW w:w="1152" w:type="dxa"/>
            <w:tcBorders>
              <w:left w:val="nil"/>
              <w:right w:val="nil"/>
            </w:tcBorders>
            <w:vAlign w:val="center"/>
          </w:tcPr>
          <w:p w14:paraId="4EFCA511"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0.12</w:t>
            </w:r>
          </w:p>
          <w:p w14:paraId="3121CA10" w14:textId="069DFE99"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(0.19)</w:t>
            </w:r>
          </w:p>
        </w:tc>
      </w:tr>
      <w:tr w:rsidR="005F0C8A" w:rsidRPr="005803D4" w14:paraId="77623293" w14:textId="77777777" w:rsidTr="005F0C8A">
        <w:trPr>
          <w:trHeight w:val="300"/>
          <w:jc w:val="center"/>
        </w:trPr>
        <w:tc>
          <w:tcPr>
            <w:tcW w:w="3168" w:type="dxa"/>
            <w:tcBorders>
              <w:left w:val="nil"/>
              <w:right w:val="nil"/>
            </w:tcBorders>
            <w:shd w:val="clear" w:color="auto" w:fill="auto"/>
            <w:noWrap/>
            <w:vAlign w:val="center"/>
          </w:tcPr>
          <w:p w14:paraId="6B971929" w14:textId="77777777" w:rsidR="005F0C8A" w:rsidRDefault="005F0C8A" w:rsidP="000A52B4">
            <w:pPr>
              <w:spacing w:after="0" w:line="240" w:lineRule="auto"/>
              <w:ind w:firstLine="165"/>
              <w:rPr>
                <w:rFonts w:ascii="Garamond" w:eastAsiaTheme="minorEastAsia" w:hAnsi="Garamond"/>
                <w:color w:val="000000"/>
              </w:rPr>
            </w:pPr>
            <w:r>
              <w:rPr>
                <w:rFonts w:ascii="Garamond" w:eastAsiaTheme="minorEastAsia" w:hAnsi="Garamond"/>
                <w:color w:val="000000"/>
              </w:rPr>
              <w:t>Democrat (0,1)</w:t>
            </w:r>
          </w:p>
          <w:p w14:paraId="1EAD305C" w14:textId="77777777" w:rsidR="005F0C8A" w:rsidRDefault="005F0C8A" w:rsidP="000A52B4">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6A17FC51"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-0.05</w:t>
            </w:r>
          </w:p>
          <w:p w14:paraId="25A3B997" w14:textId="20B0EFB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(0.09)</w:t>
            </w:r>
          </w:p>
        </w:tc>
        <w:tc>
          <w:tcPr>
            <w:tcW w:w="1152" w:type="dxa"/>
            <w:tcBorders>
              <w:left w:val="nil"/>
              <w:right w:val="nil"/>
            </w:tcBorders>
            <w:shd w:val="clear" w:color="auto" w:fill="auto"/>
            <w:noWrap/>
            <w:vAlign w:val="center"/>
          </w:tcPr>
          <w:p w14:paraId="7297890D" w14:textId="384DA966"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-0.05</w:t>
            </w:r>
          </w:p>
          <w:p w14:paraId="2B5FBE58" w14:textId="181E5732"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(0.09)</w:t>
            </w:r>
          </w:p>
        </w:tc>
        <w:tc>
          <w:tcPr>
            <w:tcW w:w="1152" w:type="dxa"/>
            <w:tcBorders>
              <w:left w:val="nil"/>
              <w:right w:val="nil"/>
            </w:tcBorders>
            <w:vAlign w:val="center"/>
          </w:tcPr>
          <w:p w14:paraId="04D35021"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-0.06</w:t>
            </w:r>
          </w:p>
          <w:p w14:paraId="4CCBB383" w14:textId="6CCB28F8"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tc>
        <w:tc>
          <w:tcPr>
            <w:tcW w:w="1152" w:type="dxa"/>
            <w:tcBorders>
              <w:left w:val="nil"/>
              <w:right w:val="nil"/>
            </w:tcBorders>
            <w:vAlign w:val="center"/>
          </w:tcPr>
          <w:p w14:paraId="2824126A"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p w14:paraId="0795615B" w14:textId="4C5023CD"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tc>
        <w:tc>
          <w:tcPr>
            <w:tcW w:w="1152" w:type="dxa"/>
            <w:tcBorders>
              <w:left w:val="nil"/>
              <w:right w:val="nil"/>
            </w:tcBorders>
            <w:vAlign w:val="center"/>
          </w:tcPr>
          <w:p w14:paraId="58F0E4C5"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p w14:paraId="797673C4" w14:textId="7B4A56D4"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(0.10)</w:t>
            </w:r>
          </w:p>
        </w:tc>
        <w:tc>
          <w:tcPr>
            <w:tcW w:w="1152" w:type="dxa"/>
            <w:tcBorders>
              <w:left w:val="nil"/>
              <w:right w:val="nil"/>
            </w:tcBorders>
            <w:vAlign w:val="center"/>
          </w:tcPr>
          <w:p w14:paraId="3DBFF120"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p w14:paraId="5E68D938" w14:textId="4CB84B55"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tc>
      </w:tr>
      <w:tr w:rsidR="005F0C8A" w:rsidRPr="005803D4" w14:paraId="7467F7D1" w14:textId="77777777" w:rsidTr="005F0C8A">
        <w:trPr>
          <w:trHeight w:val="300"/>
          <w:jc w:val="center"/>
        </w:trPr>
        <w:tc>
          <w:tcPr>
            <w:tcW w:w="3168" w:type="dxa"/>
            <w:tcBorders>
              <w:left w:val="nil"/>
              <w:right w:val="nil"/>
            </w:tcBorders>
            <w:shd w:val="clear" w:color="auto" w:fill="auto"/>
            <w:noWrap/>
            <w:vAlign w:val="center"/>
          </w:tcPr>
          <w:p w14:paraId="0D3B2D90" w14:textId="77777777" w:rsidR="005F0C8A" w:rsidRDefault="005F0C8A" w:rsidP="000A52B4">
            <w:pPr>
              <w:spacing w:after="0" w:line="240" w:lineRule="auto"/>
              <w:ind w:firstLine="165"/>
              <w:rPr>
                <w:rFonts w:ascii="Garamond" w:eastAsiaTheme="minorEastAsia" w:hAnsi="Garamond"/>
                <w:color w:val="000000"/>
              </w:rPr>
            </w:pPr>
            <w:r>
              <w:rPr>
                <w:rFonts w:ascii="Garamond" w:eastAsiaTheme="minorEastAsia" w:hAnsi="Garamond"/>
                <w:color w:val="000000"/>
              </w:rPr>
              <w:t>Republican (0,1)</w:t>
            </w:r>
          </w:p>
          <w:p w14:paraId="324FA00A" w14:textId="77777777" w:rsidR="005F0C8A" w:rsidRDefault="005F0C8A" w:rsidP="000A52B4">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76A08FBE"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-0.08</w:t>
            </w:r>
          </w:p>
          <w:p w14:paraId="33BB7859" w14:textId="179841B4"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(0.13)</w:t>
            </w:r>
          </w:p>
        </w:tc>
        <w:tc>
          <w:tcPr>
            <w:tcW w:w="1152" w:type="dxa"/>
            <w:tcBorders>
              <w:left w:val="nil"/>
              <w:right w:val="nil"/>
            </w:tcBorders>
            <w:shd w:val="clear" w:color="auto" w:fill="auto"/>
            <w:noWrap/>
            <w:vAlign w:val="center"/>
          </w:tcPr>
          <w:p w14:paraId="7706332F"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p w14:paraId="64DC0D84" w14:textId="68A4B2AC"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(0.13)</w:t>
            </w:r>
          </w:p>
        </w:tc>
        <w:tc>
          <w:tcPr>
            <w:tcW w:w="1152" w:type="dxa"/>
            <w:tcBorders>
              <w:left w:val="nil"/>
              <w:right w:val="nil"/>
            </w:tcBorders>
            <w:vAlign w:val="center"/>
          </w:tcPr>
          <w:p w14:paraId="0BE2109B"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-0.15</w:t>
            </w:r>
          </w:p>
          <w:p w14:paraId="2A758AF3" w14:textId="61851295"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(0.16)</w:t>
            </w:r>
          </w:p>
        </w:tc>
        <w:tc>
          <w:tcPr>
            <w:tcW w:w="1152" w:type="dxa"/>
            <w:tcBorders>
              <w:left w:val="nil"/>
              <w:right w:val="nil"/>
            </w:tcBorders>
            <w:vAlign w:val="center"/>
          </w:tcPr>
          <w:p w14:paraId="1B0D62F4"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p w14:paraId="5D79F2BE" w14:textId="080494D4"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(0.15)</w:t>
            </w:r>
          </w:p>
        </w:tc>
        <w:tc>
          <w:tcPr>
            <w:tcW w:w="1152" w:type="dxa"/>
            <w:tcBorders>
              <w:left w:val="nil"/>
              <w:right w:val="nil"/>
            </w:tcBorders>
            <w:vAlign w:val="center"/>
          </w:tcPr>
          <w:p w14:paraId="2042CA24"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-0.15</w:t>
            </w:r>
          </w:p>
          <w:p w14:paraId="1A158A4C" w14:textId="340FB1E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(0.15)</w:t>
            </w:r>
          </w:p>
        </w:tc>
        <w:tc>
          <w:tcPr>
            <w:tcW w:w="1152" w:type="dxa"/>
            <w:tcBorders>
              <w:left w:val="nil"/>
              <w:right w:val="nil"/>
            </w:tcBorders>
            <w:vAlign w:val="center"/>
          </w:tcPr>
          <w:p w14:paraId="4FF84CA7"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-0.12</w:t>
            </w:r>
          </w:p>
          <w:p w14:paraId="624461C7" w14:textId="1C019C51"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(0.15)</w:t>
            </w:r>
          </w:p>
        </w:tc>
      </w:tr>
      <w:tr w:rsidR="005F0C8A" w:rsidRPr="005803D4" w14:paraId="04FABBE7" w14:textId="77777777" w:rsidTr="005F0C8A">
        <w:trPr>
          <w:trHeight w:val="300"/>
          <w:jc w:val="center"/>
        </w:trPr>
        <w:tc>
          <w:tcPr>
            <w:tcW w:w="3168" w:type="dxa"/>
            <w:tcBorders>
              <w:left w:val="nil"/>
              <w:right w:val="nil"/>
            </w:tcBorders>
            <w:shd w:val="clear" w:color="auto" w:fill="auto"/>
            <w:noWrap/>
            <w:vAlign w:val="center"/>
          </w:tcPr>
          <w:p w14:paraId="400D5199" w14:textId="77777777" w:rsidR="005F0C8A" w:rsidRDefault="005F0C8A" w:rsidP="000A52B4">
            <w:pPr>
              <w:spacing w:after="0" w:line="240" w:lineRule="auto"/>
              <w:ind w:firstLine="165"/>
              <w:rPr>
                <w:rFonts w:ascii="Garamond" w:eastAsia="Times New Roman" w:hAnsi="Garamond" w:cs="Calibri"/>
                <w:color w:val="000000"/>
              </w:rPr>
            </w:pPr>
            <w:r>
              <w:rPr>
                <w:rFonts w:ascii="Garamond" w:eastAsiaTheme="minorEastAsia" w:hAnsi="Garamond"/>
                <w:color w:val="000000"/>
              </w:rPr>
              <w:t>Democrat Resp*</w:t>
            </w:r>
            <w:r>
              <w:rPr>
                <w:rFonts w:ascii="Garamond" w:eastAsia="Times New Roman" w:hAnsi="Garamond" w:cs="Calibri"/>
                <w:color w:val="000000"/>
              </w:rPr>
              <w:t xml:space="preserve"> </w:t>
            </w:r>
          </w:p>
          <w:p w14:paraId="539AF5AD" w14:textId="418FADDA" w:rsidR="005F0C8A" w:rsidRDefault="005F0C8A" w:rsidP="000A52B4">
            <w:pPr>
              <w:spacing w:after="0" w:line="240" w:lineRule="auto"/>
              <w:ind w:firstLine="165"/>
              <w:rPr>
                <w:rFonts w:ascii="Garamond" w:eastAsiaTheme="minorEastAsia" w:hAnsi="Garamond"/>
                <w:color w:val="000000"/>
              </w:rPr>
            </w:pPr>
            <w:r>
              <w:rPr>
                <w:rFonts w:ascii="Garamond" w:eastAsia="Times New Roman" w:hAnsi="Garamond" w:cs="Calibri"/>
                <w:color w:val="000000"/>
              </w:rPr>
              <w:t>DW-NOMINATE</w:t>
            </w:r>
          </w:p>
          <w:p w14:paraId="7ACFC549" w14:textId="77777777" w:rsidR="005F0C8A" w:rsidRDefault="005F0C8A" w:rsidP="000A52B4">
            <w:pPr>
              <w:spacing w:after="0" w:line="240" w:lineRule="auto"/>
              <w:ind w:firstLine="165"/>
              <w:rPr>
                <w:rFonts w:ascii="Garamond" w:eastAsiaTheme="minorEastAsia" w:hAnsi="Garamond"/>
                <w:color w:val="000000"/>
              </w:rPr>
            </w:pPr>
          </w:p>
        </w:tc>
        <w:tc>
          <w:tcPr>
            <w:tcW w:w="1152" w:type="dxa"/>
            <w:tcBorders>
              <w:left w:val="nil"/>
              <w:right w:val="nil"/>
            </w:tcBorders>
            <w:shd w:val="clear" w:color="auto" w:fill="auto"/>
            <w:noWrap/>
            <w:vAlign w:val="center"/>
          </w:tcPr>
          <w:p w14:paraId="5D90C4C6" w14:textId="0DD5ECB3"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-0.65*</w:t>
            </w:r>
          </w:p>
          <w:p w14:paraId="0FD080C0" w14:textId="4B244384"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(0.10)</w:t>
            </w:r>
          </w:p>
        </w:tc>
        <w:tc>
          <w:tcPr>
            <w:tcW w:w="1152" w:type="dxa"/>
            <w:tcBorders>
              <w:left w:val="nil"/>
              <w:right w:val="nil"/>
            </w:tcBorders>
            <w:shd w:val="clear" w:color="auto" w:fill="auto"/>
            <w:noWrap/>
            <w:vAlign w:val="center"/>
          </w:tcPr>
          <w:p w14:paraId="12FE1F11" w14:textId="5AA0F2B2"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-0.55*</w:t>
            </w:r>
          </w:p>
          <w:p w14:paraId="7CC95B49" w14:textId="5FBC6CA6"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tc>
        <w:tc>
          <w:tcPr>
            <w:tcW w:w="1152" w:type="dxa"/>
            <w:tcBorders>
              <w:left w:val="nil"/>
              <w:right w:val="nil"/>
            </w:tcBorders>
            <w:vAlign w:val="center"/>
          </w:tcPr>
          <w:p w14:paraId="5ED6FD10"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-0.66*</w:t>
            </w:r>
          </w:p>
          <w:p w14:paraId="09CD566C" w14:textId="01863321"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(0.13)</w:t>
            </w:r>
          </w:p>
        </w:tc>
        <w:tc>
          <w:tcPr>
            <w:tcW w:w="1152" w:type="dxa"/>
            <w:tcBorders>
              <w:left w:val="nil"/>
              <w:right w:val="nil"/>
            </w:tcBorders>
            <w:vAlign w:val="center"/>
          </w:tcPr>
          <w:p w14:paraId="71E23495" w14:textId="7BC69550"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-0.54*</w:t>
            </w:r>
          </w:p>
          <w:p w14:paraId="30B83102" w14:textId="5E85D419"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(0.13)</w:t>
            </w:r>
          </w:p>
        </w:tc>
        <w:tc>
          <w:tcPr>
            <w:tcW w:w="1152" w:type="dxa"/>
            <w:tcBorders>
              <w:left w:val="nil"/>
              <w:right w:val="nil"/>
            </w:tcBorders>
            <w:vAlign w:val="center"/>
          </w:tcPr>
          <w:p w14:paraId="1CFAFE1E"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-0.65*</w:t>
            </w:r>
          </w:p>
          <w:p w14:paraId="2DF9F79E" w14:textId="594B30C3"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(0.13)</w:t>
            </w:r>
          </w:p>
        </w:tc>
        <w:tc>
          <w:tcPr>
            <w:tcW w:w="1152" w:type="dxa"/>
            <w:tcBorders>
              <w:left w:val="nil"/>
              <w:right w:val="nil"/>
            </w:tcBorders>
            <w:vAlign w:val="center"/>
          </w:tcPr>
          <w:p w14:paraId="40E8DA6A" w14:textId="64E4B909"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-0.54*</w:t>
            </w:r>
          </w:p>
          <w:p w14:paraId="4E53EEBE" w14:textId="7BBEE1AE"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(0.13)</w:t>
            </w:r>
          </w:p>
        </w:tc>
      </w:tr>
      <w:tr w:rsidR="005F0C8A" w:rsidRPr="005803D4" w14:paraId="61EBE176" w14:textId="77777777" w:rsidTr="005F0C8A">
        <w:trPr>
          <w:trHeight w:val="300"/>
          <w:jc w:val="center"/>
        </w:trPr>
        <w:tc>
          <w:tcPr>
            <w:tcW w:w="3168" w:type="dxa"/>
            <w:tcBorders>
              <w:left w:val="nil"/>
              <w:right w:val="nil"/>
            </w:tcBorders>
            <w:shd w:val="clear" w:color="auto" w:fill="auto"/>
            <w:noWrap/>
            <w:vAlign w:val="center"/>
          </w:tcPr>
          <w:p w14:paraId="52CE5D17" w14:textId="77777777" w:rsidR="005F0C8A" w:rsidRDefault="005F0C8A" w:rsidP="000A52B4">
            <w:pPr>
              <w:spacing w:after="0" w:line="240" w:lineRule="auto"/>
              <w:ind w:firstLine="165"/>
              <w:rPr>
                <w:rFonts w:ascii="Garamond" w:eastAsia="Times New Roman" w:hAnsi="Garamond" w:cs="Calibri"/>
                <w:color w:val="000000"/>
              </w:rPr>
            </w:pPr>
            <w:r>
              <w:rPr>
                <w:rFonts w:ascii="Garamond" w:eastAsiaTheme="minorEastAsia" w:hAnsi="Garamond"/>
                <w:color w:val="000000"/>
              </w:rPr>
              <w:t>Republican Resp*</w:t>
            </w:r>
            <w:r>
              <w:rPr>
                <w:rFonts w:ascii="Garamond" w:eastAsia="Times New Roman" w:hAnsi="Garamond" w:cs="Calibri"/>
                <w:color w:val="000000"/>
              </w:rPr>
              <w:t xml:space="preserve"> </w:t>
            </w:r>
          </w:p>
          <w:p w14:paraId="22074E55" w14:textId="5A002668" w:rsidR="005F0C8A" w:rsidRDefault="005F0C8A" w:rsidP="000A52B4">
            <w:pPr>
              <w:spacing w:after="0" w:line="240" w:lineRule="auto"/>
              <w:ind w:firstLine="165"/>
              <w:rPr>
                <w:rFonts w:ascii="Garamond" w:eastAsiaTheme="minorEastAsia" w:hAnsi="Garamond"/>
                <w:color w:val="000000"/>
              </w:rPr>
            </w:pPr>
            <w:r>
              <w:rPr>
                <w:rFonts w:ascii="Garamond" w:eastAsia="Times New Roman" w:hAnsi="Garamond" w:cs="Calibri"/>
                <w:color w:val="000000"/>
              </w:rPr>
              <w:t>DW-NOMINATE</w:t>
            </w:r>
          </w:p>
        </w:tc>
        <w:tc>
          <w:tcPr>
            <w:tcW w:w="1152" w:type="dxa"/>
            <w:tcBorders>
              <w:left w:val="nil"/>
              <w:right w:val="nil"/>
            </w:tcBorders>
            <w:shd w:val="clear" w:color="auto" w:fill="auto"/>
            <w:noWrap/>
            <w:vAlign w:val="center"/>
          </w:tcPr>
          <w:p w14:paraId="6C5BA4E6" w14:textId="14D942C5"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0.92*</w:t>
            </w:r>
          </w:p>
          <w:p w14:paraId="0D54DC50" w14:textId="5F8BE4E6"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(0.14)</w:t>
            </w:r>
          </w:p>
        </w:tc>
        <w:tc>
          <w:tcPr>
            <w:tcW w:w="1152" w:type="dxa"/>
            <w:tcBorders>
              <w:left w:val="nil"/>
              <w:right w:val="nil"/>
            </w:tcBorders>
            <w:shd w:val="clear" w:color="auto" w:fill="auto"/>
            <w:noWrap/>
            <w:vAlign w:val="center"/>
          </w:tcPr>
          <w:p w14:paraId="7E6C6E37" w14:textId="209EE29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0.87*</w:t>
            </w:r>
          </w:p>
          <w:p w14:paraId="5F51AB49" w14:textId="0B0A2E4C"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(0.14)</w:t>
            </w:r>
          </w:p>
        </w:tc>
        <w:tc>
          <w:tcPr>
            <w:tcW w:w="1152" w:type="dxa"/>
            <w:tcBorders>
              <w:left w:val="nil"/>
              <w:right w:val="nil"/>
            </w:tcBorders>
            <w:vAlign w:val="center"/>
          </w:tcPr>
          <w:p w14:paraId="41DDA1EB"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0.90*</w:t>
            </w:r>
          </w:p>
          <w:p w14:paraId="354F5B1C" w14:textId="48B7854A"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(0.18)</w:t>
            </w:r>
          </w:p>
        </w:tc>
        <w:tc>
          <w:tcPr>
            <w:tcW w:w="1152" w:type="dxa"/>
            <w:tcBorders>
              <w:left w:val="nil"/>
              <w:right w:val="nil"/>
            </w:tcBorders>
            <w:vAlign w:val="center"/>
          </w:tcPr>
          <w:p w14:paraId="3F4C203C" w14:textId="0C5B17AD"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0.86*</w:t>
            </w:r>
          </w:p>
          <w:p w14:paraId="4A4B4463" w14:textId="1F43815D"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(0.17)</w:t>
            </w:r>
          </w:p>
        </w:tc>
        <w:tc>
          <w:tcPr>
            <w:tcW w:w="1152" w:type="dxa"/>
            <w:tcBorders>
              <w:left w:val="nil"/>
              <w:right w:val="nil"/>
            </w:tcBorders>
            <w:vAlign w:val="center"/>
          </w:tcPr>
          <w:p w14:paraId="098A4A60" w14:textId="4C2FA175"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0.93*</w:t>
            </w:r>
          </w:p>
          <w:p w14:paraId="34AE4E6B" w14:textId="1B8A8C26"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(0.18)</w:t>
            </w:r>
          </w:p>
        </w:tc>
        <w:tc>
          <w:tcPr>
            <w:tcW w:w="1152" w:type="dxa"/>
            <w:tcBorders>
              <w:left w:val="nil"/>
              <w:right w:val="nil"/>
            </w:tcBorders>
            <w:vAlign w:val="center"/>
          </w:tcPr>
          <w:p w14:paraId="567CE32A"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0.86*</w:t>
            </w:r>
          </w:p>
          <w:p w14:paraId="7D7DE5F5" w14:textId="6AF7FCF4"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(0.18)</w:t>
            </w:r>
          </w:p>
        </w:tc>
      </w:tr>
      <w:tr w:rsidR="005F0C8A" w:rsidRPr="005803D4" w14:paraId="4AA080BF" w14:textId="77777777" w:rsidTr="005F0C8A">
        <w:trPr>
          <w:trHeight w:val="300"/>
          <w:jc w:val="center"/>
        </w:trPr>
        <w:tc>
          <w:tcPr>
            <w:tcW w:w="3168" w:type="dxa"/>
            <w:tcBorders>
              <w:top w:val="single" w:sz="4" w:space="0" w:color="auto"/>
              <w:left w:val="nil"/>
              <w:bottom w:val="nil"/>
              <w:right w:val="nil"/>
            </w:tcBorders>
            <w:shd w:val="clear" w:color="auto" w:fill="auto"/>
            <w:noWrap/>
            <w:vAlign w:val="center"/>
            <w:hideMark/>
          </w:tcPr>
          <w:p w14:paraId="7C4C3190" w14:textId="77777777" w:rsidR="005F0C8A" w:rsidRPr="00810343" w:rsidRDefault="005F0C8A" w:rsidP="000A52B4">
            <w:pPr>
              <w:spacing w:after="0" w:line="240" w:lineRule="auto"/>
              <w:rPr>
                <w:rFonts w:ascii="Garamond" w:eastAsia="Times New Roman" w:hAnsi="Garamond" w:cs="Calibri"/>
                <w:color w:val="000000"/>
              </w:rPr>
            </w:pPr>
            <w:r>
              <w:rPr>
                <w:rFonts w:ascii="Garamond" w:eastAsiaTheme="minorEastAsia" w:hAnsi="Garamond"/>
                <w:color w:val="000000"/>
              </w:rPr>
              <w:t>Respondents (N,</w:t>
            </w:r>
            <m:oMath>
              <m:r>
                <w:rPr>
                  <w:rFonts w:ascii="Cambria Math" w:eastAsia="Times New Roman" w:hAnsi="Cambria Math" w:cs="Calibri"/>
                  <w:color w:val="000000"/>
                </w:rPr>
                <m:t>σ</m:t>
              </m:r>
            </m:oMath>
            <w:r>
              <w:rPr>
                <w:rFonts w:ascii="Garamond" w:eastAsiaTheme="minorEastAsia" w:hAnsi="Garamond"/>
                <w:color w:val="000000"/>
              </w:rPr>
              <w:t>)</w:t>
            </w:r>
          </w:p>
        </w:tc>
        <w:tc>
          <w:tcPr>
            <w:tcW w:w="1152" w:type="dxa"/>
            <w:tcBorders>
              <w:top w:val="single" w:sz="4" w:space="0" w:color="auto"/>
              <w:left w:val="nil"/>
              <w:bottom w:val="nil"/>
              <w:right w:val="nil"/>
            </w:tcBorders>
            <w:shd w:val="clear" w:color="auto" w:fill="auto"/>
            <w:noWrap/>
            <w:vAlign w:val="center"/>
            <w:hideMark/>
          </w:tcPr>
          <w:p w14:paraId="12165993" w14:textId="52682ABF"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(599, 0.79)</w:t>
            </w:r>
          </w:p>
        </w:tc>
        <w:tc>
          <w:tcPr>
            <w:tcW w:w="1152" w:type="dxa"/>
            <w:tcBorders>
              <w:top w:val="single" w:sz="4" w:space="0" w:color="auto"/>
              <w:left w:val="nil"/>
              <w:bottom w:val="nil"/>
              <w:right w:val="nil"/>
            </w:tcBorders>
            <w:shd w:val="clear" w:color="auto" w:fill="auto"/>
            <w:noWrap/>
            <w:vAlign w:val="center"/>
          </w:tcPr>
          <w:p w14:paraId="7E772468" w14:textId="35BFEF50"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(599, 0.79)</w:t>
            </w:r>
          </w:p>
        </w:tc>
        <w:tc>
          <w:tcPr>
            <w:tcW w:w="1152" w:type="dxa"/>
            <w:tcBorders>
              <w:top w:val="single" w:sz="4" w:space="0" w:color="auto"/>
              <w:left w:val="nil"/>
              <w:bottom w:val="nil"/>
              <w:right w:val="nil"/>
            </w:tcBorders>
            <w:vAlign w:val="center"/>
          </w:tcPr>
          <w:p w14:paraId="3BBC98FA" w14:textId="4BDD5B9F"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(438, 0.79)</w:t>
            </w:r>
          </w:p>
        </w:tc>
        <w:tc>
          <w:tcPr>
            <w:tcW w:w="1152" w:type="dxa"/>
            <w:tcBorders>
              <w:top w:val="single" w:sz="4" w:space="0" w:color="auto"/>
              <w:left w:val="nil"/>
              <w:bottom w:val="nil"/>
              <w:right w:val="nil"/>
            </w:tcBorders>
            <w:vAlign w:val="center"/>
          </w:tcPr>
          <w:p w14:paraId="4D457793" w14:textId="4BE87233"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(438, 0.79)</w:t>
            </w:r>
          </w:p>
        </w:tc>
        <w:tc>
          <w:tcPr>
            <w:tcW w:w="1152" w:type="dxa"/>
            <w:tcBorders>
              <w:top w:val="single" w:sz="4" w:space="0" w:color="auto"/>
              <w:left w:val="nil"/>
              <w:bottom w:val="nil"/>
              <w:right w:val="nil"/>
            </w:tcBorders>
            <w:vAlign w:val="center"/>
          </w:tcPr>
          <w:p w14:paraId="7D092A8D" w14:textId="1E71CFF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(438, 0.79)</w:t>
            </w:r>
          </w:p>
        </w:tc>
        <w:tc>
          <w:tcPr>
            <w:tcW w:w="1152" w:type="dxa"/>
            <w:tcBorders>
              <w:top w:val="single" w:sz="4" w:space="0" w:color="auto"/>
              <w:left w:val="nil"/>
              <w:bottom w:val="nil"/>
              <w:right w:val="nil"/>
            </w:tcBorders>
            <w:vAlign w:val="center"/>
          </w:tcPr>
          <w:p w14:paraId="63B24F7E" w14:textId="171BEFA2"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(438, 0.79)</w:t>
            </w:r>
          </w:p>
        </w:tc>
      </w:tr>
      <w:tr w:rsidR="005F0C8A" w:rsidRPr="005803D4" w14:paraId="39AB083D" w14:textId="77777777" w:rsidTr="005F0C8A">
        <w:trPr>
          <w:trHeight w:val="300"/>
          <w:jc w:val="center"/>
        </w:trPr>
        <w:tc>
          <w:tcPr>
            <w:tcW w:w="3168" w:type="dxa"/>
            <w:tcBorders>
              <w:top w:val="nil"/>
              <w:left w:val="nil"/>
              <w:bottom w:val="nil"/>
              <w:right w:val="nil"/>
            </w:tcBorders>
            <w:shd w:val="clear" w:color="auto" w:fill="auto"/>
            <w:noWrap/>
            <w:vAlign w:val="center"/>
            <w:hideMark/>
          </w:tcPr>
          <w:p w14:paraId="0A77EF6A" w14:textId="43BC7C2B" w:rsidR="005F0C8A" w:rsidRPr="00810343" w:rsidRDefault="005F0C8A" w:rsidP="000A52B4">
            <w:pPr>
              <w:spacing w:after="0" w:line="240" w:lineRule="auto"/>
              <w:rPr>
                <w:rFonts w:ascii="Garamond" w:eastAsia="Times New Roman" w:hAnsi="Garamond" w:cs="Calibri"/>
                <w:color w:val="000000"/>
              </w:rPr>
            </w:pPr>
            <w:r>
              <w:rPr>
                <w:rFonts w:ascii="Garamond" w:eastAsiaTheme="minorEastAsia" w:hAnsi="Garamond"/>
                <w:color w:val="000000"/>
              </w:rPr>
              <w:t>Agencies (N,</w:t>
            </w:r>
            <m:oMath>
              <m:r>
                <w:rPr>
                  <w:rFonts w:ascii="Cambria Math" w:eastAsia="Times New Roman" w:hAnsi="Cambria Math" w:cs="Calibri"/>
                  <w:color w:val="000000"/>
                </w:rPr>
                <m:t>σ</m:t>
              </m:r>
            </m:oMath>
            <w:r>
              <w:rPr>
                <w:rFonts w:ascii="Garamond" w:eastAsiaTheme="minorEastAsia" w:hAnsi="Garamond"/>
                <w:color w:val="000000"/>
              </w:rPr>
              <w:t>)</w:t>
            </w:r>
          </w:p>
        </w:tc>
        <w:tc>
          <w:tcPr>
            <w:tcW w:w="1152" w:type="dxa"/>
            <w:tcBorders>
              <w:top w:val="nil"/>
              <w:left w:val="nil"/>
              <w:bottom w:val="nil"/>
              <w:right w:val="nil"/>
            </w:tcBorders>
            <w:shd w:val="clear" w:color="auto" w:fill="auto"/>
            <w:noWrap/>
            <w:vAlign w:val="center"/>
          </w:tcPr>
          <w:p w14:paraId="362868AF" w14:textId="74850FB1"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(130, 0.30)</w:t>
            </w:r>
          </w:p>
        </w:tc>
        <w:tc>
          <w:tcPr>
            <w:tcW w:w="1152" w:type="dxa"/>
            <w:tcBorders>
              <w:top w:val="nil"/>
              <w:left w:val="nil"/>
              <w:bottom w:val="nil"/>
              <w:right w:val="nil"/>
            </w:tcBorders>
            <w:shd w:val="clear" w:color="auto" w:fill="auto"/>
            <w:noWrap/>
            <w:vAlign w:val="center"/>
          </w:tcPr>
          <w:p w14:paraId="4744DDBC" w14:textId="72A85BB8"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(130, 0.31)</w:t>
            </w:r>
          </w:p>
        </w:tc>
        <w:tc>
          <w:tcPr>
            <w:tcW w:w="1152" w:type="dxa"/>
            <w:tcBorders>
              <w:top w:val="nil"/>
              <w:left w:val="nil"/>
              <w:bottom w:val="nil"/>
              <w:right w:val="nil"/>
            </w:tcBorders>
            <w:vAlign w:val="center"/>
          </w:tcPr>
          <w:p w14:paraId="37FB5F2C" w14:textId="496B4546"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(105, 0.29)</w:t>
            </w:r>
          </w:p>
        </w:tc>
        <w:tc>
          <w:tcPr>
            <w:tcW w:w="1152" w:type="dxa"/>
            <w:tcBorders>
              <w:top w:val="nil"/>
              <w:left w:val="nil"/>
              <w:bottom w:val="nil"/>
              <w:right w:val="nil"/>
            </w:tcBorders>
            <w:vAlign w:val="center"/>
          </w:tcPr>
          <w:p w14:paraId="417EE7B6" w14:textId="6667A7F1"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(105, 0.31)</w:t>
            </w:r>
          </w:p>
        </w:tc>
        <w:tc>
          <w:tcPr>
            <w:tcW w:w="1152" w:type="dxa"/>
            <w:tcBorders>
              <w:top w:val="nil"/>
              <w:left w:val="nil"/>
              <w:bottom w:val="nil"/>
              <w:right w:val="nil"/>
            </w:tcBorders>
            <w:vAlign w:val="center"/>
          </w:tcPr>
          <w:p w14:paraId="3C8C0AF5" w14:textId="3F87965E"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(105, 0.30)</w:t>
            </w:r>
          </w:p>
        </w:tc>
        <w:tc>
          <w:tcPr>
            <w:tcW w:w="1152" w:type="dxa"/>
            <w:tcBorders>
              <w:top w:val="nil"/>
              <w:left w:val="nil"/>
              <w:bottom w:val="nil"/>
              <w:right w:val="nil"/>
            </w:tcBorders>
            <w:vAlign w:val="center"/>
          </w:tcPr>
          <w:p w14:paraId="638D2AAD" w14:textId="41441BCC"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(105, 0.30)</w:t>
            </w:r>
          </w:p>
        </w:tc>
      </w:tr>
      <w:tr w:rsidR="005F0C8A" w:rsidRPr="005803D4" w14:paraId="0D589B3C" w14:textId="77777777" w:rsidTr="005F0C8A">
        <w:trPr>
          <w:trHeight w:val="300"/>
          <w:jc w:val="center"/>
        </w:trPr>
        <w:tc>
          <w:tcPr>
            <w:tcW w:w="3168" w:type="dxa"/>
            <w:tcBorders>
              <w:top w:val="nil"/>
              <w:left w:val="nil"/>
              <w:bottom w:val="nil"/>
              <w:right w:val="nil"/>
            </w:tcBorders>
            <w:shd w:val="clear" w:color="auto" w:fill="auto"/>
            <w:noWrap/>
            <w:vAlign w:val="center"/>
            <w:hideMark/>
          </w:tcPr>
          <w:p w14:paraId="7167DA62" w14:textId="77777777" w:rsidR="005F0C8A" w:rsidRPr="00810343" w:rsidRDefault="005F0C8A" w:rsidP="000A52B4">
            <w:pPr>
              <w:spacing w:after="0" w:line="240" w:lineRule="auto"/>
              <w:rPr>
                <w:rFonts w:ascii="Garamond" w:eastAsia="Times New Roman" w:hAnsi="Garamond" w:cs="Calibri"/>
                <w:color w:val="000000"/>
              </w:rPr>
            </w:pPr>
            <w:r>
              <w:rPr>
                <w:rFonts w:ascii="Garamond" w:eastAsiaTheme="minorEastAsia" w:hAnsi="Garamond"/>
                <w:color w:val="000000"/>
              </w:rPr>
              <w:t>Senator/Committee Dyads (N,</w:t>
            </w:r>
            <m:oMath>
              <m:r>
                <w:rPr>
                  <w:rFonts w:ascii="Cambria Math" w:eastAsia="Times New Roman" w:hAnsi="Cambria Math" w:cs="Calibri"/>
                  <w:color w:val="000000"/>
                </w:rPr>
                <m:t>σ</m:t>
              </m:r>
            </m:oMath>
            <w:r>
              <w:rPr>
                <w:rFonts w:ascii="Garamond" w:eastAsiaTheme="minorEastAsia" w:hAnsi="Garamond"/>
                <w:color w:val="000000"/>
              </w:rPr>
              <w:t>)</w:t>
            </w:r>
          </w:p>
        </w:tc>
        <w:tc>
          <w:tcPr>
            <w:tcW w:w="1152" w:type="dxa"/>
            <w:tcBorders>
              <w:top w:val="nil"/>
              <w:left w:val="nil"/>
              <w:bottom w:val="nil"/>
              <w:right w:val="nil"/>
            </w:tcBorders>
            <w:shd w:val="clear" w:color="auto" w:fill="auto"/>
            <w:noWrap/>
            <w:vAlign w:val="center"/>
          </w:tcPr>
          <w:p w14:paraId="3831D3B8" w14:textId="0D84E61D"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(299, 0.18)</w:t>
            </w:r>
          </w:p>
        </w:tc>
        <w:tc>
          <w:tcPr>
            <w:tcW w:w="1152" w:type="dxa"/>
            <w:tcBorders>
              <w:top w:val="nil"/>
              <w:left w:val="nil"/>
              <w:bottom w:val="nil"/>
              <w:right w:val="nil"/>
            </w:tcBorders>
            <w:shd w:val="clear" w:color="auto" w:fill="auto"/>
            <w:noWrap/>
            <w:vAlign w:val="center"/>
          </w:tcPr>
          <w:p w14:paraId="6A9405E5" w14:textId="4AEECAA9"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(299, 0.15)</w:t>
            </w:r>
          </w:p>
        </w:tc>
        <w:tc>
          <w:tcPr>
            <w:tcW w:w="1152" w:type="dxa"/>
            <w:tcBorders>
              <w:top w:val="nil"/>
              <w:left w:val="nil"/>
              <w:bottom w:val="nil"/>
              <w:right w:val="nil"/>
            </w:tcBorders>
            <w:vAlign w:val="center"/>
          </w:tcPr>
          <w:p w14:paraId="4BB30A0B" w14:textId="21E2739C"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(277, 0.23)</w:t>
            </w:r>
          </w:p>
        </w:tc>
        <w:tc>
          <w:tcPr>
            <w:tcW w:w="1152" w:type="dxa"/>
            <w:tcBorders>
              <w:top w:val="nil"/>
              <w:left w:val="nil"/>
              <w:bottom w:val="nil"/>
              <w:right w:val="nil"/>
            </w:tcBorders>
            <w:vAlign w:val="center"/>
          </w:tcPr>
          <w:p w14:paraId="2E951865" w14:textId="2A5274AA"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(277, 0.19)</w:t>
            </w:r>
          </w:p>
        </w:tc>
        <w:tc>
          <w:tcPr>
            <w:tcW w:w="1152" w:type="dxa"/>
            <w:tcBorders>
              <w:top w:val="nil"/>
              <w:left w:val="nil"/>
              <w:bottom w:val="nil"/>
              <w:right w:val="nil"/>
            </w:tcBorders>
            <w:vAlign w:val="center"/>
          </w:tcPr>
          <w:p w14:paraId="28D5B0B6" w14:textId="3DE8F8C0"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(277, 0.22)</w:t>
            </w:r>
          </w:p>
        </w:tc>
        <w:tc>
          <w:tcPr>
            <w:tcW w:w="1152" w:type="dxa"/>
            <w:tcBorders>
              <w:top w:val="nil"/>
              <w:left w:val="nil"/>
              <w:bottom w:val="nil"/>
              <w:right w:val="nil"/>
            </w:tcBorders>
            <w:vAlign w:val="center"/>
          </w:tcPr>
          <w:p w14:paraId="28E8FDAD" w14:textId="0C3F0796"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(277, 0.19)</w:t>
            </w:r>
          </w:p>
        </w:tc>
      </w:tr>
      <w:tr w:rsidR="005F0C8A" w:rsidRPr="005803D4" w14:paraId="050BBD9B" w14:textId="77777777" w:rsidTr="005F0C8A">
        <w:trPr>
          <w:trHeight w:val="300"/>
          <w:jc w:val="center"/>
        </w:trPr>
        <w:tc>
          <w:tcPr>
            <w:tcW w:w="3168" w:type="dxa"/>
            <w:tcBorders>
              <w:top w:val="nil"/>
              <w:left w:val="nil"/>
              <w:right w:val="nil"/>
            </w:tcBorders>
            <w:shd w:val="clear" w:color="auto" w:fill="auto"/>
            <w:noWrap/>
            <w:vAlign w:val="center"/>
            <w:hideMark/>
          </w:tcPr>
          <w:p w14:paraId="1B4807EB" w14:textId="77777777" w:rsidR="005F0C8A" w:rsidRPr="00810343" w:rsidRDefault="005F0C8A" w:rsidP="000A52B4">
            <w:pPr>
              <w:spacing w:after="0" w:line="240" w:lineRule="auto"/>
              <w:rPr>
                <w:rFonts w:ascii="Garamond" w:eastAsia="Times New Roman" w:hAnsi="Garamond" w:cs="Calibri"/>
                <w:color w:val="000000"/>
              </w:rPr>
            </w:pPr>
            <w:r>
              <w:rPr>
                <w:rFonts w:ascii="Garamond" w:eastAsiaTheme="minorEastAsia" w:hAnsi="Garamond"/>
                <w:color w:val="000000"/>
              </w:rPr>
              <w:t>Senators (N,</w:t>
            </w:r>
            <m:oMath>
              <m:r>
                <w:rPr>
                  <w:rFonts w:ascii="Cambria Math" w:eastAsia="Times New Roman" w:hAnsi="Cambria Math" w:cs="Calibri"/>
                  <w:color w:val="000000"/>
                </w:rPr>
                <m:t>σ</m:t>
              </m:r>
            </m:oMath>
            <w:r>
              <w:rPr>
                <w:rFonts w:ascii="Garamond" w:eastAsiaTheme="minorEastAsia" w:hAnsi="Garamond"/>
                <w:color w:val="000000"/>
              </w:rPr>
              <w:t>)</w:t>
            </w:r>
          </w:p>
        </w:tc>
        <w:tc>
          <w:tcPr>
            <w:tcW w:w="1152" w:type="dxa"/>
            <w:tcBorders>
              <w:top w:val="nil"/>
              <w:left w:val="nil"/>
              <w:right w:val="nil"/>
            </w:tcBorders>
            <w:shd w:val="clear" w:color="auto" w:fill="auto"/>
            <w:noWrap/>
            <w:vAlign w:val="center"/>
          </w:tcPr>
          <w:p w14:paraId="356481E9" w14:textId="4E582950"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(96, 0.20)</w:t>
            </w:r>
          </w:p>
        </w:tc>
        <w:tc>
          <w:tcPr>
            <w:tcW w:w="1152" w:type="dxa"/>
            <w:tcBorders>
              <w:top w:val="nil"/>
              <w:left w:val="nil"/>
              <w:right w:val="nil"/>
            </w:tcBorders>
            <w:shd w:val="clear" w:color="auto" w:fill="auto"/>
            <w:noWrap/>
            <w:vAlign w:val="center"/>
          </w:tcPr>
          <w:p w14:paraId="6BD8A2AE" w14:textId="428CDB51"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(96, 0.20)</w:t>
            </w:r>
          </w:p>
        </w:tc>
        <w:tc>
          <w:tcPr>
            <w:tcW w:w="1152" w:type="dxa"/>
            <w:tcBorders>
              <w:top w:val="nil"/>
              <w:left w:val="nil"/>
              <w:right w:val="nil"/>
            </w:tcBorders>
            <w:vAlign w:val="center"/>
          </w:tcPr>
          <w:p w14:paraId="70E5E1A6" w14:textId="6DA19B62"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(96, 0.21)</w:t>
            </w:r>
          </w:p>
        </w:tc>
        <w:tc>
          <w:tcPr>
            <w:tcW w:w="1152" w:type="dxa"/>
            <w:tcBorders>
              <w:top w:val="nil"/>
              <w:left w:val="nil"/>
              <w:right w:val="nil"/>
            </w:tcBorders>
            <w:vAlign w:val="center"/>
          </w:tcPr>
          <w:p w14:paraId="3E0E81A2" w14:textId="41A6DBE8"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(96, 0.19)</w:t>
            </w:r>
          </w:p>
        </w:tc>
        <w:tc>
          <w:tcPr>
            <w:tcW w:w="1152" w:type="dxa"/>
            <w:tcBorders>
              <w:top w:val="nil"/>
              <w:left w:val="nil"/>
              <w:right w:val="nil"/>
            </w:tcBorders>
            <w:vAlign w:val="center"/>
          </w:tcPr>
          <w:p w14:paraId="4D900615" w14:textId="46AE9241"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(96, 0.21)</w:t>
            </w:r>
          </w:p>
        </w:tc>
        <w:tc>
          <w:tcPr>
            <w:tcW w:w="1152" w:type="dxa"/>
            <w:tcBorders>
              <w:top w:val="nil"/>
              <w:left w:val="nil"/>
              <w:right w:val="nil"/>
            </w:tcBorders>
            <w:vAlign w:val="center"/>
          </w:tcPr>
          <w:p w14:paraId="2946327D" w14:textId="0CB0E664"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(96, 0.19)</w:t>
            </w:r>
          </w:p>
        </w:tc>
      </w:tr>
      <w:tr w:rsidR="005F0C8A" w:rsidRPr="005803D4" w14:paraId="27E4B4F5" w14:textId="77777777" w:rsidTr="005F0C8A">
        <w:trPr>
          <w:trHeight w:val="300"/>
          <w:jc w:val="center"/>
        </w:trPr>
        <w:tc>
          <w:tcPr>
            <w:tcW w:w="3168" w:type="dxa"/>
            <w:tcBorders>
              <w:top w:val="nil"/>
              <w:left w:val="nil"/>
              <w:right w:val="nil"/>
            </w:tcBorders>
            <w:shd w:val="clear" w:color="auto" w:fill="auto"/>
            <w:noWrap/>
            <w:vAlign w:val="center"/>
          </w:tcPr>
          <w:p w14:paraId="2E758EC5" w14:textId="77777777" w:rsidR="005F0C8A" w:rsidRDefault="005F0C8A" w:rsidP="000A52B4">
            <w:pPr>
              <w:spacing w:after="0" w:line="240" w:lineRule="auto"/>
              <w:rPr>
                <w:rFonts w:ascii="Garamond" w:eastAsia="Times New Roman" w:hAnsi="Garamond" w:cs="Calibri"/>
                <w:color w:val="000000"/>
              </w:rPr>
            </w:pPr>
            <w:r>
              <w:rPr>
                <w:rFonts w:ascii="Garamond" w:eastAsiaTheme="minorEastAsia" w:hAnsi="Garamond"/>
                <w:color w:val="000000"/>
              </w:rPr>
              <w:t>Committees (N,</w:t>
            </w:r>
            <m:oMath>
              <m:r>
                <w:rPr>
                  <w:rFonts w:ascii="Cambria Math" w:eastAsia="Times New Roman" w:hAnsi="Cambria Math" w:cs="Calibri"/>
                  <w:color w:val="000000"/>
                </w:rPr>
                <m:t>σ</m:t>
              </m:r>
            </m:oMath>
            <w:r>
              <w:rPr>
                <w:rFonts w:ascii="Garamond" w:eastAsiaTheme="minorEastAsia" w:hAnsi="Garamond"/>
                <w:color w:val="000000"/>
              </w:rPr>
              <w:t>)</w:t>
            </w:r>
          </w:p>
        </w:tc>
        <w:tc>
          <w:tcPr>
            <w:tcW w:w="1152" w:type="dxa"/>
            <w:tcBorders>
              <w:top w:val="nil"/>
              <w:left w:val="nil"/>
              <w:right w:val="nil"/>
            </w:tcBorders>
            <w:shd w:val="clear" w:color="auto" w:fill="auto"/>
            <w:noWrap/>
            <w:vAlign w:val="center"/>
          </w:tcPr>
          <w:p w14:paraId="6EF2DC87" w14:textId="3CC2B6D2"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(16, 0.07)</w:t>
            </w:r>
          </w:p>
        </w:tc>
        <w:tc>
          <w:tcPr>
            <w:tcW w:w="1152" w:type="dxa"/>
            <w:tcBorders>
              <w:top w:val="nil"/>
              <w:left w:val="nil"/>
              <w:right w:val="nil"/>
            </w:tcBorders>
            <w:shd w:val="clear" w:color="auto" w:fill="auto"/>
            <w:noWrap/>
            <w:vAlign w:val="center"/>
          </w:tcPr>
          <w:p w14:paraId="76031363" w14:textId="528F0A8F"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(16, 0.07)</w:t>
            </w:r>
          </w:p>
        </w:tc>
        <w:tc>
          <w:tcPr>
            <w:tcW w:w="1152" w:type="dxa"/>
            <w:tcBorders>
              <w:top w:val="nil"/>
              <w:left w:val="nil"/>
              <w:right w:val="nil"/>
            </w:tcBorders>
            <w:vAlign w:val="center"/>
          </w:tcPr>
          <w:p w14:paraId="6F0BAFFA" w14:textId="1413A9CC"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(15, 0.08)</w:t>
            </w:r>
          </w:p>
        </w:tc>
        <w:tc>
          <w:tcPr>
            <w:tcW w:w="1152" w:type="dxa"/>
            <w:tcBorders>
              <w:top w:val="nil"/>
              <w:left w:val="nil"/>
              <w:right w:val="nil"/>
            </w:tcBorders>
            <w:vAlign w:val="center"/>
          </w:tcPr>
          <w:p w14:paraId="2E6B0321" w14:textId="4F41FDC2"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(15, 0.08)</w:t>
            </w:r>
          </w:p>
        </w:tc>
        <w:tc>
          <w:tcPr>
            <w:tcW w:w="1152" w:type="dxa"/>
            <w:tcBorders>
              <w:top w:val="nil"/>
              <w:left w:val="nil"/>
              <w:right w:val="nil"/>
            </w:tcBorders>
            <w:vAlign w:val="center"/>
          </w:tcPr>
          <w:p w14:paraId="5A63E5D3" w14:textId="5A79FFA1"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(15, 0.08)</w:t>
            </w:r>
          </w:p>
        </w:tc>
        <w:tc>
          <w:tcPr>
            <w:tcW w:w="1152" w:type="dxa"/>
            <w:tcBorders>
              <w:top w:val="nil"/>
              <w:left w:val="nil"/>
              <w:right w:val="nil"/>
            </w:tcBorders>
            <w:vAlign w:val="center"/>
          </w:tcPr>
          <w:p w14:paraId="4574AB84" w14:textId="1EAC9522"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(15, 0.07)</w:t>
            </w:r>
          </w:p>
        </w:tc>
      </w:tr>
      <w:tr w:rsidR="005F0C8A" w:rsidRPr="005803D4" w14:paraId="19D0780A" w14:textId="77777777" w:rsidTr="005F0C8A">
        <w:trPr>
          <w:trHeight w:val="300"/>
          <w:jc w:val="center"/>
        </w:trPr>
        <w:tc>
          <w:tcPr>
            <w:tcW w:w="3168" w:type="dxa"/>
            <w:tcBorders>
              <w:top w:val="nil"/>
              <w:left w:val="nil"/>
              <w:right w:val="nil"/>
            </w:tcBorders>
            <w:shd w:val="clear" w:color="auto" w:fill="auto"/>
            <w:noWrap/>
            <w:vAlign w:val="center"/>
          </w:tcPr>
          <w:p w14:paraId="0BFED1DB" w14:textId="77777777" w:rsidR="005F0C8A" w:rsidRDefault="005F0C8A" w:rsidP="000A52B4">
            <w:pPr>
              <w:spacing w:after="0" w:line="240" w:lineRule="auto"/>
              <w:rPr>
                <w:rFonts w:ascii="Garamond" w:eastAsia="Times New Roman" w:hAnsi="Garamond" w:cs="Calibri"/>
                <w:color w:val="000000"/>
              </w:rPr>
            </w:pPr>
            <w:r>
              <w:rPr>
                <w:rFonts w:ascii="Garamond" w:eastAsia="Times New Roman" w:hAnsi="Garamond" w:cs="Calibri"/>
                <w:color w:val="000000"/>
              </w:rPr>
              <w:t>Total N</w:t>
            </w:r>
          </w:p>
        </w:tc>
        <w:tc>
          <w:tcPr>
            <w:tcW w:w="1152" w:type="dxa"/>
            <w:tcBorders>
              <w:top w:val="nil"/>
              <w:left w:val="nil"/>
              <w:right w:val="nil"/>
            </w:tcBorders>
            <w:shd w:val="clear" w:color="auto" w:fill="auto"/>
            <w:noWrap/>
            <w:vAlign w:val="center"/>
          </w:tcPr>
          <w:p w14:paraId="49C57089" w14:textId="77777777"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1771</w:t>
            </w:r>
          </w:p>
        </w:tc>
        <w:tc>
          <w:tcPr>
            <w:tcW w:w="1152" w:type="dxa"/>
            <w:tcBorders>
              <w:top w:val="nil"/>
              <w:left w:val="nil"/>
              <w:right w:val="nil"/>
            </w:tcBorders>
            <w:shd w:val="clear" w:color="auto" w:fill="auto"/>
            <w:noWrap/>
            <w:vAlign w:val="center"/>
          </w:tcPr>
          <w:p w14:paraId="367B1787" w14:textId="77777777"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1771</w:t>
            </w:r>
          </w:p>
        </w:tc>
        <w:tc>
          <w:tcPr>
            <w:tcW w:w="1152" w:type="dxa"/>
            <w:tcBorders>
              <w:top w:val="nil"/>
              <w:left w:val="nil"/>
              <w:right w:val="nil"/>
            </w:tcBorders>
            <w:vAlign w:val="center"/>
          </w:tcPr>
          <w:p w14:paraId="2B427521" w14:textId="7777777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1283</w:t>
            </w:r>
          </w:p>
        </w:tc>
        <w:tc>
          <w:tcPr>
            <w:tcW w:w="1152" w:type="dxa"/>
            <w:tcBorders>
              <w:top w:val="nil"/>
              <w:left w:val="nil"/>
              <w:right w:val="nil"/>
            </w:tcBorders>
            <w:vAlign w:val="center"/>
          </w:tcPr>
          <w:p w14:paraId="2F9439B9" w14:textId="66BF99AE"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1283</w:t>
            </w:r>
          </w:p>
        </w:tc>
        <w:tc>
          <w:tcPr>
            <w:tcW w:w="1152" w:type="dxa"/>
            <w:tcBorders>
              <w:top w:val="nil"/>
              <w:left w:val="nil"/>
              <w:right w:val="nil"/>
            </w:tcBorders>
            <w:vAlign w:val="center"/>
          </w:tcPr>
          <w:p w14:paraId="647733AA" w14:textId="28091AF5"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1283</w:t>
            </w:r>
          </w:p>
        </w:tc>
        <w:tc>
          <w:tcPr>
            <w:tcW w:w="1152" w:type="dxa"/>
            <w:tcBorders>
              <w:top w:val="nil"/>
              <w:left w:val="nil"/>
              <w:right w:val="nil"/>
            </w:tcBorders>
            <w:vAlign w:val="center"/>
          </w:tcPr>
          <w:p w14:paraId="4C05E935" w14:textId="011C21DF"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1283</w:t>
            </w:r>
          </w:p>
        </w:tc>
      </w:tr>
      <w:tr w:rsidR="005F0C8A" w:rsidRPr="005803D4" w14:paraId="47EAECFF" w14:textId="77777777" w:rsidTr="005F0C8A">
        <w:trPr>
          <w:trHeight w:val="300"/>
          <w:jc w:val="center"/>
        </w:trPr>
        <w:tc>
          <w:tcPr>
            <w:tcW w:w="3168" w:type="dxa"/>
            <w:tcBorders>
              <w:top w:val="nil"/>
              <w:left w:val="nil"/>
              <w:bottom w:val="single" w:sz="4" w:space="0" w:color="auto"/>
              <w:right w:val="nil"/>
            </w:tcBorders>
            <w:shd w:val="clear" w:color="auto" w:fill="auto"/>
            <w:noWrap/>
            <w:vAlign w:val="center"/>
            <w:hideMark/>
          </w:tcPr>
          <w:p w14:paraId="6D99CCAE" w14:textId="77777777" w:rsidR="005F0C8A" w:rsidRPr="00810343" w:rsidRDefault="005F0C8A" w:rsidP="000A52B4">
            <w:pPr>
              <w:spacing w:after="0" w:line="240" w:lineRule="auto"/>
              <w:rPr>
                <w:rFonts w:ascii="Garamond" w:eastAsia="Times New Roman" w:hAnsi="Garamond" w:cs="Calibri"/>
                <w:color w:val="000000"/>
              </w:rPr>
            </w:pPr>
            <w:r>
              <w:rPr>
                <w:rFonts w:ascii="Garamond" w:eastAsia="Times New Roman" w:hAnsi="Garamond" w:cs="Calibri"/>
                <w:color w:val="000000"/>
              </w:rPr>
              <w:t xml:space="preserve">Residual </w:t>
            </w:r>
            <m:oMath>
              <m:r>
                <w:rPr>
                  <w:rFonts w:ascii="Cambria Math" w:eastAsia="Times New Roman" w:hAnsi="Cambria Math" w:cs="Calibri"/>
                  <w:color w:val="000000"/>
                </w:rPr>
                <m:t>σ</m:t>
              </m:r>
            </m:oMath>
          </w:p>
        </w:tc>
        <w:tc>
          <w:tcPr>
            <w:tcW w:w="1152" w:type="dxa"/>
            <w:tcBorders>
              <w:top w:val="nil"/>
              <w:left w:val="nil"/>
              <w:bottom w:val="single" w:sz="4" w:space="0" w:color="auto"/>
              <w:right w:val="nil"/>
            </w:tcBorders>
            <w:shd w:val="clear" w:color="auto" w:fill="auto"/>
            <w:noWrap/>
            <w:vAlign w:val="center"/>
            <w:hideMark/>
          </w:tcPr>
          <w:p w14:paraId="404E2021" w14:textId="15A650B0"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0.76</w:t>
            </w:r>
          </w:p>
        </w:tc>
        <w:tc>
          <w:tcPr>
            <w:tcW w:w="1152" w:type="dxa"/>
            <w:tcBorders>
              <w:top w:val="nil"/>
              <w:left w:val="nil"/>
              <w:bottom w:val="single" w:sz="4" w:space="0" w:color="auto"/>
            </w:tcBorders>
            <w:shd w:val="clear" w:color="auto" w:fill="auto"/>
            <w:noWrap/>
            <w:vAlign w:val="center"/>
            <w:hideMark/>
          </w:tcPr>
          <w:p w14:paraId="103361A4" w14:textId="424787C5" w:rsidR="005F0C8A" w:rsidRPr="00810343"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0.76</w:t>
            </w:r>
          </w:p>
        </w:tc>
        <w:tc>
          <w:tcPr>
            <w:tcW w:w="1152" w:type="dxa"/>
            <w:tcBorders>
              <w:top w:val="nil"/>
              <w:left w:val="nil"/>
              <w:bottom w:val="single" w:sz="4" w:space="0" w:color="auto"/>
              <w:right w:val="nil"/>
            </w:tcBorders>
            <w:vAlign w:val="center"/>
          </w:tcPr>
          <w:p w14:paraId="1E358747" w14:textId="48645F17"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0.77</w:t>
            </w:r>
          </w:p>
        </w:tc>
        <w:tc>
          <w:tcPr>
            <w:tcW w:w="1152" w:type="dxa"/>
            <w:tcBorders>
              <w:top w:val="nil"/>
              <w:left w:val="nil"/>
              <w:bottom w:val="single" w:sz="4" w:space="0" w:color="auto"/>
            </w:tcBorders>
            <w:vAlign w:val="center"/>
          </w:tcPr>
          <w:p w14:paraId="06937933" w14:textId="346B9DF3"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0.76</w:t>
            </w:r>
          </w:p>
        </w:tc>
        <w:tc>
          <w:tcPr>
            <w:tcW w:w="1152" w:type="dxa"/>
            <w:tcBorders>
              <w:top w:val="nil"/>
              <w:left w:val="nil"/>
              <w:bottom w:val="single" w:sz="4" w:space="0" w:color="auto"/>
            </w:tcBorders>
            <w:vAlign w:val="center"/>
          </w:tcPr>
          <w:p w14:paraId="629D5B2A" w14:textId="4FAF344B"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0.77</w:t>
            </w:r>
          </w:p>
        </w:tc>
        <w:tc>
          <w:tcPr>
            <w:tcW w:w="1152" w:type="dxa"/>
            <w:tcBorders>
              <w:top w:val="nil"/>
              <w:left w:val="nil"/>
              <w:bottom w:val="single" w:sz="4" w:space="0" w:color="auto"/>
            </w:tcBorders>
            <w:vAlign w:val="center"/>
          </w:tcPr>
          <w:p w14:paraId="49BF3898" w14:textId="146D4810" w:rsidR="005F0C8A" w:rsidRDefault="005F0C8A" w:rsidP="000A52B4">
            <w:pPr>
              <w:spacing w:after="0" w:line="240" w:lineRule="auto"/>
              <w:jc w:val="center"/>
              <w:rPr>
                <w:rFonts w:ascii="Garamond" w:eastAsia="Times New Roman" w:hAnsi="Garamond" w:cs="Calibri"/>
                <w:color w:val="000000"/>
              </w:rPr>
            </w:pPr>
            <w:r>
              <w:rPr>
                <w:rFonts w:ascii="Garamond" w:eastAsia="Times New Roman" w:hAnsi="Garamond" w:cs="Calibri"/>
                <w:color w:val="000000"/>
              </w:rPr>
              <w:t>0.76</w:t>
            </w:r>
          </w:p>
        </w:tc>
      </w:tr>
    </w:tbl>
    <w:p w14:paraId="1A92BAF2" w14:textId="78E38A5C" w:rsidR="00C000A8" w:rsidRPr="00AC1B04" w:rsidRDefault="00C000A8" w:rsidP="0075691A">
      <w:pPr>
        <w:autoSpaceDE w:val="0"/>
        <w:autoSpaceDN w:val="0"/>
        <w:adjustRightInd w:val="0"/>
        <w:spacing w:line="240" w:lineRule="auto"/>
        <w:ind w:left="-360"/>
        <w:jc w:val="both"/>
        <w:rPr>
          <w:rFonts w:ascii="Garamond" w:eastAsiaTheme="minorEastAsia" w:hAnsi="Garamond" w:cs="LMSans12-Regular"/>
          <w:sz w:val="20"/>
          <w:szCs w:val="20"/>
        </w:rPr>
      </w:pPr>
      <w:r w:rsidRPr="002109D8">
        <w:rPr>
          <w:rFonts w:ascii="Garamond" w:hAnsi="Garamond"/>
          <w:sz w:val="20"/>
          <w:szCs w:val="20"/>
        </w:rPr>
        <w:t xml:space="preserve">Note: </w:t>
      </w:r>
      <w:r>
        <w:rPr>
          <w:rFonts w:ascii="Garamond" w:hAnsi="Garamond"/>
          <w:sz w:val="20"/>
          <w:szCs w:val="20"/>
        </w:rPr>
        <w:t>Cells contain coefficient estimates and standard errors.  Asterisks indicate that the coefficients’ 95% credible intervals do not include zero</w:t>
      </w:r>
      <w:r w:rsidRPr="002109D8">
        <w:rPr>
          <w:rFonts w:ascii="Garamond" w:hAnsi="Garamond"/>
          <w:sz w:val="20"/>
          <w:szCs w:val="20"/>
        </w:rPr>
        <w:t xml:space="preserve">. Model estimates from </w:t>
      </w:r>
      <w:r>
        <w:rPr>
          <w:rFonts w:ascii="Garamond" w:hAnsi="Garamond"/>
          <w:sz w:val="20"/>
          <w:szCs w:val="20"/>
        </w:rPr>
        <w:t>multilevel linear regression with o</w:t>
      </w:r>
      <w:r>
        <w:rPr>
          <w:rFonts w:ascii="Garamond" w:hAnsi="Garamond" w:cs="LMSans12-Regular"/>
          <w:sz w:val="20"/>
          <w:szCs w:val="20"/>
        </w:rPr>
        <w:t xml:space="preserve">bservations at the respondent-senator-committee level.  All models varying intercepts for respondents, the </w:t>
      </w:r>
      <w:r w:rsidR="00C537E8">
        <w:rPr>
          <w:rFonts w:ascii="Garamond" w:hAnsi="Garamond" w:cs="LMSans12-Regular"/>
          <w:sz w:val="20"/>
          <w:szCs w:val="20"/>
        </w:rPr>
        <w:t>agencies</w:t>
      </w:r>
      <w:r>
        <w:rPr>
          <w:rFonts w:ascii="Garamond" w:hAnsi="Garamond" w:cs="LMSans12-Regular"/>
          <w:sz w:val="20"/>
          <w:szCs w:val="20"/>
        </w:rPr>
        <w:t xml:space="preserve"> in which respondents’ agencies are nested, each unique senator-committee dyad, committees, and senators.  Models estimated using the </w:t>
      </w:r>
      <w:r>
        <w:rPr>
          <w:rFonts w:ascii="Garamond" w:hAnsi="Garamond" w:cs="LMSans12-Regular"/>
          <w:b/>
          <w:bCs/>
          <w:sz w:val="20"/>
          <w:szCs w:val="20"/>
        </w:rPr>
        <w:t>brms</w:t>
      </w:r>
      <w:r>
        <w:rPr>
          <w:rFonts w:ascii="Garamond" w:hAnsi="Garamond" w:cs="LMSans12-Regular"/>
          <w:sz w:val="20"/>
          <w:szCs w:val="20"/>
        </w:rPr>
        <w:t xml:space="preserve"> package in </w:t>
      </w:r>
      <w:r>
        <w:rPr>
          <w:rFonts w:ascii="Garamond" w:hAnsi="Garamond" w:cs="LMSans12-Regular"/>
          <w:b/>
          <w:bCs/>
          <w:sz w:val="20"/>
          <w:szCs w:val="20"/>
        </w:rPr>
        <w:t>R</w:t>
      </w:r>
      <w:r>
        <w:rPr>
          <w:rFonts w:ascii="Garamond" w:hAnsi="Garamond" w:cs="LMSans12-Regular"/>
          <w:sz w:val="20"/>
          <w:szCs w:val="20"/>
        </w:rPr>
        <w:t xml:space="preserve"> with 4 chains per model with 2000 iterations per chain (1000 iterations for warm-up, 1000 iterations for sampling).  All models report no divergent transitions and </w:t>
      </w:r>
      <m:oMath>
        <m:acc>
          <m:accPr>
            <m:ctrlPr>
              <w:rPr>
                <w:rFonts w:ascii="Cambria Math" w:hAnsi="Cambria Math" w:cs="LMSans12-Regular"/>
                <w:sz w:val="20"/>
                <w:szCs w:val="20"/>
              </w:rPr>
            </m:ctrlPr>
          </m:accPr>
          <m:e>
            <m:r>
              <w:rPr>
                <w:rFonts w:ascii="Cambria Math" w:hAnsi="Cambria Math" w:cs="LMSans12-Regular"/>
                <w:sz w:val="20"/>
                <w:szCs w:val="20"/>
              </w:rPr>
              <m:t>R</m:t>
            </m:r>
          </m:e>
        </m:acc>
      </m:oMath>
      <w:r>
        <w:rPr>
          <w:rFonts w:ascii="Garamond" w:eastAsiaTheme="minorEastAsia" w:hAnsi="Garamond" w:cs="LMSans12-Regular"/>
          <w:sz w:val="20"/>
          <w:szCs w:val="20"/>
        </w:rPr>
        <w:t>&lt;1.10 for all parameters.</w:t>
      </w:r>
    </w:p>
    <w:p w14:paraId="3388CC79" w14:textId="5079A2CC" w:rsidR="00DA0EFD" w:rsidRPr="00EB089D" w:rsidRDefault="0023014B" w:rsidP="00C000A8">
      <w:pPr>
        <w:autoSpaceDE w:val="0"/>
        <w:autoSpaceDN w:val="0"/>
        <w:adjustRightInd w:val="0"/>
        <w:spacing w:after="0" w:line="240" w:lineRule="auto"/>
        <w:rPr>
          <w:rFonts w:ascii="Garamond" w:hAnsi="Garamond" w:cs="LMSans12-Regular"/>
          <w:sz w:val="24"/>
          <w:szCs w:val="24"/>
        </w:rPr>
      </w:pPr>
      <w:r w:rsidRPr="00EB089D">
        <w:rPr>
          <w:rFonts w:ascii="Garamond" w:hAnsi="Garamond" w:cs="LMSans12-Regular"/>
          <w:b/>
          <w:bCs/>
          <w:sz w:val="24"/>
          <w:szCs w:val="24"/>
        </w:rPr>
        <w:lastRenderedPageBreak/>
        <w:t>References</w:t>
      </w:r>
    </w:p>
    <w:p w14:paraId="656756F5" w14:textId="487FCF98" w:rsidR="0023014B" w:rsidRPr="00EB089D" w:rsidRDefault="0023014B" w:rsidP="00C000A8">
      <w:pPr>
        <w:autoSpaceDE w:val="0"/>
        <w:autoSpaceDN w:val="0"/>
        <w:adjustRightInd w:val="0"/>
        <w:spacing w:after="0" w:line="240" w:lineRule="auto"/>
        <w:rPr>
          <w:rFonts w:ascii="Garamond" w:hAnsi="Garamond" w:cs="LMSans12-Regular"/>
          <w:sz w:val="24"/>
          <w:szCs w:val="24"/>
        </w:rPr>
      </w:pPr>
    </w:p>
    <w:p w14:paraId="77CB8F5F" w14:textId="5F9520D2" w:rsidR="0023014B" w:rsidRPr="00EB089D" w:rsidRDefault="0023014B" w:rsidP="0023014B">
      <w:pPr>
        <w:spacing w:line="240" w:lineRule="auto"/>
        <w:ind w:left="720" w:hanging="720"/>
        <w:rPr>
          <w:rFonts w:ascii="Garamond" w:hAnsi="Garamond" w:cstheme="minorHAnsi"/>
          <w:sz w:val="24"/>
          <w:szCs w:val="24"/>
        </w:rPr>
      </w:pPr>
      <w:r w:rsidRPr="00EB089D">
        <w:rPr>
          <w:rFonts w:ascii="Garamond" w:hAnsi="Garamond" w:cstheme="minorHAnsi"/>
          <w:sz w:val="24"/>
          <w:szCs w:val="24"/>
        </w:rPr>
        <w:t>Bürkner Paul C. 2021. “Bayesian Item Response Modelling in R with brms and Stan”. </w:t>
      </w:r>
      <w:r w:rsidRPr="00EB089D">
        <w:rPr>
          <w:rFonts w:ascii="Garamond" w:hAnsi="Garamond" w:cstheme="minorHAnsi"/>
          <w:i/>
          <w:iCs/>
          <w:sz w:val="24"/>
          <w:szCs w:val="24"/>
        </w:rPr>
        <w:t>Journal of Statistical Software</w:t>
      </w:r>
      <w:r w:rsidRPr="00EB089D">
        <w:rPr>
          <w:rFonts w:ascii="Garamond" w:hAnsi="Garamond" w:cstheme="minorHAnsi"/>
          <w:sz w:val="24"/>
          <w:szCs w:val="24"/>
        </w:rPr>
        <w:t>. 100(5), 1–54.</w:t>
      </w:r>
    </w:p>
    <w:p w14:paraId="670E9D02" w14:textId="6D099D16" w:rsidR="00435671" w:rsidRPr="00EB089D" w:rsidRDefault="00435671" w:rsidP="0023014B">
      <w:pPr>
        <w:spacing w:line="240" w:lineRule="auto"/>
        <w:ind w:left="720" w:hanging="720"/>
        <w:rPr>
          <w:rFonts w:ascii="Garamond" w:hAnsi="Garamond" w:cstheme="minorHAnsi"/>
          <w:sz w:val="24"/>
          <w:szCs w:val="24"/>
        </w:rPr>
      </w:pPr>
      <w:r w:rsidRPr="00EB089D">
        <w:rPr>
          <w:rFonts w:ascii="Garamond" w:hAnsi="Garamond" w:cstheme="minorHAnsi"/>
          <w:sz w:val="24"/>
          <w:szCs w:val="24"/>
        </w:rPr>
        <w:t xml:space="preserve">Lewis, David E., and Jennifer L. Selin. 2012. </w:t>
      </w:r>
      <w:r w:rsidRPr="00EB089D">
        <w:rPr>
          <w:rFonts w:ascii="Garamond" w:hAnsi="Garamond" w:cstheme="minorHAnsi"/>
          <w:i/>
          <w:iCs/>
          <w:sz w:val="24"/>
          <w:szCs w:val="24"/>
        </w:rPr>
        <w:t>Sourcebook of United States Executive Agencies</w:t>
      </w:r>
      <w:r w:rsidRPr="00EB089D">
        <w:rPr>
          <w:rFonts w:ascii="Garamond" w:hAnsi="Garamond" w:cstheme="minorHAnsi"/>
          <w:sz w:val="24"/>
          <w:szCs w:val="24"/>
        </w:rPr>
        <w:t xml:space="preserve">. </w:t>
      </w:r>
      <w:r w:rsidR="00EB089D" w:rsidRPr="00EB089D">
        <w:rPr>
          <w:rFonts w:ascii="Garamond" w:hAnsi="Garamond"/>
          <w:sz w:val="24"/>
          <w:szCs w:val="24"/>
        </w:rPr>
        <w:t>Report for the Administrative Conference of the United States.</w:t>
      </w:r>
    </w:p>
    <w:p w14:paraId="6A4BC4D8" w14:textId="14CAFD6F" w:rsidR="0023014B" w:rsidRPr="00EB089D" w:rsidRDefault="0075691A" w:rsidP="0075691A">
      <w:pPr>
        <w:autoSpaceDE w:val="0"/>
        <w:autoSpaceDN w:val="0"/>
        <w:adjustRightInd w:val="0"/>
        <w:spacing w:after="0" w:line="240" w:lineRule="auto"/>
        <w:ind w:left="720" w:hanging="720"/>
        <w:rPr>
          <w:rFonts w:ascii="Garamond" w:hAnsi="Garamond" w:cs="LMSans12-Regular"/>
          <w:sz w:val="24"/>
          <w:szCs w:val="24"/>
        </w:rPr>
      </w:pPr>
      <w:r w:rsidRPr="00EB089D">
        <w:rPr>
          <w:rFonts w:ascii="Garamond" w:hAnsi="Garamond"/>
          <w:sz w:val="24"/>
          <w:szCs w:val="24"/>
        </w:rPr>
        <w:t xml:space="preserve">Marken, Stephanie. 2018. </w:t>
      </w:r>
      <w:r w:rsidRPr="00EB089D">
        <w:rPr>
          <w:rFonts w:ascii="Garamond" w:hAnsi="Garamond"/>
          <w:i/>
          <w:iCs/>
          <w:sz w:val="24"/>
          <w:szCs w:val="24"/>
        </w:rPr>
        <w:t>Still Listening: The State of Telephone Surveys</w:t>
      </w:r>
      <w:r w:rsidRPr="00EB089D">
        <w:rPr>
          <w:rFonts w:ascii="Garamond" w:hAnsi="Garamond"/>
          <w:sz w:val="24"/>
          <w:szCs w:val="24"/>
        </w:rPr>
        <w:t xml:space="preserve">, </w:t>
      </w:r>
      <w:r w:rsidRPr="00EB089D">
        <w:rPr>
          <w:rFonts w:ascii="Garamond" w:hAnsi="Garamond"/>
          <w:smallCaps/>
          <w:sz w:val="24"/>
          <w:szCs w:val="24"/>
        </w:rPr>
        <w:t>Gallup Methodology Blog</w:t>
      </w:r>
      <w:r w:rsidRPr="00EB089D">
        <w:rPr>
          <w:rFonts w:ascii="Garamond" w:hAnsi="Garamond"/>
          <w:sz w:val="24"/>
          <w:szCs w:val="24"/>
        </w:rPr>
        <w:t>, January 11, 2018 (https://news.gallup.com/opinion/methodology/225143/listening-state-telephone-surveys.aspx.)</w:t>
      </w:r>
    </w:p>
    <w:sectPr w:rsidR="0023014B" w:rsidRPr="00EB089D" w:rsidSect="002262F0">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55C0E" w14:textId="77777777" w:rsidR="00E16B2F" w:rsidRDefault="00E16B2F" w:rsidP="00542DFE">
      <w:pPr>
        <w:spacing w:after="0" w:line="240" w:lineRule="auto"/>
      </w:pPr>
      <w:r>
        <w:separator/>
      </w:r>
    </w:p>
  </w:endnote>
  <w:endnote w:type="continuationSeparator" w:id="0">
    <w:p w14:paraId="422DD4DC" w14:textId="77777777" w:rsidR="00E16B2F" w:rsidRDefault="00E16B2F" w:rsidP="00542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Sans12-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877742"/>
      <w:docPartObj>
        <w:docPartGallery w:val="Page Numbers (Bottom of Page)"/>
        <w:docPartUnique/>
      </w:docPartObj>
    </w:sdtPr>
    <w:sdtEndPr>
      <w:rPr>
        <w:noProof/>
      </w:rPr>
    </w:sdtEndPr>
    <w:sdtContent>
      <w:p w14:paraId="36381ACE" w14:textId="77777777" w:rsidR="002262F0" w:rsidRDefault="002262F0">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2169109A" w14:textId="77777777" w:rsidR="002262F0" w:rsidRDefault="00226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9CA7E" w14:textId="77777777" w:rsidR="00E16B2F" w:rsidRDefault="00E16B2F" w:rsidP="00542DFE">
      <w:pPr>
        <w:spacing w:after="0" w:line="240" w:lineRule="auto"/>
      </w:pPr>
      <w:r>
        <w:separator/>
      </w:r>
    </w:p>
  </w:footnote>
  <w:footnote w:type="continuationSeparator" w:id="0">
    <w:p w14:paraId="2641C7BB" w14:textId="77777777" w:rsidR="00E16B2F" w:rsidRDefault="00E16B2F" w:rsidP="00542DFE">
      <w:pPr>
        <w:spacing w:after="0" w:line="240" w:lineRule="auto"/>
      </w:pPr>
      <w:r>
        <w:continuationSeparator/>
      </w:r>
    </w:p>
  </w:footnote>
  <w:footnote w:id="1">
    <w:p w14:paraId="3F24B2E2" w14:textId="6500E0AC" w:rsidR="006F19B3" w:rsidRPr="00883364" w:rsidRDefault="006F19B3" w:rsidP="006F19B3">
      <w:pPr>
        <w:spacing w:after="0" w:line="240" w:lineRule="auto"/>
        <w:jc w:val="both"/>
        <w:rPr>
          <w:rFonts w:ascii="Garamond" w:hAnsi="Garamond"/>
          <w:sz w:val="20"/>
          <w:szCs w:val="20"/>
        </w:rPr>
      </w:pPr>
      <w:r w:rsidRPr="00883364">
        <w:rPr>
          <w:rStyle w:val="FootnoteReference"/>
          <w:rFonts w:ascii="Garamond" w:hAnsi="Garamond"/>
          <w:sz w:val="20"/>
          <w:szCs w:val="20"/>
        </w:rPr>
        <w:footnoteRef/>
      </w:r>
      <w:r w:rsidRPr="00883364">
        <w:rPr>
          <w:rFonts w:ascii="Garamond" w:hAnsi="Garamond"/>
          <w:sz w:val="20"/>
          <w:szCs w:val="20"/>
        </w:rPr>
        <w:t xml:space="preserve"> This includes bureaus and offices within the fifteen executive departments, agencies within the Executive Office of the President, and 66 federal agencies outside the executive departments. </w:t>
      </w:r>
      <w:r w:rsidR="00470C1A">
        <w:rPr>
          <w:rFonts w:ascii="Garamond" w:hAnsi="Garamond"/>
          <w:sz w:val="20"/>
          <w:szCs w:val="20"/>
        </w:rPr>
        <w:t>They</w:t>
      </w:r>
      <w:r w:rsidRPr="00883364">
        <w:rPr>
          <w:rFonts w:ascii="Garamond" w:hAnsi="Garamond"/>
          <w:sz w:val="20"/>
          <w:szCs w:val="20"/>
        </w:rPr>
        <w:t xml:space="preserve"> used</w:t>
      </w:r>
      <w:r w:rsidR="00435671">
        <w:rPr>
          <w:rFonts w:ascii="Garamond" w:hAnsi="Garamond"/>
          <w:sz w:val="20"/>
          <w:szCs w:val="20"/>
        </w:rPr>
        <w:t xml:space="preserve"> Lewis and Selin (2012)</w:t>
      </w:r>
      <w:r w:rsidRPr="00883364">
        <w:rPr>
          <w:rFonts w:ascii="Garamond" w:hAnsi="Garamond"/>
          <w:sz w:val="20"/>
          <w:szCs w:val="20"/>
        </w:rPr>
        <w:t xml:space="preserve"> to create </w:t>
      </w:r>
      <w:r w:rsidR="00BB2357">
        <w:rPr>
          <w:rFonts w:ascii="Garamond" w:hAnsi="Garamond"/>
          <w:sz w:val="20"/>
          <w:szCs w:val="20"/>
        </w:rPr>
        <w:t>the</w:t>
      </w:r>
      <w:r w:rsidRPr="00883364">
        <w:rPr>
          <w:rFonts w:ascii="Garamond" w:hAnsi="Garamond"/>
          <w:sz w:val="20"/>
          <w:szCs w:val="20"/>
        </w:rPr>
        <w:t xml:space="preserve"> list of workplaces. Agencies in the Executive Office of the President were identified using Table 1</w:t>
      </w:r>
      <w:r w:rsidR="004E2595">
        <w:rPr>
          <w:rFonts w:ascii="Garamond" w:hAnsi="Garamond"/>
          <w:sz w:val="20"/>
          <w:szCs w:val="20"/>
        </w:rPr>
        <w:t xml:space="preserve"> of </w:t>
      </w:r>
      <w:r w:rsidR="004E2595">
        <w:rPr>
          <w:rFonts w:ascii="Garamond" w:hAnsi="Garamond"/>
          <w:sz w:val="20"/>
          <w:szCs w:val="20"/>
        </w:rPr>
        <w:t>Lewis and Selin (2012)</w:t>
      </w:r>
      <w:r w:rsidRPr="00883364">
        <w:rPr>
          <w:rFonts w:ascii="Garamond" w:hAnsi="Garamond"/>
          <w:sz w:val="20"/>
          <w:szCs w:val="20"/>
        </w:rPr>
        <w:t xml:space="preserve">. </w:t>
      </w:r>
      <w:r w:rsidR="00470C1A">
        <w:rPr>
          <w:rFonts w:ascii="Garamond" w:hAnsi="Garamond"/>
          <w:sz w:val="20"/>
          <w:szCs w:val="20"/>
        </w:rPr>
        <w:t>They</w:t>
      </w:r>
      <w:r w:rsidRPr="00883364">
        <w:rPr>
          <w:rFonts w:ascii="Garamond" w:hAnsi="Garamond"/>
          <w:sz w:val="20"/>
          <w:szCs w:val="20"/>
        </w:rPr>
        <w:t xml:space="preserve"> excluded the Executive Residence, Office of Administration, and White House Office. Prominent bureaus and agencies within executive departments were identified using Table 2</w:t>
      </w:r>
      <w:r w:rsidR="004E2595">
        <w:rPr>
          <w:rFonts w:ascii="Garamond" w:hAnsi="Garamond"/>
          <w:sz w:val="20"/>
          <w:szCs w:val="20"/>
        </w:rPr>
        <w:t xml:space="preserve"> of </w:t>
      </w:r>
      <w:r w:rsidR="004E2595">
        <w:rPr>
          <w:rFonts w:ascii="Garamond" w:hAnsi="Garamond"/>
          <w:sz w:val="20"/>
          <w:szCs w:val="20"/>
        </w:rPr>
        <w:t>Lewis and Selin (2012)</w:t>
      </w:r>
      <w:r w:rsidRPr="00883364">
        <w:rPr>
          <w:rFonts w:ascii="Garamond" w:hAnsi="Garamond"/>
          <w:sz w:val="20"/>
          <w:szCs w:val="20"/>
        </w:rPr>
        <w:t>. The research team made limited adjustments to this list based on which agencies and bureaus the team wanted to be able to analyze separately from the executive department as a whole. Agencies outside the executive departments were identified using Table 5</w:t>
      </w:r>
      <w:r w:rsidR="004E2595">
        <w:rPr>
          <w:rFonts w:ascii="Garamond" w:hAnsi="Garamond"/>
          <w:sz w:val="20"/>
          <w:szCs w:val="20"/>
        </w:rPr>
        <w:t xml:space="preserve"> of </w:t>
      </w:r>
      <w:r w:rsidR="004E2595">
        <w:rPr>
          <w:rFonts w:ascii="Garamond" w:hAnsi="Garamond"/>
          <w:sz w:val="20"/>
          <w:szCs w:val="20"/>
        </w:rPr>
        <w:t>Lewis and Selin (2012)</w:t>
      </w:r>
      <w:r w:rsidRPr="00883364">
        <w:rPr>
          <w:rFonts w:ascii="Garamond" w:hAnsi="Garamond"/>
          <w:sz w:val="20"/>
          <w:szCs w:val="20"/>
        </w:rPr>
        <w:t>. Scholarship agencies, regional agencies, and non-profits and cooperatives were excluded. Other limited adjustments were made by the research team.</w:t>
      </w:r>
    </w:p>
  </w:footnote>
  <w:footnote w:id="2">
    <w:p w14:paraId="7DEF4EE8" w14:textId="77777777" w:rsidR="006F19B3" w:rsidRPr="00883364" w:rsidRDefault="006F19B3" w:rsidP="006F19B3">
      <w:pPr>
        <w:pStyle w:val="FootnoteText"/>
        <w:jc w:val="both"/>
        <w:rPr>
          <w:rFonts w:ascii="Garamond" w:hAnsi="Garamond"/>
        </w:rPr>
      </w:pPr>
      <w:r w:rsidRPr="00883364">
        <w:rPr>
          <w:rStyle w:val="FootnoteReference"/>
          <w:rFonts w:ascii="Garamond" w:hAnsi="Garamond"/>
        </w:rPr>
        <w:footnoteRef/>
      </w:r>
      <w:r w:rsidRPr="00883364">
        <w:rPr>
          <w:rFonts w:ascii="Garamond" w:hAnsi="Garamond"/>
        </w:rPr>
        <w:t xml:space="preserve"> This includes all Senate-confirmed appointees (PAS), other presidential appointees not requiring Senate confirmation (PA), non-career SES (NA), and Schedule C (SC) appointees.</w:t>
      </w:r>
    </w:p>
  </w:footnote>
  <w:footnote w:id="3">
    <w:p w14:paraId="60B30D12" w14:textId="77777777" w:rsidR="006F19B3" w:rsidRPr="00883364" w:rsidRDefault="006F19B3" w:rsidP="006F19B3">
      <w:pPr>
        <w:pStyle w:val="FootnoteText"/>
        <w:jc w:val="both"/>
        <w:rPr>
          <w:rFonts w:ascii="Garamond" w:hAnsi="Garamond"/>
        </w:rPr>
      </w:pPr>
      <w:r w:rsidRPr="00883364">
        <w:rPr>
          <w:rStyle w:val="FootnoteReference"/>
          <w:rFonts w:ascii="Garamond" w:hAnsi="Garamond"/>
        </w:rPr>
        <w:footnoteRef/>
      </w:r>
      <w:r w:rsidRPr="00883364">
        <w:rPr>
          <w:rFonts w:ascii="Garamond" w:hAnsi="Garamond"/>
        </w:rPr>
        <w:t xml:space="preserve"> See: https://www.leadershipconnect.io/.</w:t>
      </w:r>
    </w:p>
  </w:footnote>
  <w:footnote w:id="4">
    <w:p w14:paraId="564C3E27" w14:textId="77777777" w:rsidR="00917320" w:rsidRPr="00883364" w:rsidRDefault="00917320" w:rsidP="00917320">
      <w:pPr>
        <w:pStyle w:val="FootnoteText"/>
        <w:jc w:val="both"/>
        <w:rPr>
          <w:rFonts w:ascii="Garamond" w:hAnsi="Garamond"/>
        </w:rPr>
      </w:pPr>
      <w:r w:rsidRPr="00883364">
        <w:rPr>
          <w:rStyle w:val="FootnoteReference"/>
          <w:rFonts w:ascii="Garamond" w:hAnsi="Garamond"/>
        </w:rPr>
        <w:footnoteRef/>
      </w:r>
      <w:r w:rsidRPr="00883364">
        <w:rPr>
          <w:rFonts w:ascii="Garamond" w:hAnsi="Garamond"/>
        </w:rPr>
        <w:t xml:space="preserve"> We refer to the participation rate since many respondents started but did not complete the whole survey. </w:t>
      </w:r>
    </w:p>
  </w:footnote>
  <w:footnote w:id="5">
    <w:p w14:paraId="2E370957" w14:textId="0B5B1188" w:rsidR="00D93DF2" w:rsidRPr="00D93DF2" w:rsidRDefault="00D93DF2">
      <w:pPr>
        <w:pStyle w:val="FootnoteText"/>
      </w:pPr>
      <w:r>
        <w:rPr>
          <w:rStyle w:val="FootnoteReference"/>
        </w:rPr>
        <w:footnoteRef/>
      </w:r>
      <w:r>
        <w:t xml:space="preserve"> </w:t>
      </w:r>
      <w:r w:rsidRPr="0023014B">
        <w:rPr>
          <w:rFonts w:ascii="Garamond" w:hAnsi="Garamond"/>
        </w:rPr>
        <w:t xml:space="preserve">We estimated this IRT model using the </w:t>
      </w:r>
      <w:r w:rsidRPr="0023014B">
        <w:rPr>
          <w:rFonts w:ascii="Garamond" w:hAnsi="Garamond"/>
          <w:b/>
          <w:bCs/>
        </w:rPr>
        <w:t>R</w:t>
      </w:r>
      <w:r w:rsidRPr="0023014B">
        <w:rPr>
          <w:rFonts w:ascii="Garamond" w:hAnsi="Garamond"/>
        </w:rPr>
        <w:t xml:space="preserve"> package </w:t>
      </w:r>
      <w:r w:rsidRPr="0023014B">
        <w:rPr>
          <w:rFonts w:ascii="Garamond" w:hAnsi="Garamond"/>
          <w:b/>
          <w:bCs/>
        </w:rPr>
        <w:t>brms</w:t>
      </w:r>
      <w:r w:rsidRPr="0023014B">
        <w:rPr>
          <w:rFonts w:ascii="Garamond" w:hAnsi="Garamond"/>
        </w:rPr>
        <w:t>, which interfaces with the Stan programming language</w:t>
      </w:r>
      <w:r w:rsidR="0023014B" w:rsidRPr="0023014B">
        <w:rPr>
          <w:rFonts w:ascii="Garamond" w:hAnsi="Garamond"/>
        </w:rPr>
        <w:t xml:space="preserve"> (</w:t>
      </w:r>
      <w:r w:rsidR="0023014B" w:rsidRPr="0023014B">
        <w:rPr>
          <w:rFonts w:ascii="Garamond" w:hAnsi="Garamond" w:cstheme="minorHAnsi"/>
        </w:rPr>
        <w:t>Bürkner 2021)</w:t>
      </w:r>
      <w:r w:rsidRPr="0023014B">
        <w:rPr>
          <w:rFonts w:ascii="Garamond" w:hAnsi="Garamond"/>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95F81"/>
    <w:multiLevelType w:val="hybridMultilevel"/>
    <w:tmpl w:val="2EF86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4222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FE"/>
    <w:rsid w:val="00004AE0"/>
    <w:rsid w:val="00035279"/>
    <w:rsid w:val="00087FEA"/>
    <w:rsid w:val="000920CC"/>
    <w:rsid w:val="000974F2"/>
    <w:rsid w:val="000A2959"/>
    <w:rsid w:val="000A39F6"/>
    <w:rsid w:val="000A52B4"/>
    <w:rsid w:val="000B563C"/>
    <w:rsid w:val="000C6977"/>
    <w:rsid w:val="000D500A"/>
    <w:rsid w:val="000E0175"/>
    <w:rsid w:val="000F0681"/>
    <w:rsid w:val="000F2270"/>
    <w:rsid w:val="00110739"/>
    <w:rsid w:val="0011539E"/>
    <w:rsid w:val="001361BB"/>
    <w:rsid w:val="001441BE"/>
    <w:rsid w:val="00145668"/>
    <w:rsid w:val="0015504D"/>
    <w:rsid w:val="001622B9"/>
    <w:rsid w:val="001754A3"/>
    <w:rsid w:val="001758C9"/>
    <w:rsid w:val="00175A54"/>
    <w:rsid w:val="00183A68"/>
    <w:rsid w:val="00185BC4"/>
    <w:rsid w:val="00192B55"/>
    <w:rsid w:val="001953B6"/>
    <w:rsid w:val="001B0605"/>
    <w:rsid w:val="001C05AF"/>
    <w:rsid w:val="001C7586"/>
    <w:rsid w:val="001D0595"/>
    <w:rsid w:val="001D52B3"/>
    <w:rsid w:val="001D6B29"/>
    <w:rsid w:val="001D6D36"/>
    <w:rsid w:val="001E4E14"/>
    <w:rsid w:val="00210846"/>
    <w:rsid w:val="002120D0"/>
    <w:rsid w:val="0021430C"/>
    <w:rsid w:val="002262F0"/>
    <w:rsid w:val="0023014B"/>
    <w:rsid w:val="002422D5"/>
    <w:rsid w:val="002428AF"/>
    <w:rsid w:val="00251F61"/>
    <w:rsid w:val="00256FD8"/>
    <w:rsid w:val="00257714"/>
    <w:rsid w:val="00264081"/>
    <w:rsid w:val="002675B7"/>
    <w:rsid w:val="0029296C"/>
    <w:rsid w:val="00293CAE"/>
    <w:rsid w:val="00296957"/>
    <w:rsid w:val="002B2D15"/>
    <w:rsid w:val="002B7571"/>
    <w:rsid w:val="002C2CE5"/>
    <w:rsid w:val="002C5C75"/>
    <w:rsid w:val="002D1D6A"/>
    <w:rsid w:val="002D66FD"/>
    <w:rsid w:val="002F0799"/>
    <w:rsid w:val="00303B61"/>
    <w:rsid w:val="0033192D"/>
    <w:rsid w:val="003416B0"/>
    <w:rsid w:val="0034273A"/>
    <w:rsid w:val="00345299"/>
    <w:rsid w:val="0035503B"/>
    <w:rsid w:val="00360D01"/>
    <w:rsid w:val="0037065B"/>
    <w:rsid w:val="00371449"/>
    <w:rsid w:val="00395A50"/>
    <w:rsid w:val="003A2D5E"/>
    <w:rsid w:val="003A59C4"/>
    <w:rsid w:val="003B39C2"/>
    <w:rsid w:val="003B3ECF"/>
    <w:rsid w:val="003D0B2C"/>
    <w:rsid w:val="003D4CA3"/>
    <w:rsid w:val="003E069E"/>
    <w:rsid w:val="003F0391"/>
    <w:rsid w:val="003F1571"/>
    <w:rsid w:val="003F3FA0"/>
    <w:rsid w:val="00400556"/>
    <w:rsid w:val="00407AEA"/>
    <w:rsid w:val="00422C62"/>
    <w:rsid w:val="00423338"/>
    <w:rsid w:val="0042733C"/>
    <w:rsid w:val="004315E1"/>
    <w:rsid w:val="00432132"/>
    <w:rsid w:val="00435071"/>
    <w:rsid w:val="00435671"/>
    <w:rsid w:val="00435F98"/>
    <w:rsid w:val="00437E02"/>
    <w:rsid w:val="00440AD2"/>
    <w:rsid w:val="00440F04"/>
    <w:rsid w:val="00451707"/>
    <w:rsid w:val="00461416"/>
    <w:rsid w:val="004648F1"/>
    <w:rsid w:val="00470C1A"/>
    <w:rsid w:val="00471447"/>
    <w:rsid w:val="00477E5F"/>
    <w:rsid w:val="00483A70"/>
    <w:rsid w:val="00484A59"/>
    <w:rsid w:val="004937E3"/>
    <w:rsid w:val="00493F3F"/>
    <w:rsid w:val="00494EC8"/>
    <w:rsid w:val="004A4357"/>
    <w:rsid w:val="004E0FE8"/>
    <w:rsid w:val="004E2595"/>
    <w:rsid w:val="004E7C84"/>
    <w:rsid w:val="004F166D"/>
    <w:rsid w:val="004F4E91"/>
    <w:rsid w:val="004F767C"/>
    <w:rsid w:val="005065B1"/>
    <w:rsid w:val="0052716C"/>
    <w:rsid w:val="00531305"/>
    <w:rsid w:val="00531897"/>
    <w:rsid w:val="0053345B"/>
    <w:rsid w:val="0053676B"/>
    <w:rsid w:val="00537A5C"/>
    <w:rsid w:val="0054038A"/>
    <w:rsid w:val="00542DFE"/>
    <w:rsid w:val="00547B0B"/>
    <w:rsid w:val="00552DE7"/>
    <w:rsid w:val="00554831"/>
    <w:rsid w:val="005747D2"/>
    <w:rsid w:val="005761EC"/>
    <w:rsid w:val="00580820"/>
    <w:rsid w:val="0058266F"/>
    <w:rsid w:val="005A31F6"/>
    <w:rsid w:val="005A3BE1"/>
    <w:rsid w:val="005A51E0"/>
    <w:rsid w:val="005A627C"/>
    <w:rsid w:val="005B07F5"/>
    <w:rsid w:val="005B2147"/>
    <w:rsid w:val="005B52DC"/>
    <w:rsid w:val="005C34B4"/>
    <w:rsid w:val="005C7A38"/>
    <w:rsid w:val="005D6FF8"/>
    <w:rsid w:val="005E3444"/>
    <w:rsid w:val="005E60DA"/>
    <w:rsid w:val="005F0C8A"/>
    <w:rsid w:val="005F0FA0"/>
    <w:rsid w:val="005F3A00"/>
    <w:rsid w:val="005F4219"/>
    <w:rsid w:val="005F4BD0"/>
    <w:rsid w:val="005F70C6"/>
    <w:rsid w:val="005F73B1"/>
    <w:rsid w:val="00604873"/>
    <w:rsid w:val="00613A8E"/>
    <w:rsid w:val="00616933"/>
    <w:rsid w:val="00617376"/>
    <w:rsid w:val="00620FD0"/>
    <w:rsid w:val="00622519"/>
    <w:rsid w:val="00623C70"/>
    <w:rsid w:val="006241AD"/>
    <w:rsid w:val="006311B3"/>
    <w:rsid w:val="00631510"/>
    <w:rsid w:val="00635584"/>
    <w:rsid w:val="00641B09"/>
    <w:rsid w:val="00642A10"/>
    <w:rsid w:val="006435D4"/>
    <w:rsid w:val="00647016"/>
    <w:rsid w:val="00647D7A"/>
    <w:rsid w:val="0066052A"/>
    <w:rsid w:val="00670A4C"/>
    <w:rsid w:val="0067171D"/>
    <w:rsid w:val="00683D77"/>
    <w:rsid w:val="00697F2E"/>
    <w:rsid w:val="006A2530"/>
    <w:rsid w:val="006B27AA"/>
    <w:rsid w:val="006C1A05"/>
    <w:rsid w:val="006D4823"/>
    <w:rsid w:val="006F19B3"/>
    <w:rsid w:val="006F352B"/>
    <w:rsid w:val="007131C2"/>
    <w:rsid w:val="00721E9B"/>
    <w:rsid w:val="00725336"/>
    <w:rsid w:val="00727298"/>
    <w:rsid w:val="007412EA"/>
    <w:rsid w:val="007517D1"/>
    <w:rsid w:val="0075691A"/>
    <w:rsid w:val="00770232"/>
    <w:rsid w:val="00783597"/>
    <w:rsid w:val="007872E9"/>
    <w:rsid w:val="007920D5"/>
    <w:rsid w:val="007A1305"/>
    <w:rsid w:val="007A1BD1"/>
    <w:rsid w:val="007A1DFF"/>
    <w:rsid w:val="007A3B46"/>
    <w:rsid w:val="007C0868"/>
    <w:rsid w:val="007D1641"/>
    <w:rsid w:val="007D3673"/>
    <w:rsid w:val="007D4F2F"/>
    <w:rsid w:val="007E05C5"/>
    <w:rsid w:val="007F00F5"/>
    <w:rsid w:val="007F0D11"/>
    <w:rsid w:val="007F0E31"/>
    <w:rsid w:val="00802CA6"/>
    <w:rsid w:val="008113CA"/>
    <w:rsid w:val="00815B24"/>
    <w:rsid w:val="00821C54"/>
    <w:rsid w:val="00822B59"/>
    <w:rsid w:val="00823F7D"/>
    <w:rsid w:val="00827CCE"/>
    <w:rsid w:val="008335AE"/>
    <w:rsid w:val="008409B4"/>
    <w:rsid w:val="008473AD"/>
    <w:rsid w:val="00857096"/>
    <w:rsid w:val="008655FA"/>
    <w:rsid w:val="00872753"/>
    <w:rsid w:val="00882B6A"/>
    <w:rsid w:val="00883D9F"/>
    <w:rsid w:val="0089129E"/>
    <w:rsid w:val="008A0BB3"/>
    <w:rsid w:val="008A69E7"/>
    <w:rsid w:val="008B2CF6"/>
    <w:rsid w:val="008C525C"/>
    <w:rsid w:val="008D1D8B"/>
    <w:rsid w:val="008E05B8"/>
    <w:rsid w:val="008E1F13"/>
    <w:rsid w:val="008E2921"/>
    <w:rsid w:val="008E7BDE"/>
    <w:rsid w:val="008F09F9"/>
    <w:rsid w:val="009031A8"/>
    <w:rsid w:val="00917320"/>
    <w:rsid w:val="0092097E"/>
    <w:rsid w:val="009278C0"/>
    <w:rsid w:val="00933F34"/>
    <w:rsid w:val="009354C0"/>
    <w:rsid w:val="00943CA4"/>
    <w:rsid w:val="009703E4"/>
    <w:rsid w:val="00976D3A"/>
    <w:rsid w:val="00991825"/>
    <w:rsid w:val="00994A19"/>
    <w:rsid w:val="009A2B56"/>
    <w:rsid w:val="009A5249"/>
    <w:rsid w:val="009A692D"/>
    <w:rsid w:val="009C47BE"/>
    <w:rsid w:val="009C4D53"/>
    <w:rsid w:val="009D164A"/>
    <w:rsid w:val="009D7EF4"/>
    <w:rsid w:val="009E78D4"/>
    <w:rsid w:val="00A046A4"/>
    <w:rsid w:val="00A23E52"/>
    <w:rsid w:val="00A31ECC"/>
    <w:rsid w:val="00A409AB"/>
    <w:rsid w:val="00A43AE4"/>
    <w:rsid w:val="00A5497B"/>
    <w:rsid w:val="00A81086"/>
    <w:rsid w:val="00A840F0"/>
    <w:rsid w:val="00A92A19"/>
    <w:rsid w:val="00AB075F"/>
    <w:rsid w:val="00AB7EEF"/>
    <w:rsid w:val="00AC1B04"/>
    <w:rsid w:val="00AD27B4"/>
    <w:rsid w:val="00AD4F2C"/>
    <w:rsid w:val="00AD79C7"/>
    <w:rsid w:val="00AF255A"/>
    <w:rsid w:val="00AF3175"/>
    <w:rsid w:val="00B00653"/>
    <w:rsid w:val="00B02FB1"/>
    <w:rsid w:val="00B06959"/>
    <w:rsid w:val="00B15950"/>
    <w:rsid w:val="00B2310C"/>
    <w:rsid w:val="00B2520D"/>
    <w:rsid w:val="00B30EE5"/>
    <w:rsid w:val="00B42333"/>
    <w:rsid w:val="00B54B4A"/>
    <w:rsid w:val="00B81849"/>
    <w:rsid w:val="00BB16C7"/>
    <w:rsid w:val="00BB1A42"/>
    <w:rsid w:val="00BB2357"/>
    <w:rsid w:val="00BB306A"/>
    <w:rsid w:val="00BC70CF"/>
    <w:rsid w:val="00BD2CD3"/>
    <w:rsid w:val="00BD5C92"/>
    <w:rsid w:val="00BE38CA"/>
    <w:rsid w:val="00BE5DE4"/>
    <w:rsid w:val="00BE689F"/>
    <w:rsid w:val="00BF1CEB"/>
    <w:rsid w:val="00C000A8"/>
    <w:rsid w:val="00C03F9F"/>
    <w:rsid w:val="00C05BCF"/>
    <w:rsid w:val="00C0689B"/>
    <w:rsid w:val="00C14E58"/>
    <w:rsid w:val="00C154FE"/>
    <w:rsid w:val="00C24E73"/>
    <w:rsid w:val="00C31874"/>
    <w:rsid w:val="00C35193"/>
    <w:rsid w:val="00C428BB"/>
    <w:rsid w:val="00C50E78"/>
    <w:rsid w:val="00C537E8"/>
    <w:rsid w:val="00C702D8"/>
    <w:rsid w:val="00C73F08"/>
    <w:rsid w:val="00C764EE"/>
    <w:rsid w:val="00C80415"/>
    <w:rsid w:val="00C87719"/>
    <w:rsid w:val="00C963A6"/>
    <w:rsid w:val="00CA34AC"/>
    <w:rsid w:val="00CA5A1C"/>
    <w:rsid w:val="00CA6BC0"/>
    <w:rsid w:val="00CC0562"/>
    <w:rsid w:val="00CC33DE"/>
    <w:rsid w:val="00CD443A"/>
    <w:rsid w:val="00CE09C1"/>
    <w:rsid w:val="00CE4AB0"/>
    <w:rsid w:val="00CF1254"/>
    <w:rsid w:val="00CF3E77"/>
    <w:rsid w:val="00CF57C1"/>
    <w:rsid w:val="00D01950"/>
    <w:rsid w:val="00D04411"/>
    <w:rsid w:val="00D1181F"/>
    <w:rsid w:val="00D359BA"/>
    <w:rsid w:val="00D37AFC"/>
    <w:rsid w:val="00D42476"/>
    <w:rsid w:val="00D44ADA"/>
    <w:rsid w:val="00D45912"/>
    <w:rsid w:val="00D50278"/>
    <w:rsid w:val="00D52A24"/>
    <w:rsid w:val="00D57072"/>
    <w:rsid w:val="00D837C4"/>
    <w:rsid w:val="00D858AD"/>
    <w:rsid w:val="00D9220A"/>
    <w:rsid w:val="00D93DF2"/>
    <w:rsid w:val="00D943B0"/>
    <w:rsid w:val="00D9443D"/>
    <w:rsid w:val="00D95AEF"/>
    <w:rsid w:val="00D962EF"/>
    <w:rsid w:val="00DA0A67"/>
    <w:rsid w:val="00DA0EFD"/>
    <w:rsid w:val="00DB284C"/>
    <w:rsid w:val="00DD542A"/>
    <w:rsid w:val="00DD6A07"/>
    <w:rsid w:val="00DE48E3"/>
    <w:rsid w:val="00DE5E73"/>
    <w:rsid w:val="00DE6580"/>
    <w:rsid w:val="00DF1F48"/>
    <w:rsid w:val="00DF72AB"/>
    <w:rsid w:val="00E04E4F"/>
    <w:rsid w:val="00E16B2F"/>
    <w:rsid w:val="00E207B2"/>
    <w:rsid w:val="00E2083B"/>
    <w:rsid w:val="00E24452"/>
    <w:rsid w:val="00E2486C"/>
    <w:rsid w:val="00E2661C"/>
    <w:rsid w:val="00E35B00"/>
    <w:rsid w:val="00E3778A"/>
    <w:rsid w:val="00E578D3"/>
    <w:rsid w:val="00E61DAF"/>
    <w:rsid w:val="00E70FE7"/>
    <w:rsid w:val="00E95592"/>
    <w:rsid w:val="00EA0472"/>
    <w:rsid w:val="00EA64CB"/>
    <w:rsid w:val="00EA7B04"/>
    <w:rsid w:val="00EB089D"/>
    <w:rsid w:val="00EB18D2"/>
    <w:rsid w:val="00EB46F2"/>
    <w:rsid w:val="00EB7C74"/>
    <w:rsid w:val="00EC592C"/>
    <w:rsid w:val="00ED18B0"/>
    <w:rsid w:val="00ED68C9"/>
    <w:rsid w:val="00F23C37"/>
    <w:rsid w:val="00F3439F"/>
    <w:rsid w:val="00F343BB"/>
    <w:rsid w:val="00F3498C"/>
    <w:rsid w:val="00F3601F"/>
    <w:rsid w:val="00F40668"/>
    <w:rsid w:val="00F417FE"/>
    <w:rsid w:val="00F444B7"/>
    <w:rsid w:val="00F449F2"/>
    <w:rsid w:val="00F47DF5"/>
    <w:rsid w:val="00F6012D"/>
    <w:rsid w:val="00F64534"/>
    <w:rsid w:val="00F6646C"/>
    <w:rsid w:val="00F72A5C"/>
    <w:rsid w:val="00F8363F"/>
    <w:rsid w:val="00F86885"/>
    <w:rsid w:val="00FA5217"/>
    <w:rsid w:val="00FC2B7E"/>
    <w:rsid w:val="00FF4A66"/>
    <w:rsid w:val="00FF4AA9"/>
    <w:rsid w:val="00FF59FD"/>
    <w:rsid w:val="00FF6D0D"/>
    <w:rsid w:val="00FF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95F5"/>
  <w15:docId w15:val="{9C265B3B-E9E3-4D6A-A620-DBFB1368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42DFE"/>
    <w:pPr>
      <w:spacing w:after="0" w:line="240" w:lineRule="auto"/>
    </w:pPr>
    <w:rPr>
      <w:sz w:val="20"/>
      <w:szCs w:val="20"/>
    </w:rPr>
  </w:style>
  <w:style w:type="character" w:customStyle="1" w:styleId="FootnoteTextChar">
    <w:name w:val="Footnote Text Char"/>
    <w:basedOn w:val="DefaultParagraphFont"/>
    <w:link w:val="FootnoteText"/>
    <w:uiPriority w:val="99"/>
    <w:rsid w:val="00542DFE"/>
    <w:rPr>
      <w:sz w:val="20"/>
      <w:szCs w:val="20"/>
    </w:rPr>
  </w:style>
  <w:style w:type="character" w:styleId="FootnoteReference">
    <w:name w:val="footnote reference"/>
    <w:basedOn w:val="DefaultParagraphFont"/>
    <w:uiPriority w:val="99"/>
    <w:unhideWhenUsed/>
    <w:rsid w:val="00542DFE"/>
    <w:rPr>
      <w:vertAlign w:val="superscript"/>
    </w:rPr>
  </w:style>
  <w:style w:type="character" w:styleId="CommentReference">
    <w:name w:val="annotation reference"/>
    <w:basedOn w:val="DefaultParagraphFont"/>
    <w:uiPriority w:val="99"/>
    <w:semiHidden/>
    <w:unhideWhenUsed/>
    <w:rsid w:val="00A840F0"/>
    <w:rPr>
      <w:sz w:val="16"/>
      <w:szCs w:val="16"/>
    </w:rPr>
  </w:style>
  <w:style w:type="paragraph" w:styleId="CommentText">
    <w:name w:val="annotation text"/>
    <w:basedOn w:val="Normal"/>
    <w:link w:val="CommentTextChar"/>
    <w:uiPriority w:val="99"/>
    <w:semiHidden/>
    <w:unhideWhenUsed/>
    <w:rsid w:val="00A840F0"/>
    <w:pPr>
      <w:spacing w:line="240" w:lineRule="auto"/>
    </w:pPr>
    <w:rPr>
      <w:sz w:val="20"/>
      <w:szCs w:val="20"/>
    </w:rPr>
  </w:style>
  <w:style w:type="character" w:customStyle="1" w:styleId="CommentTextChar">
    <w:name w:val="Comment Text Char"/>
    <w:basedOn w:val="DefaultParagraphFont"/>
    <w:link w:val="CommentText"/>
    <w:uiPriority w:val="99"/>
    <w:semiHidden/>
    <w:rsid w:val="00A840F0"/>
    <w:rPr>
      <w:sz w:val="20"/>
      <w:szCs w:val="20"/>
    </w:rPr>
  </w:style>
  <w:style w:type="paragraph" w:styleId="BalloonText">
    <w:name w:val="Balloon Text"/>
    <w:basedOn w:val="Normal"/>
    <w:link w:val="BalloonTextChar"/>
    <w:uiPriority w:val="99"/>
    <w:semiHidden/>
    <w:unhideWhenUsed/>
    <w:rsid w:val="00A840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0F0"/>
    <w:rPr>
      <w:rFonts w:ascii="Segoe UI" w:hAnsi="Segoe UI" w:cs="Segoe UI"/>
      <w:sz w:val="18"/>
      <w:szCs w:val="18"/>
    </w:rPr>
  </w:style>
  <w:style w:type="character" w:styleId="Hyperlink">
    <w:name w:val="Hyperlink"/>
    <w:basedOn w:val="DefaultParagraphFont"/>
    <w:uiPriority w:val="99"/>
    <w:unhideWhenUsed/>
    <w:rsid w:val="0015504D"/>
    <w:rPr>
      <w:color w:val="0563C1" w:themeColor="hyperlink"/>
      <w:u w:val="single"/>
    </w:rPr>
  </w:style>
  <w:style w:type="paragraph" w:styleId="Header">
    <w:name w:val="header"/>
    <w:basedOn w:val="Normal"/>
    <w:link w:val="HeaderChar"/>
    <w:uiPriority w:val="99"/>
    <w:unhideWhenUsed/>
    <w:rsid w:val="008E2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921"/>
  </w:style>
  <w:style w:type="paragraph" w:styleId="Footer">
    <w:name w:val="footer"/>
    <w:basedOn w:val="Normal"/>
    <w:link w:val="FooterChar"/>
    <w:uiPriority w:val="99"/>
    <w:unhideWhenUsed/>
    <w:rsid w:val="008E2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921"/>
  </w:style>
  <w:style w:type="character" w:styleId="UnresolvedMention">
    <w:name w:val="Unresolved Mention"/>
    <w:basedOn w:val="DefaultParagraphFont"/>
    <w:uiPriority w:val="99"/>
    <w:semiHidden/>
    <w:unhideWhenUsed/>
    <w:rsid w:val="00D943B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57072"/>
    <w:rPr>
      <w:b/>
      <w:bCs/>
    </w:rPr>
  </w:style>
  <w:style w:type="character" w:customStyle="1" w:styleId="CommentSubjectChar">
    <w:name w:val="Comment Subject Char"/>
    <w:basedOn w:val="CommentTextChar"/>
    <w:link w:val="CommentSubject"/>
    <w:uiPriority w:val="99"/>
    <w:semiHidden/>
    <w:rsid w:val="00D57072"/>
    <w:rPr>
      <w:b/>
      <w:bCs/>
      <w:sz w:val="20"/>
      <w:szCs w:val="20"/>
    </w:rPr>
  </w:style>
  <w:style w:type="character" w:styleId="FollowedHyperlink">
    <w:name w:val="FollowedHyperlink"/>
    <w:basedOn w:val="DefaultParagraphFont"/>
    <w:uiPriority w:val="99"/>
    <w:semiHidden/>
    <w:unhideWhenUsed/>
    <w:rsid w:val="00E2661C"/>
    <w:rPr>
      <w:color w:val="954F72" w:themeColor="followedHyperlink"/>
      <w:u w:val="single"/>
    </w:rPr>
  </w:style>
  <w:style w:type="paragraph" w:styleId="ListParagraph">
    <w:name w:val="List Paragraph"/>
    <w:basedOn w:val="Normal"/>
    <w:uiPriority w:val="34"/>
    <w:qFormat/>
    <w:rsid w:val="00BF1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044601">
      <w:bodyDiv w:val="1"/>
      <w:marLeft w:val="0"/>
      <w:marRight w:val="0"/>
      <w:marTop w:val="0"/>
      <w:marBottom w:val="0"/>
      <w:divBdr>
        <w:top w:val="none" w:sz="0" w:space="0" w:color="auto"/>
        <w:left w:val="none" w:sz="0" w:space="0" w:color="auto"/>
        <w:bottom w:val="none" w:sz="0" w:space="0" w:color="auto"/>
        <w:right w:val="none" w:sz="0" w:space="0" w:color="auto"/>
      </w:divBdr>
    </w:div>
    <w:div w:id="1755006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83D12-8D86-4714-9365-67DCA17F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David Eric</dc:creator>
  <cp:keywords/>
  <dc:description/>
  <cp:lastModifiedBy>David</cp:lastModifiedBy>
  <cp:revision>3</cp:revision>
  <cp:lastPrinted>2022-06-02T15:32:00Z</cp:lastPrinted>
  <dcterms:created xsi:type="dcterms:W3CDTF">2022-06-21T14:29:00Z</dcterms:created>
  <dcterms:modified xsi:type="dcterms:W3CDTF">2022-06-23T17:42:00Z</dcterms:modified>
</cp:coreProperties>
</file>