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84AF" w14:textId="77777777" w:rsidR="00B3207A" w:rsidRDefault="00B3207A"/>
    <w:p w14:paraId="4B7D1978" w14:textId="58BF194A" w:rsidR="00B3207A" w:rsidRDefault="00000000">
      <w:pPr>
        <w:spacing w:after="20" w:line="276" w:lineRule="auto"/>
      </w:pPr>
      <w:r>
        <w:rPr>
          <w:b/>
          <w:bCs/>
          <w:color w:val="111111"/>
          <w:sz w:val="72"/>
          <w:szCs w:val="72"/>
        </w:rPr>
        <w:t>BLINDSPOT</w:t>
      </w:r>
    </w:p>
    <w:p w14:paraId="19470004" w14:textId="77777777" w:rsidR="00B3207A" w:rsidRDefault="00000000">
      <w:pPr>
        <w:spacing w:line="276" w:lineRule="auto"/>
      </w:pPr>
      <w:r>
        <w:rPr>
          <w:i/>
          <w:iCs/>
          <w:color w:val="666666"/>
          <w:sz w:val="24"/>
          <w:szCs w:val="24"/>
        </w:rPr>
        <w:t>A Second-Order Cybernetics Sketching Tool</w:t>
      </w:r>
    </w:p>
    <w:p w14:paraId="5F0DC22A" w14:textId="63284555" w:rsidR="00B3207A" w:rsidRDefault="003346ED">
      <w:pPr>
        <w:spacing w:before="8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313AEB" wp14:editId="522CD9A9">
            <wp:simplePos x="0" y="0"/>
            <wp:positionH relativeFrom="margin">
              <wp:align>left</wp:align>
            </wp:positionH>
            <wp:positionV relativeFrom="paragraph">
              <wp:posOffset>191302</wp:posOffset>
            </wp:positionV>
            <wp:extent cx="2544417" cy="2572163"/>
            <wp:effectExtent l="0" t="0" r="8890" b="0"/>
            <wp:wrapNone/>
            <wp:docPr id="64406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6721" name="Picture 644067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417" cy="2572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A37BFF" w14:textId="3153491A" w:rsidR="009B4AD4" w:rsidRDefault="009B4AD4">
      <w:pPr>
        <w:spacing w:before="80"/>
      </w:pPr>
    </w:p>
    <w:p w14:paraId="499994AD" w14:textId="2E7187A4" w:rsidR="009B4AD4" w:rsidRDefault="009B4AD4">
      <w:pPr>
        <w:spacing w:before="80"/>
      </w:pPr>
    </w:p>
    <w:p w14:paraId="522C8B97" w14:textId="17CB7AE1" w:rsidR="009B4AD4" w:rsidRDefault="009B4AD4">
      <w:pPr>
        <w:spacing w:before="80"/>
      </w:pPr>
    </w:p>
    <w:p w14:paraId="26E20210" w14:textId="5CC4DB70" w:rsidR="002C096B" w:rsidRDefault="002C096B">
      <w:pPr>
        <w:spacing w:before="80"/>
      </w:pPr>
    </w:p>
    <w:p w14:paraId="1261FF94" w14:textId="2BF728FA" w:rsidR="002C096B" w:rsidRDefault="002C096B">
      <w:pPr>
        <w:spacing w:before="80"/>
      </w:pPr>
    </w:p>
    <w:p w14:paraId="2E226746" w14:textId="582235F5" w:rsidR="002C096B" w:rsidRDefault="002C096B">
      <w:pPr>
        <w:spacing w:before="80"/>
      </w:pPr>
    </w:p>
    <w:p w14:paraId="5F19DECD" w14:textId="0A89A306" w:rsidR="002C096B" w:rsidRDefault="002C096B">
      <w:pPr>
        <w:spacing w:before="80"/>
      </w:pPr>
    </w:p>
    <w:p w14:paraId="5988D2D1" w14:textId="2C367905" w:rsidR="002C096B" w:rsidRDefault="002C096B">
      <w:pPr>
        <w:spacing w:before="80"/>
      </w:pPr>
    </w:p>
    <w:p w14:paraId="089E1464" w14:textId="032A1A47" w:rsidR="002C096B" w:rsidRDefault="002C096B">
      <w:pPr>
        <w:spacing w:before="80"/>
      </w:pPr>
    </w:p>
    <w:p w14:paraId="77F5D666" w14:textId="77777777" w:rsidR="002C096B" w:rsidRDefault="002C096B">
      <w:pPr>
        <w:spacing w:before="80"/>
      </w:pPr>
    </w:p>
    <w:p w14:paraId="7D45229A" w14:textId="77777777" w:rsidR="002C096B" w:rsidRDefault="002C096B">
      <w:pPr>
        <w:spacing w:before="80"/>
      </w:pPr>
    </w:p>
    <w:p w14:paraId="175644A8" w14:textId="77777777" w:rsidR="002C096B" w:rsidRDefault="002C096B">
      <w:pPr>
        <w:spacing w:before="80"/>
      </w:pPr>
    </w:p>
    <w:p w14:paraId="6E12EA1E" w14:textId="77777777" w:rsidR="002C096B" w:rsidRDefault="002C096B">
      <w:pPr>
        <w:spacing w:before="80"/>
      </w:pPr>
    </w:p>
    <w:p w14:paraId="2DDEA697" w14:textId="77777777" w:rsidR="00B3207A" w:rsidRDefault="00000000">
      <w:pPr>
        <w:pBdr>
          <w:bottom w:val="single" w:sz="6" w:space="8" w:color="111111"/>
        </w:pBdr>
        <w:spacing w:before="480" w:after="120" w:line="276" w:lineRule="auto"/>
      </w:pPr>
      <w:proofErr w:type="gramStart"/>
      <w:r>
        <w:rPr>
          <w:caps/>
          <w:color w:val="999999"/>
          <w:sz w:val="18"/>
          <w:szCs w:val="18"/>
        </w:rPr>
        <w:t xml:space="preserve">01  </w:t>
      </w:r>
      <w:r>
        <w:rPr>
          <w:b/>
          <w:bCs/>
          <w:color w:val="111111"/>
          <w:sz w:val="26"/>
          <w:szCs w:val="26"/>
        </w:rPr>
        <w:t>CONCEPT</w:t>
      </w:r>
      <w:proofErr w:type="gramEnd"/>
    </w:p>
    <w:p w14:paraId="51A9C6D2" w14:textId="77777777" w:rsidR="00B3207A" w:rsidRDefault="00B3207A">
      <w:pPr>
        <w:spacing w:before="60"/>
      </w:pPr>
    </w:p>
    <w:p w14:paraId="793D4991" w14:textId="77777777" w:rsidR="00B3207A" w:rsidRDefault="00000000">
      <w:pPr>
        <w:spacing w:after="120" w:line="300" w:lineRule="auto"/>
      </w:pPr>
      <w:r>
        <w:t>Geometry in Blindspot is contingent — it persists only as long as it is observed. The viewport window acts as a gate: elements outside the current viewport are subject to mutation.</w:t>
      </w:r>
    </w:p>
    <w:p w14:paraId="0F1FEC22" w14:textId="77777777" w:rsidR="00467465" w:rsidRDefault="00467465">
      <w:pPr>
        <w:spacing w:after="120" w:line="300" w:lineRule="auto"/>
      </w:pPr>
    </w:p>
    <w:p w14:paraId="3F3C335E" w14:textId="77777777" w:rsidR="00B3207A" w:rsidRDefault="00000000">
      <w:pPr>
        <w:pBdr>
          <w:left w:val="single" w:sz="16" w:space="14" w:color="111111"/>
        </w:pBdr>
        <w:spacing w:before="200" w:after="200" w:line="276" w:lineRule="auto"/>
        <w:ind w:left="640"/>
      </w:pPr>
      <w:r>
        <w:rPr>
          <w:i/>
          <w:iCs/>
          <w:color w:val="666666"/>
        </w:rPr>
        <w:t>The observer is part of the system: observation itself alters what is observed.</w:t>
      </w:r>
    </w:p>
    <w:p w14:paraId="038B6203" w14:textId="77777777" w:rsidR="00B3207A" w:rsidRDefault="00B3207A">
      <w:pPr>
        <w:spacing w:before="60"/>
      </w:pPr>
    </w:p>
    <w:p w14:paraId="153BBDCC" w14:textId="77777777" w:rsidR="00B3207A" w:rsidRDefault="00000000">
      <w:pPr>
        <w:pBdr>
          <w:bottom w:val="single" w:sz="6" w:space="8" w:color="111111"/>
        </w:pBdr>
        <w:spacing w:before="480" w:after="120" w:line="276" w:lineRule="auto"/>
      </w:pPr>
      <w:proofErr w:type="gramStart"/>
      <w:r>
        <w:rPr>
          <w:caps/>
          <w:color w:val="999999"/>
          <w:sz w:val="18"/>
          <w:szCs w:val="18"/>
        </w:rPr>
        <w:t xml:space="preserve">02  </w:t>
      </w:r>
      <w:r>
        <w:rPr>
          <w:b/>
          <w:bCs/>
          <w:color w:val="111111"/>
          <w:sz w:val="26"/>
          <w:szCs w:val="26"/>
        </w:rPr>
        <w:t>PRACTICAL</w:t>
      </w:r>
      <w:proofErr w:type="gramEnd"/>
      <w:r>
        <w:rPr>
          <w:b/>
          <w:bCs/>
          <w:color w:val="111111"/>
          <w:sz w:val="26"/>
          <w:szCs w:val="26"/>
        </w:rPr>
        <w:t xml:space="preserve"> USAGE</w:t>
      </w:r>
    </w:p>
    <w:p w14:paraId="2FECF122" w14:textId="77777777" w:rsidR="00B3207A" w:rsidRDefault="00B3207A">
      <w:pPr>
        <w:spacing w:before="60"/>
      </w:pPr>
    </w:p>
    <w:p w14:paraId="2FEB7DC5" w14:textId="77777777" w:rsidR="00B3207A" w:rsidRDefault="00000000">
      <w:pPr>
        <w:spacing w:after="100" w:line="300" w:lineRule="auto"/>
      </w:pPr>
      <w:r>
        <w:t>Drawings in Blindspot are a live negotiation between the designer's intentions and the system's reinterpretation of them. What is watched stays fixed. What is unwatched mutates.</w:t>
      </w:r>
    </w:p>
    <w:p w14:paraId="7844AEED" w14:textId="77777777" w:rsidR="00B3207A" w:rsidRDefault="00000000">
      <w:pPr>
        <w:spacing w:after="60" w:line="300" w:lineRule="auto"/>
      </w:pPr>
      <w:r>
        <w:t>This prevents designers from anchoring too heavily to first drafts. The tool encourages continuous decisions about what is worth keeping and what is worth releasing.</w:t>
      </w:r>
    </w:p>
    <w:p w14:paraId="7DF7BB6C" w14:textId="6AEEDC65" w:rsidR="00467465" w:rsidRDefault="00467465">
      <w:r>
        <w:br w:type="page"/>
      </w:r>
    </w:p>
    <w:p w14:paraId="23DE0BDB" w14:textId="77777777" w:rsidR="00B3207A" w:rsidRDefault="00000000">
      <w:pPr>
        <w:pBdr>
          <w:bottom w:val="single" w:sz="6" w:space="8" w:color="111111"/>
        </w:pBdr>
        <w:spacing w:before="480" w:after="120" w:line="276" w:lineRule="auto"/>
      </w:pPr>
      <w:proofErr w:type="gramStart"/>
      <w:r>
        <w:rPr>
          <w:caps/>
          <w:color w:val="999999"/>
          <w:sz w:val="18"/>
          <w:szCs w:val="18"/>
        </w:rPr>
        <w:lastRenderedPageBreak/>
        <w:t xml:space="preserve">03  </w:t>
      </w:r>
      <w:r>
        <w:rPr>
          <w:b/>
          <w:bCs/>
          <w:color w:val="111111"/>
          <w:sz w:val="26"/>
          <w:szCs w:val="26"/>
        </w:rPr>
        <w:t>LOGIC</w:t>
      </w:r>
      <w:proofErr w:type="gramEnd"/>
    </w:p>
    <w:p w14:paraId="1879A083" w14:textId="77777777" w:rsidR="00B3207A" w:rsidRDefault="00B3207A">
      <w:pPr>
        <w:spacing w:before="60"/>
      </w:pPr>
    </w:p>
    <w:p w14:paraId="0D0F6DCD" w14:textId="77777777" w:rsidR="00B3207A" w:rsidRDefault="00000000">
      <w:pPr>
        <w:spacing w:after="200" w:line="300" w:lineRule="auto"/>
      </w:pPr>
      <w:r>
        <w:t>The drawing surface is a digital whiteboard. Users draw freehand strokes with variable line weight and color, intended for early, preliminary sketching. Internally, strokes are represented as polylines — a graph of vertices as endpoints and intersections, edges as segments. This structure is what the mutation system operates 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B3207A" w14:paraId="41BB1DC9" w14:textId="77777777"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</w:tcPr>
          <w:p w14:paraId="23F40B65" w14:textId="77777777" w:rsidR="00B3207A" w:rsidRDefault="00B3207A"/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465E4D3" w14:textId="77777777" w:rsidR="00B3207A" w:rsidRDefault="00000000">
            <w:pPr>
              <w:spacing w:after="80" w:line="276" w:lineRule="auto"/>
            </w:pPr>
            <w:r>
              <w:rPr>
                <w:b/>
                <w:bCs/>
                <w:caps/>
                <w:color w:val="111111"/>
                <w:sz w:val="17"/>
                <w:szCs w:val="17"/>
              </w:rPr>
              <w:t>RULE 1 — VIEWPORT BOUNDARY</w:t>
            </w:r>
          </w:p>
          <w:p w14:paraId="34086944" w14:textId="77777777" w:rsidR="00B3207A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 xml:space="preserve">Mutation fires </w:t>
            </w:r>
            <w:proofErr w:type="gramStart"/>
            <w:r>
              <w:rPr>
                <w:sz w:val="21"/>
                <w:szCs w:val="21"/>
              </w:rPr>
              <w:t>at the moment</w:t>
            </w:r>
            <w:proofErr w:type="gramEnd"/>
            <w:r>
              <w:rPr>
                <w:sz w:val="21"/>
                <w:szCs w:val="21"/>
              </w:rPr>
              <w:t xml:space="preserve"> geometry crosses the viewport edge — either leaving or re-entering the visible frame. Elements entirely within the viewport are protected. Elements entirely outside are subject to mutation.</w:t>
            </w:r>
          </w:p>
        </w:tc>
      </w:tr>
    </w:tbl>
    <w:p w14:paraId="427277D1" w14:textId="77777777" w:rsidR="00B3207A" w:rsidRDefault="00B3207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B3207A" w14:paraId="435F1BDD" w14:textId="77777777"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</w:tcPr>
          <w:p w14:paraId="3C6B77ED" w14:textId="77777777" w:rsidR="00B3207A" w:rsidRDefault="00B3207A"/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1E48143" w14:textId="77777777" w:rsidR="00B3207A" w:rsidRDefault="00000000">
            <w:pPr>
              <w:spacing w:after="80" w:line="276" w:lineRule="auto"/>
            </w:pPr>
            <w:r>
              <w:rPr>
                <w:b/>
                <w:bCs/>
                <w:caps/>
                <w:color w:val="111111"/>
                <w:sz w:val="17"/>
                <w:szCs w:val="17"/>
              </w:rPr>
              <w:t>RULE 2 — TIME DECAY</w:t>
            </w:r>
          </w:p>
          <w:p w14:paraId="363FA9BA" w14:textId="77777777" w:rsidR="00B3207A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The longer an element has been outside the viewport, the greater the degree of mutation applied when it re-enters. Brief panning produces subtle shifts; prolonged absence produces significant reorganization. Mutation magnitude scales continuously with unobserved duration.</w:t>
            </w:r>
          </w:p>
        </w:tc>
      </w:tr>
    </w:tbl>
    <w:p w14:paraId="32BCCF38" w14:textId="77777777" w:rsidR="00B3207A" w:rsidRDefault="00B3207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B3207A" w14:paraId="406B9BAD" w14:textId="77777777"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</w:tcPr>
          <w:p w14:paraId="10665A55" w14:textId="77777777" w:rsidR="00B3207A" w:rsidRDefault="00B3207A"/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1A43131" w14:textId="77777777" w:rsidR="00B3207A" w:rsidRDefault="00000000">
            <w:pPr>
              <w:spacing w:after="80" w:line="276" w:lineRule="auto"/>
            </w:pPr>
            <w:r>
              <w:rPr>
                <w:b/>
                <w:bCs/>
                <w:caps/>
                <w:color w:val="111111"/>
                <w:sz w:val="17"/>
                <w:szCs w:val="17"/>
              </w:rPr>
              <w:t>ZOOM AS AMPLIFIER</w:t>
            </w:r>
          </w:p>
          <w:p w14:paraId="52FFF520" w14:textId="77777777" w:rsidR="00B3207A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 xml:space="preserve">Zooming into a detail is an intentional consequence of these rules: </w:t>
            </w:r>
            <w:proofErr w:type="gramStart"/>
            <w:r>
              <w:rPr>
                <w:sz w:val="21"/>
                <w:szCs w:val="21"/>
              </w:rPr>
              <w:t>the majority of</w:t>
            </w:r>
            <w:proofErr w:type="gramEnd"/>
            <w:r>
              <w:rPr>
                <w:sz w:val="21"/>
                <w:szCs w:val="21"/>
              </w:rPr>
              <w:t xml:space="preserve"> the drawing immediately becomes unobserved and subject to mutation. Zooming in commits the designer to a detail while the broader plan reorganizes itself.</w:t>
            </w:r>
          </w:p>
        </w:tc>
      </w:tr>
    </w:tbl>
    <w:p w14:paraId="7B400786" w14:textId="77777777" w:rsidR="00B3207A" w:rsidRDefault="00B3207A">
      <w:pPr>
        <w:spacing w:before="80"/>
      </w:pPr>
    </w:p>
    <w:p w14:paraId="67DE3F02" w14:textId="77777777" w:rsidR="00EF3913" w:rsidRDefault="00EF3913">
      <w:pPr>
        <w:rPr>
          <w:caps/>
          <w:color w:val="999999"/>
          <w:sz w:val="18"/>
          <w:szCs w:val="18"/>
        </w:rPr>
      </w:pPr>
      <w:r>
        <w:rPr>
          <w:caps/>
          <w:color w:val="999999"/>
          <w:sz w:val="18"/>
          <w:szCs w:val="18"/>
        </w:rPr>
        <w:br w:type="page"/>
      </w:r>
    </w:p>
    <w:p w14:paraId="60396C24" w14:textId="22512196" w:rsidR="006D4982" w:rsidRDefault="006D4982">
      <w:pPr>
        <w:rPr>
          <w:caps/>
          <w:color w:val="999999"/>
          <w:sz w:val="18"/>
          <w:szCs w:val="18"/>
        </w:rPr>
      </w:pPr>
    </w:p>
    <w:p w14:paraId="4D9130AE" w14:textId="77777777" w:rsidR="006D4982" w:rsidRDefault="006D4982" w:rsidP="006D4982">
      <w:pPr>
        <w:jc w:val="center"/>
        <w:rPr>
          <w:caps/>
          <w:color w:val="999999"/>
          <w:sz w:val="18"/>
          <w:szCs w:val="18"/>
        </w:rPr>
      </w:pPr>
    </w:p>
    <w:p w14:paraId="1B9BC031" w14:textId="539AC79F" w:rsidR="006D4982" w:rsidRDefault="006D4982" w:rsidP="006D4982">
      <w:pPr>
        <w:jc w:val="center"/>
        <w:rPr>
          <w:caps/>
          <w:color w:val="999999"/>
          <w:sz w:val="18"/>
          <w:szCs w:val="18"/>
        </w:rPr>
      </w:pPr>
      <w:r w:rsidRPr="006D4982">
        <w:rPr>
          <w:caps/>
          <w:noProof/>
          <w:color w:val="999999"/>
          <w:sz w:val="18"/>
          <w:szCs w:val="18"/>
        </w:rPr>
        <w:drawing>
          <wp:inline distT="0" distB="0" distL="0" distR="0" wp14:anchorId="74C2DD67" wp14:editId="16F984D3">
            <wp:extent cx="3434078" cy="2146300"/>
            <wp:effectExtent l="0" t="0" r="0" b="6350"/>
            <wp:docPr id="134713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39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1299" cy="2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44A4" w14:textId="77777777" w:rsidR="006D4982" w:rsidRDefault="006D4982" w:rsidP="006D4982">
      <w:pPr>
        <w:jc w:val="center"/>
        <w:rPr>
          <w:caps/>
          <w:color w:val="999999"/>
          <w:sz w:val="18"/>
          <w:szCs w:val="18"/>
        </w:rPr>
      </w:pPr>
    </w:p>
    <w:p w14:paraId="54A3B91F" w14:textId="77777777" w:rsidR="006D4982" w:rsidRDefault="006D4982">
      <w:pPr>
        <w:rPr>
          <w:caps/>
          <w:color w:val="999999"/>
          <w:sz w:val="18"/>
          <w:szCs w:val="18"/>
        </w:rPr>
      </w:pPr>
    </w:p>
    <w:p w14:paraId="34033FE3" w14:textId="63FF23FD" w:rsidR="006D4982" w:rsidRDefault="006D4982" w:rsidP="006D4982">
      <w:pPr>
        <w:tabs>
          <w:tab w:val="left" w:pos="7596"/>
        </w:tabs>
        <w:jc w:val="center"/>
        <w:rPr>
          <w:caps/>
          <w:color w:val="999999"/>
          <w:sz w:val="18"/>
          <w:szCs w:val="18"/>
        </w:rPr>
      </w:pPr>
      <w:r w:rsidRPr="006D4982">
        <w:rPr>
          <w:caps/>
          <w:noProof/>
          <w:color w:val="999999"/>
          <w:sz w:val="18"/>
          <w:szCs w:val="18"/>
        </w:rPr>
        <w:drawing>
          <wp:inline distT="0" distB="0" distL="0" distR="0" wp14:anchorId="7F5CACF8" wp14:editId="05352CAA">
            <wp:extent cx="2438400" cy="1524000"/>
            <wp:effectExtent l="0" t="0" r="0" b="0"/>
            <wp:docPr id="102177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76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2711" cy="152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38DC" w14:textId="77777777" w:rsidR="006D4982" w:rsidRDefault="006D4982" w:rsidP="006D4982">
      <w:pPr>
        <w:jc w:val="center"/>
        <w:rPr>
          <w:caps/>
          <w:color w:val="999999"/>
          <w:sz w:val="18"/>
          <w:szCs w:val="18"/>
        </w:rPr>
      </w:pPr>
    </w:p>
    <w:p w14:paraId="2848E11B" w14:textId="77777777" w:rsidR="006D4982" w:rsidRDefault="006D4982">
      <w:pPr>
        <w:rPr>
          <w:caps/>
          <w:color w:val="999999"/>
          <w:sz w:val="18"/>
          <w:szCs w:val="18"/>
        </w:rPr>
      </w:pPr>
    </w:p>
    <w:p w14:paraId="4B1AACA6" w14:textId="3BF1F9BA" w:rsidR="006D4982" w:rsidRDefault="006D4982" w:rsidP="006D4982">
      <w:pPr>
        <w:jc w:val="center"/>
        <w:rPr>
          <w:caps/>
          <w:color w:val="999999"/>
          <w:sz w:val="18"/>
          <w:szCs w:val="18"/>
        </w:rPr>
      </w:pPr>
      <w:r w:rsidRPr="00EF3913">
        <w:rPr>
          <w:noProof/>
        </w:rPr>
        <w:drawing>
          <wp:inline distT="0" distB="0" distL="0" distR="0" wp14:anchorId="6F7657D6" wp14:editId="3118246C">
            <wp:extent cx="3446271" cy="2153920"/>
            <wp:effectExtent l="0" t="0" r="1905" b="0"/>
            <wp:docPr id="205812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25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9918" cy="21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9F7D" w14:textId="77777777" w:rsidR="006D4982" w:rsidRDefault="006D4982" w:rsidP="006D4982">
      <w:pPr>
        <w:jc w:val="center"/>
        <w:rPr>
          <w:caps/>
          <w:color w:val="999999"/>
          <w:sz w:val="18"/>
          <w:szCs w:val="18"/>
        </w:rPr>
      </w:pPr>
    </w:p>
    <w:p w14:paraId="145F5EF5" w14:textId="77777777" w:rsidR="006D4982" w:rsidRDefault="006D4982" w:rsidP="00947323">
      <w:pPr>
        <w:rPr>
          <w:caps/>
          <w:color w:val="999999"/>
          <w:sz w:val="18"/>
          <w:szCs w:val="18"/>
        </w:rPr>
      </w:pPr>
    </w:p>
    <w:p w14:paraId="6B5DDE93" w14:textId="77777777" w:rsidR="006D4982" w:rsidRDefault="006D4982" w:rsidP="006D4982">
      <w:pPr>
        <w:jc w:val="center"/>
        <w:rPr>
          <w:caps/>
          <w:color w:val="999999"/>
          <w:sz w:val="18"/>
          <w:szCs w:val="18"/>
        </w:rPr>
      </w:pPr>
    </w:p>
    <w:p w14:paraId="59F49AB0" w14:textId="77777777" w:rsidR="006D4982" w:rsidRDefault="006D4982" w:rsidP="006D4982">
      <w:pPr>
        <w:rPr>
          <w:caps/>
          <w:color w:val="999999"/>
          <w:sz w:val="18"/>
          <w:szCs w:val="18"/>
        </w:rPr>
      </w:pPr>
    </w:p>
    <w:p w14:paraId="4A0D2485" w14:textId="77777777" w:rsidR="006D4982" w:rsidRPr="00947323" w:rsidRDefault="006D4982" w:rsidP="006D4982">
      <w:pPr>
        <w:jc w:val="center"/>
        <w:rPr>
          <w:i/>
          <w:iCs/>
          <w:color w:val="999999"/>
        </w:rPr>
      </w:pPr>
      <w:r w:rsidRPr="00947323">
        <w:rPr>
          <w:i/>
          <w:iCs/>
          <w:color w:val="999999"/>
        </w:rPr>
        <w:t>The ai lacks object/scene permanence and hallucinates Minecraft’s</w:t>
      </w:r>
    </w:p>
    <w:p w14:paraId="6C53ACC6" w14:textId="7F4587D7" w:rsidR="006D4982" w:rsidRPr="00947323" w:rsidRDefault="006D4982" w:rsidP="006D4982">
      <w:pPr>
        <w:jc w:val="center"/>
        <w:rPr>
          <w:i/>
          <w:iCs/>
          <w:caps/>
          <w:color w:val="999999"/>
        </w:rPr>
      </w:pPr>
      <w:r w:rsidRPr="00947323">
        <w:rPr>
          <w:i/>
          <w:iCs/>
          <w:color w:val="999999"/>
        </w:rPr>
        <w:t xml:space="preserve"> environment when user repositions view</w:t>
      </w:r>
      <w:r w:rsidR="00D9265A" w:rsidRPr="00947323">
        <w:rPr>
          <w:i/>
          <w:iCs/>
          <w:color w:val="999999"/>
        </w:rPr>
        <w:t xml:space="preserve">. </w:t>
      </w:r>
      <w:hyperlink r:id="rId11" w:history="1">
        <w:r w:rsidR="00D9265A" w:rsidRPr="00947323">
          <w:rPr>
            <w:rStyle w:val="Hyperlink"/>
            <w:i/>
            <w:iCs/>
          </w:rPr>
          <w:t>Click f</w:t>
        </w:r>
        <w:r w:rsidR="00D9265A" w:rsidRPr="00947323">
          <w:rPr>
            <w:rStyle w:val="Hyperlink"/>
            <w:i/>
            <w:iCs/>
          </w:rPr>
          <w:t>o</w:t>
        </w:r>
        <w:r w:rsidR="00D9265A" w:rsidRPr="00947323">
          <w:rPr>
            <w:rStyle w:val="Hyperlink"/>
            <w:i/>
            <w:iCs/>
          </w:rPr>
          <w:t>r video.</w:t>
        </w:r>
      </w:hyperlink>
      <w:r w:rsidR="00D9265A" w:rsidRPr="00947323">
        <w:rPr>
          <w:i/>
          <w:iCs/>
          <w:color w:val="999999"/>
        </w:rPr>
        <w:t xml:space="preserve"> </w:t>
      </w:r>
    </w:p>
    <w:p w14:paraId="7F9A0D0D" w14:textId="77777777" w:rsidR="006D4982" w:rsidRPr="006D4982" w:rsidRDefault="006D4982" w:rsidP="006D4982">
      <w:pPr>
        <w:jc w:val="center"/>
        <w:rPr>
          <w:caps/>
          <w:color w:val="999999"/>
          <w:sz w:val="18"/>
          <w:szCs w:val="18"/>
        </w:rPr>
      </w:pPr>
    </w:p>
    <w:p w14:paraId="595E29DB" w14:textId="77777777" w:rsidR="006D4982" w:rsidRDefault="006D4982" w:rsidP="006D4982">
      <w:pPr>
        <w:spacing w:before="60"/>
      </w:pPr>
    </w:p>
    <w:p w14:paraId="4BB8520A" w14:textId="0C789053" w:rsidR="00467465" w:rsidRDefault="00467465">
      <w:pPr>
        <w:rPr>
          <w:caps/>
          <w:color w:val="999999"/>
          <w:sz w:val="18"/>
          <w:szCs w:val="18"/>
        </w:rPr>
      </w:pPr>
    </w:p>
    <w:p w14:paraId="4581FB92" w14:textId="77777777" w:rsidR="006D4982" w:rsidRDefault="006D4982">
      <w:pPr>
        <w:rPr>
          <w:caps/>
          <w:color w:val="999999"/>
          <w:sz w:val="18"/>
          <w:szCs w:val="18"/>
        </w:rPr>
      </w:pPr>
      <w:r>
        <w:rPr>
          <w:caps/>
          <w:color w:val="999999"/>
          <w:sz w:val="18"/>
          <w:szCs w:val="18"/>
        </w:rPr>
        <w:br w:type="page"/>
      </w:r>
    </w:p>
    <w:p w14:paraId="626D8B0D" w14:textId="53F3A807" w:rsidR="00B3207A" w:rsidRDefault="00000000">
      <w:pPr>
        <w:pBdr>
          <w:bottom w:val="single" w:sz="6" w:space="8" w:color="111111"/>
        </w:pBdr>
        <w:spacing w:before="480" w:after="120" w:line="276" w:lineRule="auto"/>
      </w:pPr>
      <w:proofErr w:type="gramStart"/>
      <w:r>
        <w:rPr>
          <w:caps/>
          <w:color w:val="999999"/>
          <w:sz w:val="18"/>
          <w:szCs w:val="18"/>
        </w:rPr>
        <w:lastRenderedPageBreak/>
        <w:t xml:space="preserve">04  </w:t>
      </w:r>
      <w:r>
        <w:rPr>
          <w:b/>
          <w:bCs/>
          <w:color w:val="111111"/>
          <w:sz w:val="26"/>
          <w:szCs w:val="26"/>
        </w:rPr>
        <w:t>THREE</w:t>
      </w:r>
      <w:proofErr w:type="gramEnd"/>
      <w:r>
        <w:rPr>
          <w:b/>
          <w:bCs/>
          <w:color w:val="111111"/>
          <w:sz w:val="26"/>
          <w:szCs w:val="26"/>
        </w:rPr>
        <w:t xml:space="preserve"> MUTATION MODES</w:t>
      </w:r>
    </w:p>
    <w:p w14:paraId="1F7C56CE" w14:textId="77777777" w:rsidR="00B3207A" w:rsidRDefault="00B3207A">
      <w:pPr>
        <w:spacing w:before="60"/>
      </w:pPr>
    </w:p>
    <w:p w14:paraId="001AD197" w14:textId="77777777" w:rsidR="00B3207A" w:rsidRDefault="00000000">
      <w:pPr>
        <w:spacing w:after="160" w:line="300" w:lineRule="auto"/>
      </w:pPr>
      <w:r>
        <w:t>Three distinct mutation modes can be selected before or during a drawing session. Each implies a different ideological stance the tool takes toward the designer's geometry.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207A" w14:paraId="394D1D69" w14:textId="77777777">
        <w:tc>
          <w:tcPr>
            <w:tcW w:w="3120" w:type="dxa"/>
            <w:tcBorders>
              <w:top w:val="single" w:sz="12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0" w:type="dxa"/>
              <w:left w:w="220" w:type="dxa"/>
              <w:bottom w:w="180" w:type="dxa"/>
              <w:right w:w="160" w:type="dxa"/>
            </w:tcMar>
          </w:tcPr>
          <w:p w14:paraId="1FE73C8A" w14:textId="77777777" w:rsidR="00B3207A" w:rsidRDefault="00000000">
            <w:pPr>
              <w:spacing w:after="60" w:line="276" w:lineRule="auto"/>
            </w:pPr>
            <w:r>
              <w:rPr>
                <w:color w:val="999999"/>
                <w:sz w:val="17"/>
                <w:szCs w:val="17"/>
              </w:rPr>
              <w:t>01</w:t>
            </w:r>
          </w:p>
          <w:p w14:paraId="050A33D5" w14:textId="77777777" w:rsidR="00B3207A" w:rsidRDefault="00000000">
            <w:pPr>
              <w:spacing w:after="80" w:line="276" w:lineRule="auto"/>
            </w:pPr>
            <w:r>
              <w:rPr>
                <w:b/>
                <w:bCs/>
                <w:color w:val="111111"/>
                <w:sz w:val="21"/>
                <w:szCs w:val="21"/>
              </w:rPr>
              <w:t>NORMALIZATION</w:t>
            </w:r>
          </w:p>
          <w:p w14:paraId="73732EFE" w14:textId="77777777" w:rsidR="00B3207A" w:rsidRDefault="00000000">
            <w:pPr>
              <w:spacing w:after="40" w:line="276" w:lineRule="auto"/>
            </w:pPr>
            <w:r>
              <w:rPr>
                <w:color w:val="666666"/>
                <w:sz w:val="15"/>
                <w:szCs w:val="15"/>
              </w:rPr>
              <w:t>PROCEDURAL</w:t>
            </w:r>
          </w:p>
          <w:p w14:paraId="24DEC474" w14:textId="77777777" w:rsidR="00B3207A" w:rsidRDefault="00000000">
            <w:pPr>
              <w:spacing w:line="276" w:lineRule="auto"/>
            </w:pPr>
            <w:r>
              <w:rPr>
                <w:b/>
                <w:bCs/>
                <w:color w:val="111111"/>
                <w:sz w:val="15"/>
                <w:szCs w:val="15"/>
              </w:rPr>
              <w:t>LOCAL · CORRECTIVE</w:t>
            </w:r>
          </w:p>
        </w:tc>
        <w:tc>
          <w:tcPr>
            <w:tcW w:w="3120" w:type="dxa"/>
            <w:tcBorders>
              <w:top w:val="single" w:sz="12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0" w:type="dxa"/>
              <w:left w:w="220" w:type="dxa"/>
              <w:bottom w:w="180" w:type="dxa"/>
              <w:right w:w="160" w:type="dxa"/>
            </w:tcMar>
          </w:tcPr>
          <w:p w14:paraId="11236B7D" w14:textId="77777777" w:rsidR="00B3207A" w:rsidRDefault="00000000">
            <w:pPr>
              <w:spacing w:after="60" w:line="276" w:lineRule="auto"/>
            </w:pPr>
            <w:r>
              <w:rPr>
                <w:color w:val="999999"/>
                <w:sz w:val="17"/>
                <w:szCs w:val="17"/>
              </w:rPr>
              <w:t>02</w:t>
            </w:r>
          </w:p>
          <w:p w14:paraId="16DF499E" w14:textId="77777777" w:rsidR="00B3207A" w:rsidRDefault="00000000">
            <w:pPr>
              <w:spacing w:after="80" w:line="276" w:lineRule="auto"/>
            </w:pPr>
            <w:r>
              <w:rPr>
                <w:b/>
                <w:bCs/>
                <w:color w:val="111111"/>
                <w:sz w:val="21"/>
                <w:szCs w:val="21"/>
              </w:rPr>
              <w:t>RATIONALISM</w:t>
            </w:r>
          </w:p>
          <w:p w14:paraId="0F17F683" w14:textId="77777777" w:rsidR="00B3207A" w:rsidRDefault="00000000">
            <w:pPr>
              <w:spacing w:after="40" w:line="276" w:lineRule="auto"/>
            </w:pPr>
            <w:r>
              <w:rPr>
                <w:color w:val="666666"/>
                <w:sz w:val="15"/>
                <w:szCs w:val="15"/>
              </w:rPr>
              <w:t>PROCEDURAL</w:t>
            </w:r>
          </w:p>
          <w:p w14:paraId="2558B757" w14:textId="77777777" w:rsidR="00B3207A" w:rsidRDefault="00000000">
            <w:pPr>
              <w:spacing w:line="276" w:lineRule="auto"/>
            </w:pPr>
            <w:r>
              <w:rPr>
                <w:b/>
                <w:bCs/>
                <w:color w:val="111111"/>
                <w:sz w:val="15"/>
                <w:szCs w:val="15"/>
              </w:rPr>
              <w:t>GLOBAL · COMPOSITIONAL</w:t>
            </w:r>
          </w:p>
        </w:tc>
        <w:tc>
          <w:tcPr>
            <w:tcW w:w="3120" w:type="dxa"/>
            <w:tcBorders>
              <w:top w:val="single" w:sz="12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0" w:type="dxa"/>
              <w:left w:w="220" w:type="dxa"/>
              <w:bottom w:w="180" w:type="dxa"/>
              <w:right w:w="160" w:type="dxa"/>
            </w:tcMar>
          </w:tcPr>
          <w:p w14:paraId="577E3D7A" w14:textId="77777777" w:rsidR="00B3207A" w:rsidRDefault="00000000">
            <w:pPr>
              <w:spacing w:after="60" w:line="276" w:lineRule="auto"/>
            </w:pPr>
            <w:r>
              <w:rPr>
                <w:color w:val="999999"/>
                <w:sz w:val="17"/>
                <w:szCs w:val="17"/>
              </w:rPr>
              <w:t>03</w:t>
            </w:r>
          </w:p>
          <w:p w14:paraId="210945FE" w14:textId="77777777" w:rsidR="00B3207A" w:rsidRDefault="00000000">
            <w:pPr>
              <w:spacing w:after="80" w:line="276" w:lineRule="auto"/>
            </w:pPr>
            <w:r>
              <w:rPr>
                <w:b/>
                <w:bCs/>
                <w:color w:val="111111"/>
                <w:sz w:val="21"/>
                <w:szCs w:val="21"/>
              </w:rPr>
              <w:t>HALLUCINATION</w:t>
            </w:r>
          </w:p>
          <w:p w14:paraId="7BCEDE7D" w14:textId="77777777" w:rsidR="00B3207A" w:rsidRDefault="00000000">
            <w:pPr>
              <w:spacing w:after="40" w:line="276" w:lineRule="auto"/>
            </w:pPr>
            <w:r>
              <w:rPr>
                <w:color w:val="666666"/>
                <w:sz w:val="15"/>
                <w:szCs w:val="15"/>
              </w:rPr>
              <w:t>LLM</w:t>
            </w:r>
          </w:p>
          <w:p w14:paraId="4A3A4A9C" w14:textId="77777777" w:rsidR="00B3207A" w:rsidRDefault="00000000">
            <w:pPr>
              <w:spacing w:line="276" w:lineRule="auto"/>
            </w:pPr>
            <w:r>
              <w:rPr>
                <w:b/>
                <w:bCs/>
                <w:color w:val="111111"/>
                <w:sz w:val="15"/>
                <w:szCs w:val="15"/>
              </w:rPr>
              <w:t>MULTI-MODAL · GENERATIVE</w:t>
            </w:r>
          </w:p>
        </w:tc>
      </w:tr>
      <w:tr w:rsidR="00B3207A" w14:paraId="08927620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180" w:type="dxa"/>
              <w:left w:w="220" w:type="dxa"/>
              <w:bottom w:w="200" w:type="dxa"/>
              <w:right w:w="160" w:type="dxa"/>
            </w:tcMar>
          </w:tcPr>
          <w:p w14:paraId="5E6E1DB5" w14:textId="77777777" w:rsidR="00B3207A" w:rsidRDefault="00000000">
            <w:pPr>
              <w:spacing w:after="100" w:line="288" w:lineRule="auto"/>
            </w:pPr>
            <w:r>
              <w:rPr>
                <w:sz w:val="20"/>
                <w:szCs w:val="20"/>
              </w:rPr>
              <w:t>The tool reads intent from near-misses and either fulfills or exaggerates them. Almost-parallel walls snap to parallel. Normalization operates element by element — it has no opinion about the whole composition, only about the coherence of individual relationships.</w:t>
            </w:r>
          </w:p>
          <w:p w14:paraId="41769D6B" w14:textId="77777777" w:rsidR="00B3207A" w:rsidRDefault="00000000">
            <w:pPr>
              <w:spacing w:before="100" w:line="288" w:lineRule="auto"/>
            </w:pPr>
            <w:proofErr w:type="gramStart"/>
            <w:r>
              <w:rPr>
                <w:b/>
                <w:bCs/>
                <w:color w:val="666666"/>
                <w:sz w:val="17"/>
                <w:szCs w:val="17"/>
              </w:rPr>
              <w:t xml:space="preserve">Approach  </w:t>
            </w:r>
            <w:r>
              <w:rPr>
                <w:i/>
                <w:iCs/>
                <w:color w:val="666666"/>
                <w:sz w:val="17"/>
                <w:szCs w:val="17"/>
              </w:rPr>
              <w:t>Constraint</w:t>
            </w:r>
            <w:proofErr w:type="gramEnd"/>
            <w:r>
              <w:rPr>
                <w:i/>
                <w:iCs/>
                <w:color w:val="666666"/>
                <w:sz w:val="17"/>
                <w:szCs w:val="17"/>
              </w:rPr>
              <w:t xml:space="preserve"> relaxation toward preferred angular and rectilinear relationships.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180" w:type="dxa"/>
              <w:left w:w="220" w:type="dxa"/>
              <w:bottom w:w="200" w:type="dxa"/>
              <w:right w:w="160" w:type="dxa"/>
            </w:tcMar>
          </w:tcPr>
          <w:p w14:paraId="7E81E497" w14:textId="77777777" w:rsidR="00B3207A" w:rsidRDefault="00000000">
            <w:pPr>
              <w:spacing w:after="100" w:line="288" w:lineRule="auto"/>
            </w:pPr>
            <w:r>
              <w:rPr>
                <w:sz w:val="20"/>
                <w:szCs w:val="20"/>
              </w:rPr>
              <w:t>Where Normalization is local, Rationalism is global. Elements migrate toward grid alignment, proportional harmony, or pure geometric forms. The tool favors the Cartesian, the modular, the classically resolved.</w:t>
            </w:r>
          </w:p>
          <w:p w14:paraId="582B6313" w14:textId="77777777" w:rsidR="00B3207A" w:rsidRDefault="00000000">
            <w:pPr>
              <w:spacing w:before="100" w:line="288" w:lineRule="auto"/>
            </w:pPr>
            <w:proofErr w:type="gramStart"/>
            <w:r>
              <w:rPr>
                <w:b/>
                <w:bCs/>
                <w:color w:val="666666"/>
                <w:sz w:val="17"/>
                <w:szCs w:val="17"/>
              </w:rPr>
              <w:t xml:space="preserve">Approach  </w:t>
            </w:r>
            <w:r>
              <w:rPr>
                <w:i/>
                <w:iCs/>
                <w:color w:val="666666"/>
                <w:sz w:val="17"/>
                <w:szCs w:val="17"/>
              </w:rPr>
              <w:t>Constraint</w:t>
            </w:r>
            <w:proofErr w:type="gramEnd"/>
            <w:r>
              <w:rPr>
                <w:i/>
                <w:iCs/>
                <w:color w:val="666666"/>
                <w:sz w:val="17"/>
                <w:szCs w:val="17"/>
              </w:rPr>
              <w:t xml:space="preserve"> fields seeded by existing elements, resolving outward through clusters that prioritize rationalism.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180" w:type="dxa"/>
              <w:left w:w="220" w:type="dxa"/>
              <w:bottom w:w="200" w:type="dxa"/>
              <w:right w:w="160" w:type="dxa"/>
            </w:tcMar>
          </w:tcPr>
          <w:p w14:paraId="1384B13D" w14:textId="77777777" w:rsidR="00B3207A" w:rsidRDefault="00000000">
            <w:pPr>
              <w:spacing w:after="100" w:line="288" w:lineRule="auto"/>
            </w:pPr>
            <w:r>
              <w:rPr>
                <w:sz w:val="20"/>
                <w:szCs w:val="20"/>
              </w:rPr>
              <w:t>New geometry appears. Implied enclosures become explicit walls. Short segments extend toward adjacencies. Partial rooms are completed according to the model's interpretation of spatial logic.</w:t>
            </w:r>
          </w:p>
          <w:p w14:paraId="649022C3" w14:textId="77777777" w:rsidR="00B3207A" w:rsidRDefault="00000000">
            <w:pPr>
              <w:spacing w:before="100" w:line="288" w:lineRule="auto"/>
            </w:pPr>
            <w:proofErr w:type="gramStart"/>
            <w:r>
              <w:rPr>
                <w:b/>
                <w:bCs/>
                <w:color w:val="666666"/>
                <w:sz w:val="17"/>
                <w:szCs w:val="17"/>
              </w:rPr>
              <w:t xml:space="preserve">Approach  </w:t>
            </w:r>
            <w:r>
              <w:rPr>
                <w:i/>
                <w:iCs/>
                <w:color w:val="666666"/>
                <w:sz w:val="17"/>
                <w:szCs w:val="17"/>
              </w:rPr>
              <w:t>Geometry</w:t>
            </w:r>
            <w:proofErr w:type="gramEnd"/>
            <w:r>
              <w:rPr>
                <w:i/>
                <w:iCs/>
                <w:color w:val="666666"/>
                <w:sz w:val="17"/>
                <w:szCs w:val="17"/>
              </w:rPr>
              <w:t xml:space="preserve"> serialized as JSON or SVG, sent to a language model with a spatial completion prompt. Returned geometry is parsed and animated into the canvas.</w:t>
            </w:r>
          </w:p>
        </w:tc>
      </w:tr>
    </w:tbl>
    <w:p w14:paraId="75CA5096" w14:textId="77777777" w:rsidR="00B3207A" w:rsidRDefault="00B3207A">
      <w:pPr>
        <w:spacing w:before="100"/>
      </w:pPr>
    </w:p>
    <w:p w14:paraId="4704482C" w14:textId="77777777" w:rsidR="00467465" w:rsidRDefault="00467465">
      <w:pPr>
        <w:rPr>
          <w:caps/>
          <w:color w:val="999999"/>
          <w:sz w:val="18"/>
          <w:szCs w:val="18"/>
        </w:rPr>
      </w:pPr>
      <w:r>
        <w:rPr>
          <w:caps/>
          <w:color w:val="999999"/>
          <w:sz w:val="18"/>
          <w:szCs w:val="18"/>
        </w:rPr>
        <w:br w:type="page"/>
      </w:r>
    </w:p>
    <w:p w14:paraId="6D8275B6" w14:textId="793024E4" w:rsidR="00B3207A" w:rsidRDefault="00000000">
      <w:pPr>
        <w:pBdr>
          <w:bottom w:val="single" w:sz="6" w:space="8" w:color="111111"/>
        </w:pBdr>
        <w:spacing w:before="480" w:after="120" w:line="276" w:lineRule="auto"/>
      </w:pPr>
      <w:proofErr w:type="gramStart"/>
      <w:r>
        <w:rPr>
          <w:caps/>
          <w:color w:val="999999"/>
          <w:sz w:val="18"/>
          <w:szCs w:val="18"/>
        </w:rPr>
        <w:lastRenderedPageBreak/>
        <w:t xml:space="preserve">05  </w:t>
      </w:r>
      <w:r>
        <w:rPr>
          <w:b/>
          <w:bCs/>
          <w:color w:val="111111"/>
          <w:sz w:val="26"/>
          <w:szCs w:val="26"/>
        </w:rPr>
        <w:t>THE</w:t>
      </w:r>
      <w:proofErr w:type="gramEnd"/>
      <w:r>
        <w:rPr>
          <w:b/>
          <w:bCs/>
          <w:color w:val="111111"/>
          <w:sz w:val="26"/>
          <w:szCs w:val="26"/>
        </w:rPr>
        <w:t xml:space="preserve"> LOCKING MECHANISM</w:t>
      </w:r>
    </w:p>
    <w:p w14:paraId="40EAC49F" w14:textId="77777777" w:rsidR="00B3207A" w:rsidRDefault="00B3207A">
      <w:pPr>
        <w:spacing w:before="60"/>
      </w:pPr>
    </w:p>
    <w:p w14:paraId="0985EB32" w14:textId="77777777" w:rsidR="00B3207A" w:rsidRDefault="00000000">
      <w:pPr>
        <w:spacing w:after="120" w:line="300" w:lineRule="auto"/>
      </w:pPr>
      <w:r>
        <w:t>Giving agency to the designer to declare what is fixed while leaving everything else negotiable.</w:t>
      </w:r>
    </w:p>
    <w:p w14:paraId="719C9210" w14:textId="77777777" w:rsidR="00B3207A" w:rsidRDefault="00000000">
      <w:pPr>
        <w:spacing w:before="280" w:after="80" w:line="276" w:lineRule="auto"/>
      </w:pPr>
      <w:r>
        <w:rPr>
          <w:b/>
          <w:bCs/>
        </w:rPr>
        <w:t xml:space="preserve">Pins as </w:t>
      </w:r>
      <w:proofErr w:type="spellStart"/>
      <w:r>
        <w:rPr>
          <w:b/>
          <w:bCs/>
        </w:rPr>
        <w:t>Metaballs</w:t>
      </w:r>
      <w:proofErr w:type="spellEnd"/>
    </w:p>
    <w:p w14:paraId="1E9C52CC" w14:textId="77777777" w:rsidR="00B3207A" w:rsidRDefault="00000000">
      <w:pPr>
        <w:spacing w:before="60" w:after="80" w:line="300" w:lineRule="auto"/>
      </w:pPr>
      <w:r>
        <w:t xml:space="preserve">Locks are placed as visible pins on the canvas. Each pin radiates a zone of influence modeled on the </w:t>
      </w:r>
      <w:proofErr w:type="spellStart"/>
      <w:r>
        <w:t>metaball</w:t>
      </w:r>
      <w:proofErr w:type="spellEnd"/>
      <w:r>
        <w:t xml:space="preserve"> principle: a smooth, continuous field rather than a hard boundary. Within the core radius, geometry is entirely frozen. Approaching the edge of the radius, the influence falls off gradually, preventing hard discontinuities between locked and unlocked regions.</w:t>
      </w:r>
    </w:p>
    <w:p w14:paraId="6E210DA2" w14:textId="77777777" w:rsidR="00B3207A" w:rsidRDefault="00000000">
      <w:pPr>
        <w:spacing w:after="60" w:line="300" w:lineRule="auto"/>
      </w:pPr>
      <w:r>
        <w:t>Multiple overlapping pins merge their zones, creating larger protected areas. The designer builds up certainty incrementally: sketch everything loose, pin what works, let the rest evolve.</w:t>
      </w:r>
    </w:p>
    <w:p w14:paraId="03269118" w14:textId="77777777" w:rsidR="002C096B" w:rsidRDefault="002C096B">
      <w:pPr>
        <w:spacing w:after="60" w:line="300" w:lineRule="auto"/>
      </w:pPr>
    </w:p>
    <w:p w14:paraId="7A43FFDD" w14:textId="704AA072" w:rsidR="002C096B" w:rsidRDefault="006F23BA">
      <w:pPr>
        <w:spacing w:after="60" w:line="30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769260" wp14:editId="0502B7BC">
            <wp:simplePos x="0" y="0"/>
            <wp:positionH relativeFrom="margin">
              <wp:align>center</wp:align>
            </wp:positionH>
            <wp:positionV relativeFrom="paragraph">
              <wp:posOffset>219710</wp:posOffset>
            </wp:positionV>
            <wp:extent cx="3467100" cy="1950875"/>
            <wp:effectExtent l="0" t="0" r="0" b="0"/>
            <wp:wrapNone/>
            <wp:docPr id="60071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18715" name="Picture 6007187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95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342792" w14:textId="07B61B86" w:rsidR="002C096B" w:rsidRDefault="002C096B">
      <w:pPr>
        <w:spacing w:after="60" w:line="300" w:lineRule="auto"/>
      </w:pPr>
    </w:p>
    <w:p w14:paraId="204558FD" w14:textId="1CBA7B29" w:rsidR="002C096B" w:rsidRDefault="002C096B">
      <w:pPr>
        <w:spacing w:after="60" w:line="300" w:lineRule="auto"/>
      </w:pPr>
    </w:p>
    <w:p w14:paraId="34D9F33A" w14:textId="77777777" w:rsidR="002C096B" w:rsidRDefault="002C096B">
      <w:pPr>
        <w:spacing w:after="60" w:line="300" w:lineRule="auto"/>
      </w:pPr>
    </w:p>
    <w:p w14:paraId="56DAE246" w14:textId="77777777" w:rsidR="002C096B" w:rsidRDefault="002C096B">
      <w:pPr>
        <w:spacing w:after="60" w:line="300" w:lineRule="auto"/>
      </w:pPr>
    </w:p>
    <w:p w14:paraId="5655E604" w14:textId="77777777" w:rsidR="002C096B" w:rsidRDefault="002C096B">
      <w:pPr>
        <w:spacing w:after="60" w:line="300" w:lineRule="auto"/>
      </w:pPr>
    </w:p>
    <w:p w14:paraId="3E4EF4C5" w14:textId="77777777" w:rsidR="002C096B" w:rsidRDefault="002C096B">
      <w:pPr>
        <w:spacing w:after="60" w:line="300" w:lineRule="auto"/>
      </w:pPr>
    </w:p>
    <w:p w14:paraId="083BE391" w14:textId="77777777" w:rsidR="002C096B" w:rsidRDefault="002C096B">
      <w:pPr>
        <w:spacing w:after="60" w:line="300" w:lineRule="auto"/>
      </w:pPr>
    </w:p>
    <w:p w14:paraId="05150288" w14:textId="77777777" w:rsidR="00B3207A" w:rsidRDefault="00B3207A">
      <w:pPr>
        <w:spacing w:before="60"/>
      </w:pPr>
    </w:p>
    <w:p w14:paraId="120EC67E" w14:textId="77777777" w:rsidR="00B3207A" w:rsidRDefault="00000000">
      <w:pPr>
        <w:pBdr>
          <w:bottom w:val="single" w:sz="6" w:space="8" w:color="111111"/>
        </w:pBdr>
        <w:spacing w:before="480" w:after="120" w:line="276" w:lineRule="auto"/>
      </w:pPr>
      <w:proofErr w:type="gramStart"/>
      <w:r>
        <w:rPr>
          <w:caps/>
          <w:color w:val="999999"/>
          <w:sz w:val="18"/>
          <w:szCs w:val="18"/>
        </w:rPr>
        <w:t xml:space="preserve">06  </w:t>
      </w:r>
      <w:r>
        <w:rPr>
          <w:b/>
          <w:bCs/>
          <w:color w:val="111111"/>
          <w:sz w:val="26"/>
          <w:szCs w:val="26"/>
        </w:rPr>
        <w:t>EVOLUTIONARY</w:t>
      </w:r>
      <w:proofErr w:type="gramEnd"/>
      <w:r>
        <w:rPr>
          <w:b/>
          <w:bCs/>
          <w:color w:val="111111"/>
          <w:sz w:val="26"/>
          <w:szCs w:val="26"/>
        </w:rPr>
        <w:t xml:space="preserve"> LINEAGE</w:t>
      </w:r>
    </w:p>
    <w:p w14:paraId="5BE19442" w14:textId="77777777" w:rsidR="00B3207A" w:rsidRDefault="00B3207A">
      <w:pPr>
        <w:spacing w:before="60"/>
      </w:pPr>
    </w:p>
    <w:p w14:paraId="78018290" w14:textId="77777777" w:rsidR="00B3207A" w:rsidRDefault="00000000">
      <w:pPr>
        <w:spacing w:after="100" w:line="300" w:lineRule="auto"/>
      </w:pPr>
      <w:r>
        <w:t>Every mutation event is saved as a discrete state in the background, invisible to the designer during the session. When satisfied, the designer can choose to reveal the full mutation history.</w:t>
      </w:r>
    </w:p>
    <w:p w14:paraId="6CFABF4D" w14:textId="77777777" w:rsidR="00B3207A" w:rsidRDefault="00000000">
      <w:pPr>
        <w:spacing w:after="120" w:line="300" w:lineRule="auto"/>
      </w:pPr>
      <w:r>
        <w:t>The reveal renders all saved states simultaneously as overlapping layers — analogous to sheets of trace paper stacked on a light table. The earliest state is rendered lightest; the most recent is darkest. The full trajectory of the drawing's evolution becomes visible at once: not as an animation, but as a composite record of every negotiation the tool made on the designer's behalf.</w:t>
      </w:r>
    </w:p>
    <w:p w14:paraId="4F4B8664" w14:textId="77777777" w:rsidR="00467465" w:rsidRDefault="00467465">
      <w:pPr>
        <w:spacing w:after="120" w:line="300" w:lineRule="auto"/>
      </w:pPr>
    </w:p>
    <w:p w14:paraId="6A89E9E0" w14:textId="77777777" w:rsidR="00B3207A" w:rsidRDefault="00000000">
      <w:pPr>
        <w:pBdr>
          <w:left w:val="single" w:sz="16" w:space="14" w:color="111111"/>
        </w:pBdr>
        <w:spacing w:before="200" w:after="200" w:line="276" w:lineRule="auto"/>
        <w:ind w:left="640"/>
      </w:pPr>
      <w:r>
        <w:rPr>
          <w:i/>
          <w:iCs/>
          <w:color w:val="666666"/>
        </w:rPr>
        <w:t>The final artifact is not the drawing. It is the history of the drawing becoming itself.</w:t>
      </w:r>
    </w:p>
    <w:p w14:paraId="47DE2EC9" w14:textId="77777777" w:rsidR="00B3207A" w:rsidRDefault="00B3207A">
      <w:pPr>
        <w:spacing w:before="80"/>
      </w:pPr>
    </w:p>
    <w:p w14:paraId="773C48AF" w14:textId="77777777" w:rsidR="00467465" w:rsidRDefault="00467465">
      <w:pPr>
        <w:rPr>
          <w:caps/>
          <w:color w:val="999999"/>
          <w:sz w:val="18"/>
          <w:szCs w:val="18"/>
        </w:rPr>
      </w:pPr>
      <w:r>
        <w:rPr>
          <w:caps/>
          <w:color w:val="999999"/>
          <w:sz w:val="18"/>
          <w:szCs w:val="18"/>
        </w:rPr>
        <w:br w:type="page"/>
      </w:r>
    </w:p>
    <w:p w14:paraId="31B5AAE3" w14:textId="7B55212B" w:rsidR="00B3207A" w:rsidRDefault="00000000">
      <w:pPr>
        <w:pBdr>
          <w:bottom w:val="single" w:sz="6" w:space="8" w:color="111111"/>
        </w:pBdr>
        <w:spacing w:before="480" w:after="120" w:line="276" w:lineRule="auto"/>
      </w:pPr>
      <w:proofErr w:type="gramStart"/>
      <w:r>
        <w:rPr>
          <w:caps/>
          <w:color w:val="999999"/>
          <w:sz w:val="18"/>
          <w:szCs w:val="18"/>
        </w:rPr>
        <w:lastRenderedPageBreak/>
        <w:t xml:space="preserve">07  </w:t>
      </w:r>
      <w:r>
        <w:rPr>
          <w:b/>
          <w:bCs/>
          <w:color w:val="111111"/>
          <w:sz w:val="26"/>
          <w:szCs w:val="26"/>
        </w:rPr>
        <w:t>IMPLEMENTATION</w:t>
      </w:r>
      <w:proofErr w:type="gramEnd"/>
      <w:r>
        <w:rPr>
          <w:b/>
          <w:bCs/>
          <w:color w:val="111111"/>
          <w:sz w:val="26"/>
          <w:szCs w:val="26"/>
        </w:rPr>
        <w:t xml:space="preserve"> OVERVIEW</w:t>
      </w:r>
      <w:r w:rsidR="00467465">
        <w:rPr>
          <w:b/>
          <w:bCs/>
          <w:color w:val="111111"/>
          <w:sz w:val="26"/>
          <w:szCs w:val="26"/>
        </w:rPr>
        <w:t xml:space="preserve"> </w:t>
      </w:r>
      <w:r w:rsidR="00467465" w:rsidRPr="006D4982">
        <w:rPr>
          <w:b/>
          <w:bCs/>
          <w:color w:val="EE0000"/>
          <w:sz w:val="26"/>
          <w:szCs w:val="26"/>
        </w:rPr>
        <w:t>*dra</w:t>
      </w:r>
      <w:r w:rsidR="006D4982" w:rsidRPr="006D4982">
        <w:rPr>
          <w:b/>
          <w:bCs/>
          <w:color w:val="EE0000"/>
          <w:sz w:val="26"/>
          <w:szCs w:val="26"/>
        </w:rPr>
        <w:t>ft</w:t>
      </w:r>
    </w:p>
    <w:p w14:paraId="2169A673" w14:textId="77777777" w:rsidR="00B3207A" w:rsidRDefault="00B3207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3207A" w14:paraId="5935FDD3" w14:textId="77777777">
        <w:tc>
          <w:tcPr>
            <w:tcW w:w="2200" w:type="dxa"/>
            <w:tcBorders>
              <w:top w:val="single" w:sz="1" w:space="0" w:color="D8D8D8"/>
              <w:left w:val="none" w:sz="0" w:space="0" w:color="FFFFFF"/>
              <w:bottom w:val="single" w:sz="1" w:space="0" w:color="D8D8D8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00" w:type="dxa"/>
            </w:tcMar>
          </w:tcPr>
          <w:p w14:paraId="6D235767" w14:textId="77777777" w:rsidR="00B3207A" w:rsidRDefault="00000000">
            <w:pPr>
              <w:spacing w:line="276" w:lineRule="auto"/>
            </w:pPr>
            <w:r>
              <w:rPr>
                <w:b/>
                <w:bCs/>
                <w:color w:val="111111"/>
                <w:sz w:val="21"/>
                <w:szCs w:val="21"/>
              </w:rPr>
              <w:t>Canvas &amp; Input</w:t>
            </w:r>
          </w:p>
        </w:tc>
        <w:tc>
          <w:tcPr>
            <w:tcW w:w="7160" w:type="dxa"/>
            <w:tcBorders>
              <w:top w:val="single" w:sz="1" w:space="0" w:color="D8D8D8"/>
              <w:left w:val="none" w:sz="0" w:space="0" w:color="FFFFFF"/>
              <w:bottom w:val="single" w:sz="1" w:space="0" w:color="D8D8D8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FDCEB26" w14:textId="77777777" w:rsidR="00B3207A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HTML5 Canvas or SVG surface with freehand stroke capture. Wacom tablet API for pressure sensitivity. Stroke simplification (Ramer-Douglas-</w:t>
            </w:r>
            <w:proofErr w:type="spellStart"/>
            <w:r>
              <w:rPr>
                <w:sz w:val="21"/>
                <w:szCs w:val="21"/>
              </w:rPr>
              <w:t>Peucker</w:t>
            </w:r>
            <w:proofErr w:type="spellEnd"/>
            <w:r>
              <w:rPr>
                <w:sz w:val="21"/>
                <w:szCs w:val="21"/>
              </w:rPr>
              <w:t>) applied on completion.</w:t>
            </w:r>
          </w:p>
        </w:tc>
      </w:tr>
      <w:tr w:rsidR="00B3207A" w14:paraId="102156A0" w14:textId="77777777">
        <w:tc>
          <w:tcPr>
            <w:tcW w:w="2200" w:type="dxa"/>
            <w:tcBorders>
              <w:top w:val="single" w:sz="1" w:space="0" w:color="D8D8D8"/>
              <w:left w:val="none" w:sz="0" w:space="0" w:color="FFFFFF"/>
              <w:bottom w:val="single" w:sz="1" w:space="0" w:color="D8D8D8"/>
              <w:right w:val="none" w:sz="0" w:space="0" w:color="FFFFFF"/>
            </w:tcBorders>
            <w:shd w:val="clear" w:color="auto" w:fill="F4F4F4"/>
            <w:tcMar>
              <w:top w:w="120" w:type="dxa"/>
              <w:left w:w="0" w:type="dxa"/>
              <w:bottom w:w="120" w:type="dxa"/>
              <w:right w:w="200" w:type="dxa"/>
            </w:tcMar>
          </w:tcPr>
          <w:p w14:paraId="07576C96" w14:textId="77777777" w:rsidR="00B3207A" w:rsidRDefault="00000000">
            <w:pPr>
              <w:spacing w:line="276" w:lineRule="auto"/>
            </w:pPr>
            <w:r>
              <w:rPr>
                <w:b/>
                <w:bCs/>
                <w:color w:val="111111"/>
                <w:sz w:val="21"/>
                <w:szCs w:val="21"/>
              </w:rPr>
              <w:t>Geometry Graph</w:t>
            </w:r>
          </w:p>
        </w:tc>
        <w:tc>
          <w:tcPr>
            <w:tcW w:w="7160" w:type="dxa"/>
            <w:tcBorders>
              <w:top w:val="single" w:sz="1" w:space="0" w:color="D8D8D8"/>
              <w:left w:val="none" w:sz="0" w:space="0" w:color="FFFFFF"/>
              <w:bottom w:val="single" w:sz="1" w:space="0" w:color="D8D8D8"/>
              <w:right w:val="none" w:sz="0" w:space="0" w:color="FFFFFF"/>
            </w:tcBorders>
            <w:shd w:val="clear" w:color="auto" w:fill="F4F4F4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FED5D4E" w14:textId="77777777" w:rsidR="00B3207A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Strokes stored as a planar graph of vertices and edges. Mutation algorithms operate on this structure: merging nearby nodes, extending dangling edges, applying vertex drift via Perlin noise fields.</w:t>
            </w:r>
          </w:p>
        </w:tc>
      </w:tr>
      <w:tr w:rsidR="00B3207A" w14:paraId="719C6CCE" w14:textId="77777777">
        <w:tc>
          <w:tcPr>
            <w:tcW w:w="2200" w:type="dxa"/>
            <w:tcBorders>
              <w:top w:val="single" w:sz="1" w:space="0" w:color="D8D8D8"/>
              <w:left w:val="none" w:sz="0" w:space="0" w:color="FFFFFF"/>
              <w:bottom w:val="single" w:sz="1" w:space="0" w:color="D8D8D8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00" w:type="dxa"/>
            </w:tcMar>
          </w:tcPr>
          <w:p w14:paraId="6A04F111" w14:textId="77777777" w:rsidR="00B3207A" w:rsidRDefault="00000000">
            <w:pPr>
              <w:spacing w:line="276" w:lineRule="auto"/>
            </w:pPr>
            <w:r>
              <w:rPr>
                <w:b/>
                <w:bCs/>
                <w:color w:val="111111"/>
                <w:sz w:val="21"/>
                <w:szCs w:val="21"/>
              </w:rPr>
              <w:t>Viewport Observer</w:t>
            </w:r>
          </w:p>
        </w:tc>
        <w:tc>
          <w:tcPr>
            <w:tcW w:w="7160" w:type="dxa"/>
            <w:tcBorders>
              <w:top w:val="single" w:sz="1" w:space="0" w:color="D8D8D8"/>
              <w:left w:val="none" w:sz="0" w:space="0" w:color="FFFFFF"/>
              <w:bottom w:val="single" w:sz="1" w:space="0" w:color="D8D8D8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AA11B2D" w14:textId="77777777" w:rsidR="00B3207A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 xml:space="preserve">Pan/zoom event listeners track which graph edges </w:t>
            </w:r>
            <w:proofErr w:type="gramStart"/>
            <w:r>
              <w:rPr>
                <w:sz w:val="21"/>
                <w:szCs w:val="21"/>
              </w:rPr>
              <w:t>are inside or outside the viewport at all times</w:t>
            </w:r>
            <w:proofErr w:type="gramEnd"/>
            <w:r>
              <w:rPr>
                <w:sz w:val="21"/>
                <w:szCs w:val="21"/>
              </w:rPr>
              <w:t>. A per-element timer accumulates unobserved duration and drives mutation magnitude.</w:t>
            </w:r>
          </w:p>
        </w:tc>
      </w:tr>
      <w:tr w:rsidR="00B3207A" w14:paraId="02C71E9F" w14:textId="77777777">
        <w:tc>
          <w:tcPr>
            <w:tcW w:w="2200" w:type="dxa"/>
            <w:tcBorders>
              <w:top w:val="single" w:sz="1" w:space="0" w:color="D8D8D8"/>
              <w:left w:val="none" w:sz="0" w:space="0" w:color="FFFFFF"/>
              <w:bottom w:val="single" w:sz="1" w:space="0" w:color="D8D8D8"/>
              <w:right w:val="none" w:sz="0" w:space="0" w:color="FFFFFF"/>
            </w:tcBorders>
            <w:shd w:val="clear" w:color="auto" w:fill="F4F4F4"/>
            <w:tcMar>
              <w:top w:w="120" w:type="dxa"/>
              <w:left w:w="0" w:type="dxa"/>
              <w:bottom w:w="120" w:type="dxa"/>
              <w:right w:w="200" w:type="dxa"/>
            </w:tcMar>
          </w:tcPr>
          <w:p w14:paraId="1907046A" w14:textId="77777777" w:rsidR="00B3207A" w:rsidRDefault="00000000">
            <w:pPr>
              <w:spacing w:line="276" w:lineRule="auto"/>
            </w:pPr>
            <w:r>
              <w:rPr>
                <w:b/>
                <w:bCs/>
                <w:color w:val="111111"/>
                <w:sz w:val="21"/>
                <w:szCs w:val="21"/>
              </w:rPr>
              <w:t>Locking Field</w:t>
            </w:r>
          </w:p>
        </w:tc>
        <w:tc>
          <w:tcPr>
            <w:tcW w:w="7160" w:type="dxa"/>
            <w:tcBorders>
              <w:top w:val="single" w:sz="1" w:space="0" w:color="D8D8D8"/>
              <w:left w:val="none" w:sz="0" w:space="0" w:color="FFFFFF"/>
              <w:bottom w:val="single" w:sz="1" w:space="0" w:color="D8D8D8"/>
              <w:right w:val="none" w:sz="0" w:space="0" w:color="FFFFFF"/>
            </w:tcBorders>
            <w:shd w:val="clear" w:color="auto" w:fill="F4F4F4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D410770" w14:textId="77777777" w:rsidR="00B3207A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Pin positions define influence fields computed per-vertex using a smooth falloff function (inverse square with clamped radius). Mutation magnitude for each vertex is scaled by 1 minus its total lock influence.</w:t>
            </w:r>
          </w:p>
        </w:tc>
      </w:tr>
      <w:tr w:rsidR="00B3207A" w14:paraId="499555E4" w14:textId="77777777">
        <w:tc>
          <w:tcPr>
            <w:tcW w:w="2200" w:type="dxa"/>
            <w:tcBorders>
              <w:top w:val="single" w:sz="1" w:space="0" w:color="D8D8D8"/>
              <w:left w:val="none" w:sz="0" w:space="0" w:color="FFFFFF"/>
              <w:bottom w:val="single" w:sz="1" w:space="0" w:color="D8D8D8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00" w:type="dxa"/>
            </w:tcMar>
          </w:tcPr>
          <w:p w14:paraId="2BEE5F74" w14:textId="77777777" w:rsidR="00B3207A" w:rsidRDefault="00000000">
            <w:pPr>
              <w:spacing w:line="276" w:lineRule="auto"/>
            </w:pPr>
            <w:r>
              <w:rPr>
                <w:b/>
                <w:bCs/>
                <w:color w:val="111111"/>
                <w:sz w:val="21"/>
                <w:szCs w:val="21"/>
              </w:rPr>
              <w:t>State History</w:t>
            </w:r>
          </w:p>
        </w:tc>
        <w:tc>
          <w:tcPr>
            <w:tcW w:w="7160" w:type="dxa"/>
            <w:tcBorders>
              <w:top w:val="single" w:sz="1" w:space="0" w:color="D8D8D8"/>
              <w:left w:val="none" w:sz="0" w:space="0" w:color="FFFFFF"/>
              <w:bottom w:val="single" w:sz="1" w:space="0" w:color="D8D8D8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2D0A6A1" w14:textId="77777777" w:rsidR="00B3207A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On each mutation event, a snapshot of the current geometry graph is pushed to a hidden history array. On Evolution Reveal, all snapshots are rendered with linearly interpolated opacity.</w:t>
            </w:r>
          </w:p>
        </w:tc>
      </w:tr>
      <w:tr w:rsidR="00B3207A" w14:paraId="48C9F9F1" w14:textId="77777777">
        <w:tc>
          <w:tcPr>
            <w:tcW w:w="2200" w:type="dxa"/>
            <w:tcBorders>
              <w:top w:val="single" w:sz="1" w:space="0" w:color="D8D8D8"/>
              <w:left w:val="none" w:sz="0" w:space="0" w:color="FFFFFF"/>
              <w:bottom w:val="single" w:sz="1" w:space="0" w:color="D8D8D8"/>
              <w:right w:val="none" w:sz="0" w:space="0" w:color="FFFFFF"/>
            </w:tcBorders>
            <w:shd w:val="clear" w:color="auto" w:fill="F4F4F4"/>
            <w:tcMar>
              <w:top w:w="120" w:type="dxa"/>
              <w:left w:w="0" w:type="dxa"/>
              <w:bottom w:w="120" w:type="dxa"/>
              <w:right w:w="200" w:type="dxa"/>
            </w:tcMar>
          </w:tcPr>
          <w:p w14:paraId="010CD8C9" w14:textId="77777777" w:rsidR="00B3207A" w:rsidRDefault="00000000">
            <w:pPr>
              <w:spacing w:line="276" w:lineRule="auto"/>
            </w:pPr>
            <w:r>
              <w:rPr>
                <w:b/>
                <w:bCs/>
                <w:color w:val="111111"/>
                <w:sz w:val="21"/>
                <w:szCs w:val="21"/>
              </w:rPr>
              <w:t>Hallucination API</w:t>
            </w:r>
          </w:p>
        </w:tc>
        <w:tc>
          <w:tcPr>
            <w:tcW w:w="7160" w:type="dxa"/>
            <w:tcBorders>
              <w:top w:val="single" w:sz="1" w:space="0" w:color="D8D8D8"/>
              <w:left w:val="none" w:sz="0" w:space="0" w:color="FFFFFF"/>
              <w:bottom w:val="single" w:sz="1" w:space="0" w:color="D8D8D8"/>
              <w:right w:val="none" w:sz="0" w:space="0" w:color="FFFFFF"/>
            </w:tcBorders>
            <w:shd w:val="clear" w:color="auto" w:fill="F4F4F4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4E53909" w14:textId="77777777" w:rsidR="00B3207A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On mode activation, current geometry is serialized to a JSON segment list and sent to the Anthropic API with a spatial completion prompt. The returned geometry is parsed and animated into the canvas over 1–2 seconds.</w:t>
            </w:r>
          </w:p>
        </w:tc>
      </w:tr>
    </w:tbl>
    <w:p w14:paraId="4CCAB50C" w14:textId="5EBD5962" w:rsidR="00B3207A" w:rsidRDefault="00B3207A" w:rsidP="00467465">
      <w:pPr>
        <w:pBdr>
          <w:top w:val="single" w:sz="2" w:space="10" w:color="D8D8D8"/>
        </w:pBdr>
        <w:spacing w:line="276" w:lineRule="auto"/>
      </w:pPr>
    </w:p>
    <w:sectPr w:rsidR="00B3207A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863C2" w14:textId="77777777" w:rsidR="00A530DD" w:rsidRDefault="00A530DD">
      <w:r>
        <w:separator/>
      </w:r>
    </w:p>
  </w:endnote>
  <w:endnote w:type="continuationSeparator" w:id="0">
    <w:p w14:paraId="26D4068A" w14:textId="77777777" w:rsidR="00A530DD" w:rsidRDefault="00A53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520A2" w14:textId="77777777" w:rsidR="00B3207A" w:rsidRDefault="00000000">
    <w:pPr>
      <w:pBdr>
        <w:top w:val="single" w:sz="2" w:space="6" w:color="D8D8D8"/>
      </w:pBdr>
      <w:spacing w:before="100" w:line="276" w:lineRule="auto"/>
      <w:jc w:val="right"/>
    </w:pPr>
    <w:r>
      <w:rPr>
        <w:color w:val="999999"/>
        <w:sz w:val="17"/>
        <w:szCs w:val="17"/>
      </w:rPr>
      <w:fldChar w:fldCharType="begin"/>
    </w:r>
    <w:r>
      <w:rPr>
        <w:color w:val="999999"/>
        <w:sz w:val="17"/>
        <w:szCs w:val="17"/>
      </w:rPr>
      <w:instrText>PAGE</w:instrText>
    </w:r>
    <w:r>
      <w:rPr>
        <w:color w:val="999999"/>
        <w:sz w:val="17"/>
        <w:szCs w:val="17"/>
      </w:rPr>
      <w:fldChar w:fldCharType="separate"/>
    </w:r>
    <w:r w:rsidR="00467465">
      <w:rPr>
        <w:noProof/>
        <w:color w:val="999999"/>
        <w:sz w:val="17"/>
        <w:szCs w:val="17"/>
      </w:rPr>
      <w:t>1</w:t>
    </w:r>
    <w:r>
      <w:rPr>
        <w:color w:val="99999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24107" w14:textId="77777777" w:rsidR="00A530DD" w:rsidRDefault="00A530DD">
      <w:r>
        <w:separator/>
      </w:r>
    </w:p>
  </w:footnote>
  <w:footnote w:type="continuationSeparator" w:id="0">
    <w:p w14:paraId="28DC5245" w14:textId="77777777" w:rsidR="00A530DD" w:rsidRDefault="00A530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D7301" w14:textId="2D5DCB92" w:rsidR="00B3207A" w:rsidRPr="00B81B3F" w:rsidRDefault="00000000">
    <w:pPr>
      <w:pBdr>
        <w:bottom w:val="single" w:sz="2" w:space="6" w:color="D8D8D8"/>
      </w:pBdr>
      <w:spacing w:after="120" w:line="276" w:lineRule="auto"/>
      <w:jc w:val="right"/>
      <w:rPr>
        <w:color w:val="BFBFBF" w:themeColor="background1" w:themeShade="BF"/>
      </w:rPr>
    </w:pPr>
    <w:r w:rsidRPr="00B81B3F">
      <w:rPr>
        <w:color w:val="BFBFBF" w:themeColor="background1" w:themeShade="BF"/>
        <w:sz w:val="17"/>
        <w:szCs w:val="17"/>
      </w:rPr>
      <w:t>Patrick Rodriguez</w:t>
    </w:r>
    <w:r w:rsidR="00467465" w:rsidRPr="00B81B3F">
      <w:rPr>
        <w:color w:val="BFBFBF" w:themeColor="background1" w:themeShade="BF"/>
        <w:sz w:val="17"/>
        <w:szCs w:val="17"/>
      </w:rPr>
      <w:t xml:space="preserve">     5/28/2</w:t>
    </w:r>
    <w:r w:rsidRPr="00B81B3F">
      <w:rPr>
        <w:color w:val="BFBFBF" w:themeColor="background1" w:themeShade="BF"/>
        <w:sz w:val="17"/>
        <w:szCs w:val="17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36461"/>
    <w:multiLevelType w:val="hybridMultilevel"/>
    <w:tmpl w:val="3766D258"/>
    <w:lvl w:ilvl="0" w:tplc="2B4ED666">
      <w:start w:val="1"/>
      <w:numFmt w:val="bullet"/>
      <w:lvlText w:val="–"/>
      <w:lvlJc w:val="left"/>
      <w:pPr>
        <w:ind w:left="560" w:hanging="280"/>
      </w:pPr>
      <w:rPr>
        <w:rFonts w:ascii="Arial" w:eastAsia="Arial" w:hAnsi="Arial" w:cs="Arial"/>
      </w:rPr>
    </w:lvl>
    <w:lvl w:ilvl="1" w:tplc="C8805874">
      <w:numFmt w:val="decimal"/>
      <w:lvlText w:val=""/>
      <w:lvlJc w:val="left"/>
    </w:lvl>
    <w:lvl w:ilvl="2" w:tplc="C4602CFC">
      <w:numFmt w:val="decimal"/>
      <w:lvlText w:val=""/>
      <w:lvlJc w:val="left"/>
    </w:lvl>
    <w:lvl w:ilvl="3" w:tplc="433CA698">
      <w:numFmt w:val="decimal"/>
      <w:lvlText w:val=""/>
      <w:lvlJc w:val="left"/>
    </w:lvl>
    <w:lvl w:ilvl="4" w:tplc="987094BC">
      <w:numFmt w:val="decimal"/>
      <w:lvlText w:val=""/>
      <w:lvlJc w:val="left"/>
    </w:lvl>
    <w:lvl w:ilvl="5" w:tplc="65AAA1C0">
      <w:numFmt w:val="decimal"/>
      <w:lvlText w:val=""/>
      <w:lvlJc w:val="left"/>
    </w:lvl>
    <w:lvl w:ilvl="6" w:tplc="E5A0D80A">
      <w:numFmt w:val="decimal"/>
      <w:lvlText w:val=""/>
      <w:lvlJc w:val="left"/>
    </w:lvl>
    <w:lvl w:ilvl="7" w:tplc="7CECF7AA">
      <w:numFmt w:val="decimal"/>
      <w:lvlText w:val=""/>
      <w:lvlJc w:val="left"/>
    </w:lvl>
    <w:lvl w:ilvl="8" w:tplc="ED2E96EA">
      <w:numFmt w:val="decimal"/>
      <w:lvlText w:val=""/>
      <w:lvlJc w:val="left"/>
    </w:lvl>
  </w:abstractNum>
  <w:abstractNum w:abstractNumId="1" w15:restartNumberingAfterBreak="0">
    <w:nsid w:val="7A0B3FC3"/>
    <w:multiLevelType w:val="hybridMultilevel"/>
    <w:tmpl w:val="97F04752"/>
    <w:lvl w:ilvl="0" w:tplc="A8CC3390">
      <w:start w:val="1"/>
      <w:numFmt w:val="bullet"/>
      <w:lvlText w:val="●"/>
      <w:lvlJc w:val="left"/>
      <w:pPr>
        <w:ind w:left="720" w:hanging="360"/>
      </w:pPr>
    </w:lvl>
    <w:lvl w:ilvl="1" w:tplc="AAB8D762">
      <w:start w:val="1"/>
      <w:numFmt w:val="bullet"/>
      <w:lvlText w:val="○"/>
      <w:lvlJc w:val="left"/>
      <w:pPr>
        <w:ind w:left="1440" w:hanging="360"/>
      </w:pPr>
    </w:lvl>
    <w:lvl w:ilvl="2" w:tplc="508CA4F4">
      <w:start w:val="1"/>
      <w:numFmt w:val="bullet"/>
      <w:lvlText w:val="■"/>
      <w:lvlJc w:val="left"/>
      <w:pPr>
        <w:ind w:left="2160" w:hanging="360"/>
      </w:pPr>
    </w:lvl>
    <w:lvl w:ilvl="3" w:tplc="C9543A08">
      <w:start w:val="1"/>
      <w:numFmt w:val="bullet"/>
      <w:lvlText w:val="●"/>
      <w:lvlJc w:val="left"/>
      <w:pPr>
        <w:ind w:left="2880" w:hanging="360"/>
      </w:pPr>
    </w:lvl>
    <w:lvl w:ilvl="4" w:tplc="AECEBF8E">
      <w:start w:val="1"/>
      <w:numFmt w:val="bullet"/>
      <w:lvlText w:val="○"/>
      <w:lvlJc w:val="left"/>
      <w:pPr>
        <w:ind w:left="3600" w:hanging="360"/>
      </w:pPr>
    </w:lvl>
    <w:lvl w:ilvl="5" w:tplc="41C491F6">
      <w:start w:val="1"/>
      <w:numFmt w:val="bullet"/>
      <w:lvlText w:val="■"/>
      <w:lvlJc w:val="left"/>
      <w:pPr>
        <w:ind w:left="4320" w:hanging="360"/>
      </w:pPr>
    </w:lvl>
    <w:lvl w:ilvl="6" w:tplc="EFE47D86">
      <w:start w:val="1"/>
      <w:numFmt w:val="bullet"/>
      <w:lvlText w:val="●"/>
      <w:lvlJc w:val="left"/>
      <w:pPr>
        <w:ind w:left="5040" w:hanging="360"/>
      </w:pPr>
    </w:lvl>
    <w:lvl w:ilvl="7" w:tplc="16CC0080">
      <w:start w:val="1"/>
      <w:numFmt w:val="bullet"/>
      <w:lvlText w:val="●"/>
      <w:lvlJc w:val="left"/>
      <w:pPr>
        <w:ind w:left="5760" w:hanging="360"/>
      </w:pPr>
    </w:lvl>
    <w:lvl w:ilvl="8" w:tplc="A0F8CB46">
      <w:start w:val="1"/>
      <w:numFmt w:val="bullet"/>
      <w:lvlText w:val="●"/>
      <w:lvlJc w:val="left"/>
      <w:pPr>
        <w:ind w:left="6480" w:hanging="360"/>
      </w:pPr>
    </w:lvl>
  </w:abstractNum>
  <w:num w:numId="1" w16cid:durableId="17319225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07A"/>
    <w:rsid w:val="000A0B50"/>
    <w:rsid w:val="001B6EDB"/>
    <w:rsid w:val="002C096B"/>
    <w:rsid w:val="003346ED"/>
    <w:rsid w:val="003B2466"/>
    <w:rsid w:val="00467465"/>
    <w:rsid w:val="006D4982"/>
    <w:rsid w:val="006F23BA"/>
    <w:rsid w:val="00947323"/>
    <w:rsid w:val="00955BB6"/>
    <w:rsid w:val="009B4AD4"/>
    <w:rsid w:val="00A530DD"/>
    <w:rsid w:val="00B3207A"/>
    <w:rsid w:val="00B81B3F"/>
    <w:rsid w:val="00C77FD1"/>
    <w:rsid w:val="00D9265A"/>
    <w:rsid w:val="00E80FCD"/>
    <w:rsid w:val="00EF278F"/>
    <w:rsid w:val="00EF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BEE26"/>
  <w15:docId w15:val="{67A708C2-6F18-4898-8CE6-ADDBE32D1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B2B2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982"/>
  </w:style>
  <w:style w:type="paragraph" w:styleId="Heading1">
    <w:name w:val="heading 1"/>
    <w:uiPriority w:val="9"/>
    <w:qFormat/>
    <w:pPr>
      <w:spacing w:before="480" w:after="120"/>
      <w:outlineLvl w:val="0"/>
    </w:pPr>
    <w:rPr>
      <w:b/>
      <w:bCs/>
      <w:color w:val="111111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74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7465"/>
  </w:style>
  <w:style w:type="paragraph" w:styleId="Footer">
    <w:name w:val="footer"/>
    <w:basedOn w:val="Normal"/>
    <w:link w:val="FooterChar"/>
    <w:uiPriority w:val="99"/>
    <w:unhideWhenUsed/>
    <w:rsid w:val="004674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7465"/>
  </w:style>
  <w:style w:type="character" w:styleId="UnresolvedMention">
    <w:name w:val="Unresolved Mention"/>
    <w:basedOn w:val="DefaultParagraphFont"/>
    <w:uiPriority w:val="99"/>
    <w:semiHidden/>
    <w:unhideWhenUsed/>
    <w:rsid w:val="00D926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265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search?q=minecraft+ai+world+generator+schizophrenia&amp;num=12&amp;sca_esv=3c03d94e5bb5da95&amp;rlz=1C1VDKB_enUS1178US1178&amp;udm=39&amp;biw=1897&amp;bih=1035&amp;sxsrf=ANbL-n7hxNMeaGi6KF_85heR9u_DUqI0CQ%3A1780063343271&amp;ei=b5wZaqifENb9p84P8tjZuAU&amp;ved=0ahUKEwjokoPa1N6UAxXW_skDHXJsFlcQ4dUDCBE&amp;uact=5&amp;oq=minecraft+ai+world+generator+schizophrenia&amp;gs_lp=Eh1nd3Mtd2l6LW1vZGVsZXNzLXNob3J0LXZpZGVvcyIqbWluZWNyYWZ0IGFpIHdvcmxkIGdlbmVyYXRvciBzY2hpem9waHJlbmlhMgUQIRigATIFECEYnwUyBRAhGJ8FMgUQIRifBTIFECEYnwUyBRAhGJ8FMgUQIRifBTIFECEYnwUyBRAhGJ8FMgUQIRifBUiFRFDtBFiMQ3AEeACQAQCYAY8BoAHXG6oBBTIxLjE1uAEDyAEA-AEBmAInoAL9G8ICChAAGIAEGIoFGEPCAgUQABiABMICBhAAGAcYHsICCxAAGIAEGIoFGJECwgIGEAAYFhgewgILEAAYgAQYigUYhgPCAggQABiABBiiBMICBRAAGO8FwgIFECEYqwLCAgcQIRgKGKABmAMAiAYBkgcFMjEuMTigB5PbAbIHBTE3LjE4uAfxG8IHBjAuMzguMcgHQ4AIAQ&amp;sclient=gws-wiz-modeless-short-videos#fpstate=ive&amp;vld=cid:2ab07041,vid:uMj6x_HunyA,st:0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1045</Words>
  <Characters>5961</Characters>
  <Application>Microsoft Office Word</Application>
  <DocSecurity>0</DocSecurity>
  <Lines>49</Lines>
  <Paragraphs>13</Paragraphs>
  <ScaleCrop>false</ScaleCrop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pdr2117</cp:lastModifiedBy>
  <cp:revision>12</cp:revision>
  <dcterms:created xsi:type="dcterms:W3CDTF">2026-05-29T16:18:00Z</dcterms:created>
  <dcterms:modified xsi:type="dcterms:W3CDTF">2026-05-29T16:48:00Z</dcterms:modified>
</cp:coreProperties>
</file>