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77777777" w:rsidR="009303D9" w:rsidRDefault="005D2BC9" w:rsidP="005B520E">
      <w:pPr>
        <w:pStyle w:val="Author"/>
      </w:pPr>
      <w:r>
        <w:t>Dr. Daniel Ross Moore</w:t>
      </w:r>
    </w:p>
    <w:p w14:paraId="03A2E787" w14:textId="77777777" w:rsidR="008C1BD5" w:rsidRPr="005B520E" w:rsidRDefault="008C1BD5" w:rsidP="008C1BD5">
      <w:pPr>
        <w:pStyle w:val="Affiliation"/>
      </w:pPr>
      <w:r>
        <w:t>Center for Efficient, Scalable and Reliable Computing</w:t>
      </w:r>
    </w:p>
    <w:p w14:paraId="1B98E489" w14:textId="77777777" w:rsidR="008C1BD5" w:rsidRPr="005B520E" w:rsidRDefault="008C1BD5" w:rsidP="008C1BD5">
      <w:pPr>
        <w:pStyle w:val="Affiliation"/>
      </w:pPr>
      <w:r>
        <w:t>Dept. of Electrical and Computer Engineering</w:t>
      </w:r>
    </w:p>
    <w:p w14:paraId="538421FA" w14:textId="77777777" w:rsidR="008C1BD5" w:rsidRPr="005B520E" w:rsidRDefault="008C1BD5" w:rsidP="008C1BD5">
      <w:pPr>
        <w:pStyle w:val="Affiliation"/>
      </w:pPr>
      <w:r>
        <w:t>North Carolina State University, Raleigh, USA</w:t>
      </w:r>
    </w:p>
    <w:p w14:paraId="0F18553B" w14:textId="77777777" w:rsidR="008C1BD5" w:rsidRPr="005B520E" w:rsidRDefault="008C1BD5" w:rsidP="008C1BD5">
      <w:pPr>
        <w:pStyle w:val="Affiliation"/>
      </w:pPr>
      <w:r>
        <w:t>drmoore2@ncsu.edu</w:t>
      </w:r>
    </w:p>
    <w:p w14:paraId="338A7101" w14:textId="77777777" w:rsidR="009303D9" w:rsidRDefault="00C95F77" w:rsidP="005B520E">
      <w:pPr>
        <w:pStyle w:val="Author"/>
      </w:pPr>
      <w:r>
        <w:t>Dr. Alexander G. Dean</w:t>
      </w:r>
    </w:p>
    <w:p w14:paraId="611E1285" w14:textId="77777777" w:rsidR="00C95F77" w:rsidRPr="005B520E" w:rsidRDefault="00C95F77" w:rsidP="00C95F77">
      <w:pPr>
        <w:pStyle w:val="Affiliation"/>
      </w:pPr>
      <w:r>
        <w:t>Center for Efficient, Scalable and Reliable Computing</w:t>
      </w:r>
    </w:p>
    <w:p w14:paraId="59B96C61" w14:textId="77777777" w:rsidR="00C95F77" w:rsidRPr="005B520E" w:rsidRDefault="00C95F77" w:rsidP="00C95F77">
      <w:pPr>
        <w:pStyle w:val="Affiliation"/>
      </w:pPr>
      <w:r>
        <w:t>Dept. of Electrical and Computer Engineering</w:t>
      </w:r>
    </w:p>
    <w:p w14:paraId="397FACF1" w14:textId="77777777" w:rsidR="00C95F77" w:rsidRPr="005B520E" w:rsidRDefault="00C95F77" w:rsidP="00C95F77">
      <w:pPr>
        <w:pStyle w:val="Affiliation"/>
      </w:pPr>
      <w:r>
        <w:t>North Carolina State University, Raleigh, USA</w:t>
      </w:r>
    </w:p>
    <w:p w14:paraId="721A5C02" w14:textId="77777777"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r>
        <w:t>agdean@ncsu.edu</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78E8212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variety 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77777777" w:rsidR="009303D9" w:rsidRDefault="009303D9" w:rsidP="005B520E">
      <w:pPr>
        <w:pStyle w:val="keywords"/>
      </w:pPr>
      <w:r>
        <w:t>Keywords-</w:t>
      </w:r>
      <w:r w:rsidR="00544234">
        <w:t xml:space="preserve">Embedded Systems; Dynamic Voltage Scaling (DVS); Dynamic Power Management (DPM); low-power; low-energy; wireless sensor node (WSN); </w:t>
      </w:r>
      <w:r w:rsidR="00C33EFC">
        <w:t xml:space="preserve">timing and performance analysis; </w:t>
      </w:r>
      <w:r w:rsidR="00544234">
        <w:t>energy-aware design</w:t>
      </w:r>
      <w:r w:rsidR="00BE3DD9">
        <w:t>; power aware embedded computing;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40F9D461"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E0502F">
        <w:t xml:space="preserve">Figure </w:t>
      </w:r>
      <w:r w:rsidR="00E0502F">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r w:rsidR="00006264">
            <w:rPr>
              <w:noProof/>
            </w:rPr>
            <w:t xml:space="preserve"> </w:t>
          </w:r>
          <w:r w:rsidR="00006264" w:rsidRPr="00006264">
            <w:rPr>
              <w:noProof/>
            </w:rPr>
            <w:t>[1]</w:t>
          </w:r>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r w:rsidR="00006264">
            <w:rPr>
              <w:noProof/>
            </w:rPr>
            <w:t xml:space="preserve"> </w:t>
          </w:r>
          <w:r w:rsidR="00006264" w:rsidRPr="00006264">
            <w:rPr>
              <w:noProof/>
            </w:rPr>
            <w:t>[2]</w:t>
          </w:r>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r w:rsidR="00006264">
            <w:rPr>
              <w:noProof/>
            </w:rPr>
            <w:t xml:space="preserve"> </w:t>
          </w:r>
          <w:r w:rsidR="00006264" w:rsidRPr="00006264">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06FEE5BB"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E0502F">
        <w:t>(</w:t>
      </w:r>
      <w:r w:rsidR="00E0502F">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AA1BA8"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77777777" w:rsidR="00034759" w:rsidRDefault="00034759" w:rsidP="00567F77">
            <w:pPr>
              <w:pStyle w:val="BodyText"/>
              <w:spacing w:line="240" w:lineRule="auto"/>
              <w:ind w:firstLine="0"/>
              <w:jc w:val="center"/>
            </w:pPr>
            <w:bookmarkStart w:id="0" w:name="_Ref491808306"/>
            <w:r>
              <w:t>(</w:t>
            </w:r>
            <w:r w:rsidR="00AA1BA8">
              <w:fldChar w:fldCharType="begin"/>
            </w:r>
            <w:r w:rsidR="00AA1BA8">
              <w:instrText xml:space="preserve"> SEQ Equation \* ARABIC </w:instrText>
            </w:r>
            <w:r w:rsidR="00AA1BA8">
              <w:fldChar w:fldCharType="separate"/>
            </w:r>
            <w:r w:rsidR="00E0502F">
              <w:rPr>
                <w:noProof/>
              </w:rPr>
              <w:t>1</w:t>
            </w:r>
            <w:r w:rsidR="00AA1BA8">
              <w:rPr>
                <w:noProof/>
              </w:rPr>
              <w:fldChar w:fldCharType="end"/>
            </w:r>
            <w:r>
              <w:rPr>
                <w:noProof/>
              </w:rPr>
              <w:t>)</w:t>
            </w:r>
            <w:bookmarkEnd w:id="0"/>
          </w:p>
        </w:tc>
      </w:tr>
    </w:tbl>
    <w:p w14:paraId="36D8BBDE" w14:textId="77777777"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5ABE50A2" w:rsidR="00EF6BFB" w:rsidRDefault="00CA69F9" w:rsidP="00CA69F9">
      <w:pPr>
        <w:pStyle w:val="BodyText"/>
      </w:pPr>
      <w:r>
        <w:t xml:space="preserve">Most peripheral devices provide a mechanism for signaling that operations completed earlier than the 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AA1BA8"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7777777" w:rsidR="000D2AA2" w:rsidRDefault="000D2AA2" w:rsidP="00A25CA4">
            <w:pPr>
              <w:pStyle w:val="BodyText"/>
              <w:spacing w:line="240" w:lineRule="auto"/>
              <w:ind w:firstLine="0"/>
              <w:jc w:val="center"/>
            </w:pPr>
            <w:bookmarkStart w:id="1" w:name="_Ref492662193"/>
            <w:r>
              <w:t>(</w:t>
            </w:r>
            <w:r w:rsidR="00AA1BA8">
              <w:fldChar w:fldCharType="begin"/>
            </w:r>
            <w:r w:rsidR="00AA1BA8">
              <w:instrText xml:space="preserve"> SEQ Equation \* ARABIC </w:instrText>
            </w:r>
            <w:r w:rsidR="00AA1BA8">
              <w:fldChar w:fldCharType="separate"/>
            </w:r>
            <w:r w:rsidR="00E0502F">
              <w:rPr>
                <w:noProof/>
              </w:rPr>
              <w:t>2</w:t>
            </w:r>
            <w:r w:rsidR="00AA1BA8">
              <w:rPr>
                <w:noProof/>
              </w:rPr>
              <w:fldChar w:fldCharType="end"/>
            </w:r>
            <w:r>
              <w:rPr>
                <w:noProof/>
              </w:rPr>
              <w:t>)</w:t>
            </w:r>
            <w:bookmarkEnd w:id="1"/>
          </w:p>
        </w:tc>
      </w:tr>
    </w:tbl>
    <w:p w14:paraId="4819E7F7" w14:textId="77777777" w:rsidR="00EF6BFB"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AA1BA8"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AA1BA8"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AA1BA8"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77777777" w:rsidR="00962B44" w:rsidRDefault="00962B44" w:rsidP="00567F77">
            <w:pPr>
              <w:pStyle w:val="BodyText"/>
              <w:spacing w:line="240" w:lineRule="auto"/>
              <w:ind w:firstLine="0"/>
              <w:jc w:val="center"/>
            </w:pPr>
            <w:bookmarkStart w:id="2" w:name="_Ref492662195"/>
            <w:r>
              <w:t>(</w:t>
            </w:r>
            <w:r w:rsidR="00AA1BA8">
              <w:fldChar w:fldCharType="begin"/>
            </w:r>
            <w:r w:rsidR="00AA1BA8">
              <w:instrText xml:space="preserve"> SEQ Equation \* ARABIC </w:instrText>
            </w:r>
            <w:r w:rsidR="00AA1BA8">
              <w:fldChar w:fldCharType="separate"/>
            </w:r>
            <w:r w:rsidR="00E0502F">
              <w:rPr>
                <w:noProof/>
              </w:rPr>
              <w:t>3</w:t>
            </w:r>
            <w:r w:rsidR="00AA1BA8">
              <w:rPr>
                <w:noProof/>
              </w:rPr>
              <w:fldChar w:fldCharType="end"/>
            </w:r>
            <w:r>
              <w:rPr>
                <w:noProof/>
              </w:rPr>
              <w:t>)</w:t>
            </w:r>
            <w:bookmarkEnd w:id="2"/>
          </w:p>
        </w:tc>
      </w:tr>
    </w:tbl>
    <w:p w14:paraId="02ED3302" w14:textId="4D872809"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systems and devices. The complexity of the signal may involve protocol-level communication or may b</w:t>
      </w:r>
      <w:r w:rsidR="00567F77">
        <w:t xml:space="preserve">e as simple as an interrupt pin and that signal may traverse PCB traces with considerable capacitance. </w:t>
      </w:r>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5BD561C0" w14:textId="34A8AF14" w:rsidR="00BC3F14" w:rsidRDefault="00567F77" w:rsidP="00BC3F14">
      <w:pPr>
        <w:pStyle w:val="BodyText"/>
      </w:pPr>
      <w:bookmarkStart w:id="3" w:name="_Ref491520745"/>
      <w:bookmarkStart w:id="4" w:name="_Ref491520750"/>
      <w:r>
        <w:rPr>
          <w:noProof/>
        </w:rPr>
        <mc:AlternateContent>
          <mc:Choice Requires="wps">
            <w:drawing>
              <wp:anchor distT="0" distB="0" distL="114300" distR="114300" simplePos="0" relativeHeight="251663872" behindDoc="0" locked="0" layoutInCell="1" allowOverlap="1" wp14:anchorId="6C477738" wp14:editId="72C6F425">
                <wp:simplePos x="0" y="0"/>
                <wp:positionH relativeFrom="column">
                  <wp:posOffset>0</wp:posOffset>
                </wp:positionH>
                <wp:positionV relativeFrom="paragraph">
                  <wp:posOffset>1656080</wp:posOffset>
                </wp:positionV>
                <wp:extent cx="308610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2501F488" w14:textId="1043B04D" w:rsidR="00A974BC" w:rsidRPr="00D71A5D" w:rsidRDefault="00A974BC" w:rsidP="00567F77">
                            <w:pPr>
                              <w:pStyle w:val="Caption"/>
                              <w:rPr>
                                <w:noProof/>
                                <w:spacing w:val="-1"/>
                                <w:sz w:val="20"/>
                                <w:szCs w:val="20"/>
                              </w:rPr>
                            </w:pPr>
                            <w:bookmarkStart w:id="5" w:name="_Ref492658253"/>
                            <w:r>
                              <w:t xml:space="preserve">Figure </w:t>
                            </w:r>
                            <w:r>
                              <w:fldChar w:fldCharType="begin"/>
                            </w:r>
                            <w:r>
                              <w:instrText xml:space="preserve"> SEQ Figure \* ARABIC </w:instrText>
                            </w:r>
                            <w:r>
                              <w:fldChar w:fldCharType="separate"/>
                            </w:r>
                            <w:r w:rsidR="00E0502F">
                              <w:rPr>
                                <w:noProof/>
                              </w:rPr>
                              <w:t>1</w:t>
                            </w:r>
                            <w:r>
                              <w:rPr>
                                <w:noProof/>
                              </w:rPr>
                              <w:fldChar w:fldCharType="end"/>
                            </w:r>
                            <w:bookmarkEnd w:id="5"/>
                            <w:r w:rsidRPr="00BC4BA6">
                              <w:t xml:space="preserve">: </w:t>
                            </w:r>
                            <w:r w:rsidR="004A17C2">
                              <w:t xml:space="preserve">Typical Embedded </w:t>
                            </w:r>
                            <w:r w:rsidRPr="00BC4BA6">
                              <w:t xml:space="preserve">System </w:t>
                            </w:r>
                            <w:r w:rsidR="004A17C2">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0;margin-top:130.4pt;width:243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" stroked="f">
                <v:textbox style="mso-fit-shape-to-text:t" inset="0,0,0,0">
                  <w:txbxContent>
                    <w:p w14:paraId="2501F488" w14:textId="1043B04D" w:rsidR="00A974BC" w:rsidRPr="00D71A5D" w:rsidRDefault="00A974BC" w:rsidP="00567F77">
                      <w:pPr>
                        <w:pStyle w:val="Caption"/>
                        <w:rPr>
                          <w:noProof/>
                          <w:spacing w:val="-1"/>
                          <w:sz w:val="20"/>
                          <w:szCs w:val="20"/>
                        </w:rPr>
                      </w:pPr>
                      <w:bookmarkStart w:id="6" w:name="_Ref492658253"/>
                      <w:r>
                        <w:t xml:space="preserve">Figure </w:t>
                      </w:r>
                      <w:r>
                        <w:fldChar w:fldCharType="begin"/>
                      </w:r>
                      <w:r>
                        <w:instrText xml:space="preserve"> SEQ Figure \* ARABIC </w:instrText>
                      </w:r>
                      <w:r>
                        <w:fldChar w:fldCharType="separate"/>
                      </w:r>
                      <w:r w:rsidR="00E0502F">
                        <w:rPr>
                          <w:noProof/>
                        </w:rPr>
                        <w:t>1</w:t>
                      </w:r>
                      <w:r>
                        <w:rPr>
                          <w:noProof/>
                        </w:rPr>
                        <w:fldChar w:fldCharType="end"/>
                      </w:r>
                      <w:bookmarkEnd w:id="6"/>
                      <w:r w:rsidRPr="00BC4BA6">
                        <w:t xml:space="preserve">: </w:t>
                      </w:r>
                      <w:r w:rsidR="004A17C2">
                        <w:t xml:space="preserve">Typical Embedded </w:t>
                      </w:r>
                      <w:r w:rsidRPr="00BC4BA6">
                        <w:t xml:space="preserve">System </w:t>
                      </w:r>
                      <w:r w:rsidR="004A17C2">
                        <w:t>with Device Current Feedback</w:t>
                      </w:r>
                    </w:p>
                  </w:txbxContent>
                </v:textbox>
                <w10:wrap type="topAndBottom"/>
              </v:shape>
            </w:pict>
          </mc:Fallback>
        </mc:AlternateContent>
      </w:r>
      <w:r>
        <w:rPr>
          <w:noProof/>
        </w:rPr>
        <w:drawing>
          <wp:anchor distT="0" distB="0" distL="114300" distR="114300" simplePos="0" relativeHeight="251661824" behindDoc="0" locked="0" layoutInCell="1" allowOverlap="1" wp14:anchorId="430F901A" wp14:editId="12DF333B">
            <wp:simplePos x="0" y="0"/>
            <wp:positionH relativeFrom="margin">
              <wp:posOffset>3314700</wp:posOffset>
            </wp:positionH>
            <wp:positionV relativeFrom="paragraph">
              <wp:posOffset>440690</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3"/>
      <w:bookmarkEnd w:id="4"/>
      <w:r w:rsidR="00366373">
        <w:t xml:space="preserve">The </w:t>
      </w:r>
      <w:r>
        <w:t xml:space="preserve">prediction </w:t>
      </w:r>
      <w:r w:rsidR="00366373">
        <w:t xml:space="preserve">is verified </w:t>
      </w:r>
      <w:r w:rsidR="00205BB2">
        <w:t xml:space="preserve">in real-time </w:t>
      </w:r>
      <w:r>
        <w:t xml:space="preserve">against the actual state </w:t>
      </w:r>
      <w:r w:rsidR="00366373">
        <w:t>and the heuristic is updated with the results. In this fashion, the algorithms are resistant to variations in</w:t>
      </w:r>
      <w:r w:rsidR="00417AD6">
        <w:t xml:space="preserve"> behavior</w:t>
      </w:r>
      <w:r>
        <w:br w:type="column"/>
      </w:r>
      <w:r w:rsidR="00BC3F14">
        <w:rPr>
          <w:noProof/>
        </w:rPr>
        <w:lastRenderedPageBreak/>
        <w:drawing>
          <wp:anchor distT="0" distB="0" distL="114300" distR="114300" simplePos="0" relativeHeight="251658752" behindDoc="0" locked="0" layoutInCell="1" allowOverlap="1" wp14:anchorId="3B0B8F81" wp14:editId="2122C503">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C3F14">
        <w:rPr>
          <w:noProof/>
        </w:rPr>
        <mc:AlternateContent>
          <mc:Choice Requires="wps">
            <w:drawing>
              <wp:anchor distT="0" distB="0" distL="114300" distR="114300" simplePos="0" relativeHeight="251660800" behindDoc="0" locked="0" layoutInCell="1" allowOverlap="1" wp14:anchorId="62625D06" wp14:editId="46516EA7">
                <wp:simplePos x="0" y="0"/>
                <wp:positionH relativeFrom="margin">
                  <wp:posOffset>0</wp:posOffset>
                </wp:positionH>
                <wp:positionV relativeFrom="paragraph">
                  <wp:posOffset>2772282</wp:posOffset>
                </wp:positionV>
                <wp:extent cx="6394450" cy="16002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160020"/>
                        </a:xfrm>
                        <a:prstGeom prst="rect">
                          <a:avLst/>
                        </a:prstGeom>
                        <a:solidFill>
                          <a:prstClr val="white"/>
                        </a:solidFill>
                        <a:ln>
                          <a:noFill/>
                        </a:ln>
                      </wps:spPr>
                      <wps:txbx>
                        <w:txbxContent>
                          <w:p w14:paraId="2AF9D5A3" w14:textId="77777777" w:rsidR="00A974BC" w:rsidRPr="007C2550" w:rsidRDefault="00A974BC" w:rsidP="000D05CE">
                            <w:pPr>
                              <w:pStyle w:val="Caption"/>
                              <w:rPr>
                                <w:spacing w:val="-1"/>
                                <w:sz w:val="20"/>
                                <w:szCs w:val="20"/>
                              </w:rPr>
                            </w:pPr>
                            <w:bookmarkStart w:id="7" w:name="_Ref492321449"/>
                            <w:r>
                              <w:t xml:space="preserve">Figure </w:t>
                            </w:r>
                            <w:r>
                              <w:fldChar w:fldCharType="begin"/>
                            </w:r>
                            <w:r>
                              <w:instrText xml:space="preserve"> SEQ Figure \* ARABIC </w:instrText>
                            </w:r>
                            <w:r>
                              <w:fldChar w:fldCharType="separate"/>
                            </w:r>
                            <w:r w:rsidR="00E0502F">
                              <w:rPr>
                                <w:noProof/>
                              </w:rPr>
                              <w:t>2</w:t>
                            </w:r>
                            <w:r>
                              <w:rPr>
                                <w:noProof/>
                              </w:rPr>
                              <w:fldChar w:fldCharType="end"/>
                            </w:r>
                            <w:bookmarkEnd w:id="7"/>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0;margin-top:218.3pt;width:503.5pt;height:12.6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" stroked="f">
                <v:textbox inset="0,0,0,0">
                  <w:txbxContent>
                    <w:p w14:paraId="2AF9D5A3" w14:textId="77777777" w:rsidR="00A974BC" w:rsidRPr="007C2550" w:rsidRDefault="00A974BC" w:rsidP="000D05CE">
                      <w:pPr>
                        <w:pStyle w:val="Caption"/>
                        <w:rPr>
                          <w:spacing w:val="-1"/>
                          <w:sz w:val="20"/>
                          <w:szCs w:val="20"/>
                        </w:rPr>
                      </w:pPr>
                      <w:bookmarkStart w:id="8" w:name="_Ref492321449"/>
                      <w:r>
                        <w:t xml:space="preserve">Figure </w:t>
                      </w:r>
                      <w:r>
                        <w:fldChar w:fldCharType="begin"/>
                      </w:r>
                      <w:r>
                        <w:instrText xml:space="preserve"> SEQ Figure \* ARABIC </w:instrText>
                      </w:r>
                      <w:r>
                        <w:fldChar w:fldCharType="separate"/>
                      </w:r>
                      <w:r w:rsidR="00E0502F">
                        <w:rPr>
                          <w:noProof/>
                        </w:rPr>
                        <w:t>2</w:t>
                      </w:r>
                      <w:r>
                        <w:rPr>
                          <w:noProof/>
                        </w:rPr>
                        <w:fldChar w:fldCharType="end"/>
                      </w:r>
                      <w:bookmarkEnd w:id="8"/>
                      <w:r>
                        <w:t>: A Typical External Memory Transaction with IODVS and PACER</w:t>
                      </w:r>
                    </w:p>
                  </w:txbxContent>
                </v:textbox>
                <w10:wrap type="topAndBottom" anchorx="margin"/>
              </v:shape>
            </w:pict>
          </mc:Fallback>
        </mc:AlternateContent>
      </w:r>
      <w:r w:rsidR="00417AD6">
        <w:t>that may occur across the lifecycle of the device.</w:t>
      </w:r>
      <w:r w:rsidR="003E3439">
        <w:t xml:space="preserve"> </w:t>
      </w:r>
      <w:r w:rsidR="00CA69F9">
        <w:t xml:space="preserve">PACER is </w:t>
      </w:r>
      <w:r w:rsidR="008B7A89">
        <w:t>evaluated</w:t>
      </w:r>
      <w:r w:rsidR="00CA69F9">
        <w:t xml:space="preserve"> against a variety of embedded peripherals and is 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7FB2A28D" w:rsidR="00E34CBD" w:rsidRDefault="00BC3F14" w:rsidP="00BC3F14">
      <w:pPr>
        <w:pStyle w:val="BodyText"/>
      </w:pPr>
      <w:r>
        <w:t>Consider the peripheral operation of writing</w:t>
      </w:r>
      <w:r w:rsidR="00CA69F9">
        <w:t xml:space="preserve"> a</w:t>
      </w:r>
      <w:r w:rsidR="000E4A6B">
        <w:t>n</w:t>
      </w:r>
      <w:bookmarkStart w:id="9" w:name="_GoBack"/>
      <w:bookmarkEnd w:id="9"/>
      <w:r w:rsidR="00CA69F9">
        <w:t xml:space="preserve"> EEPROM </w:t>
      </w:r>
      <w:r w:rsidR="000E4A6B">
        <w:t xml:space="preserve">page </w:t>
      </w:r>
      <w:r w:rsidR="00CA69F9">
        <w:t xml:space="preserve">is specified </w:t>
      </w:r>
      <w:r w:rsidR="000E4A6B">
        <w:t xml:space="preserve">for </w:t>
      </w:r>
      <w:r>
        <w:t xml:space="preserve">a worst-case </w:t>
      </w:r>
      <w:r w:rsidR="00CA69F9">
        <w:t>duration of 5ms. The c</w:t>
      </w:r>
      <w:r w:rsidR="000E4A6B">
        <w:t>urrent consumption profile of an</w:t>
      </w:r>
      <w:r w:rsidR="00CA69F9">
        <w:t xml:space="preserve"> EEPROM write operation at varying voltages is shown in</w:t>
      </w:r>
      <w:r w:rsidR="00C4418E">
        <w:t xml:space="preserve"> </w:t>
      </w:r>
      <w:r w:rsidR="00C4418E">
        <w:fldChar w:fldCharType="begin"/>
      </w:r>
      <w:r w:rsidR="00C4418E">
        <w:instrText xml:space="preserve"> REF _Ref492321449 \h </w:instrText>
      </w:r>
      <w:r w:rsidR="00C4418E">
        <w:fldChar w:fldCharType="separate"/>
      </w:r>
      <w:r w:rsidR="00E0502F">
        <w:t xml:space="preserve">Figure </w:t>
      </w:r>
      <w:r w:rsidR="00E0502F">
        <w:rPr>
          <w:noProof/>
        </w:rPr>
        <w:t>2</w:t>
      </w:r>
      <w:r w:rsidR="00C4418E">
        <w:fldChar w:fldCharType="end"/>
      </w:r>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5ms mark and that it was not necessary to delay until approximately 6.5ms p</w:t>
      </w:r>
      <w:r w:rsidR="00366373">
        <w:t>er the specification.</w:t>
      </w:r>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797F0870"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r w:rsidR="001A3D8D">
            <w:rPr>
              <w:noProof/>
            </w:rPr>
            <w:t xml:space="preserve"> </w:t>
          </w:r>
          <w:r w:rsidR="001A3D8D" w:rsidRPr="001A3D8D">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E0502F">
        <w:t>(</w:t>
      </w:r>
      <w:r w:rsidR="00E0502F">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E0502F">
        <w:t>(</w:t>
      </w:r>
      <w:r w:rsidR="00E0502F">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7777777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r w:rsidR="003E779D" w:rsidRPr="003E779D">
            <w:rPr>
              <w:noProof/>
            </w:rPr>
            <w:t>[2]</w:t>
          </w:r>
          <w:r w:rsidR="003E779D">
            <w:fldChar w:fldCharType="end"/>
          </w:r>
        </w:sdtContent>
      </w:sdt>
      <w:r>
        <w:t>. Device aging can also affect timing due to a number of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3E779D" w:rsidRPr="003E779D">
            <w:rPr>
              <w:noProof/>
            </w:rPr>
            <w:t>[3]</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77777777"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3E779D" w:rsidRPr="003E779D">
            <w:rPr>
              <w:noProof/>
            </w:rPr>
            <w:t>[4]</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3E779D" w:rsidRPr="003E779D">
            <w:rPr>
              <w:noProof/>
            </w:rPr>
            <w:t>[5]</w:t>
          </w:r>
          <w:r w:rsidR="003E779D">
            <w:fldChar w:fldCharType="end"/>
          </w:r>
        </w:sdtContent>
      </w:sdt>
      <w:r>
        <w:t>.</w:t>
      </w:r>
    </w:p>
    <w:p w14:paraId="5D32CE49" w14:textId="77777777" w:rsidR="00A56378" w:rsidRDefault="00A56378" w:rsidP="00A56378">
      <w:pPr>
        <w:pStyle w:val="Heading2"/>
      </w:pPr>
      <w:r>
        <w:t>Energy Heuristic</w:t>
      </w:r>
    </w:p>
    <w:p w14:paraId="0120B305" w14:textId="77777777"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A809F8" w:rsidRPr="00A809F8">
            <w:rPr>
              <w:noProof/>
            </w:rPr>
            <w:t>[6]</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77777777"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A809F8" w:rsidRPr="00A809F8">
            <w:rPr>
              <w:noProof/>
            </w:rPr>
            <w:t>[7]</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A809F8" w:rsidRPr="00A809F8">
            <w:rPr>
              <w:noProof/>
            </w:rPr>
            <w:t>[8]</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2D18BB39"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E0502F">
        <w:t xml:space="preserve">Figure </w:t>
      </w:r>
      <w:r w:rsidR="00E0502F">
        <w:rPr>
          <w:noProof/>
        </w:rPr>
        <w:t>3</w:t>
      </w:r>
      <w:r w:rsidR="00F56C25">
        <w:fldChar w:fldCharType="end"/>
      </w:r>
      <w:r w:rsidR="00F56C25">
        <w:t xml:space="preserve"> in that neither the total energy consumed, nor the profile of that consumption are necessary in order to predict completion. Regardless of the power profile, the operation always completes within a narrow window of time. Erases and write operations to EEPROM and flash are typical examples of this behavior.</w:t>
      </w:r>
    </w:p>
    <w:p w14:paraId="4A34A63D" w14:textId="7441F2E0"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E0502F">
        <w:t>(</w:t>
      </w:r>
      <w:r w:rsidR="00E0502F">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was successful, then the amount of delay is halved. Otherwise, the operation resulted in an error 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77777777" w:rsidR="0052501C" w:rsidRPr="00626376" w:rsidRDefault="0052501C" w:rsidP="00AA1BA8">
            <w:pPr>
              <w:pStyle w:val="BodyText"/>
              <w:spacing w:line="240" w:lineRule="auto"/>
              <w:ind w:firstLine="0"/>
              <w:jc w:val="center"/>
            </w:pPr>
            <w:bookmarkStart w:id="10" w:name="_Ref492585532"/>
            <w:r>
              <w:t>(</w:t>
            </w:r>
            <w:r>
              <w:fldChar w:fldCharType="begin"/>
            </w:r>
            <w:r>
              <w:instrText xml:space="preserve"> SEQ Equation \* ARABIC </w:instrText>
            </w:r>
            <w:r>
              <w:fldChar w:fldCharType="separate"/>
            </w:r>
            <w:r w:rsidR="00E0502F">
              <w:rPr>
                <w:noProof/>
              </w:rPr>
              <w:t>4</w:t>
            </w:r>
            <w:r>
              <w:rPr>
                <w:noProof/>
              </w:rPr>
              <w:fldChar w:fldCharType="end"/>
            </w:r>
            <w:r>
              <w:rPr>
                <w:noProof/>
              </w:rPr>
              <w:t>)</w:t>
            </w:r>
            <w:bookmarkEnd w:id="10"/>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00EA966D" w:rsidR="004E3612" w:rsidRDefault="004E3612" w:rsidP="004E3612">
      <w:pPr>
        <w:pStyle w:val="Caption"/>
      </w:pPr>
      <w:bookmarkStart w:id="11" w:name="_Ref492592047"/>
      <w:bookmarkStart w:id="12" w:name="_Ref492838334"/>
      <w:r>
        <w:t xml:space="preserve">Figure </w:t>
      </w:r>
      <w:r w:rsidR="00AA1BA8">
        <w:fldChar w:fldCharType="begin"/>
      </w:r>
      <w:r w:rsidR="00AA1BA8">
        <w:instrText xml:space="preserve"> SEQ Figure \* ARABIC </w:instrText>
      </w:r>
      <w:r w:rsidR="00AA1BA8">
        <w:fldChar w:fldCharType="separate"/>
      </w:r>
      <w:r w:rsidR="00E0502F">
        <w:rPr>
          <w:noProof/>
        </w:rPr>
        <w:t>3</w:t>
      </w:r>
      <w:r w:rsidR="00AA1BA8">
        <w:rPr>
          <w:noProof/>
        </w:rPr>
        <w:fldChar w:fldCharType="end"/>
      </w:r>
      <w:bookmarkEnd w:id="11"/>
      <w:r w:rsidR="00F56C25">
        <w:rPr>
          <w:noProof/>
        </w:rPr>
        <w:t>: Profile of a Time-Deterministic Operation</w:t>
      </w:r>
      <w:bookmarkEnd w:id="12"/>
    </w:p>
    <w:p w14:paraId="5385D918" w14:textId="77777777" w:rsidR="00A56378" w:rsidRPr="00A56378" w:rsidRDefault="00A56378" w:rsidP="00A56378">
      <w:pPr>
        <w:pStyle w:val="BodyText"/>
      </w:pPr>
      <w:r>
        <w:t>The algorithm is executed online and provides the tightest possible timing. In fact, the timing is so precise that it should be considered marginally stable. To account for extremely small variations in timing, for instance due to clock jitter or internal peripheral asynchronous operation, the minimum delay found by PACERT-T is increased by 5% in the following tests. This value was not optimized and may even be much smaller. It would likely be beneficial for a system using this algorithm to re-characterize the peripheral device periodically in order to account for temperature variations.</w:t>
      </w:r>
    </w:p>
    <w:p w14:paraId="50E64ADB" w14:textId="77777777" w:rsidR="00A56378" w:rsidRDefault="00A56378" w:rsidP="00A56378">
      <w:pPr>
        <w:pStyle w:val="Heading2"/>
      </w:pPr>
      <w:r>
        <w:t>Energy Heuristic PACER-E</w:t>
      </w:r>
    </w:p>
    <w:p w14:paraId="254B250B" w14:textId="70132ECF"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E0502F">
        <w:t xml:space="preserve">Figure </w:t>
      </w:r>
      <w:r w:rsidR="00E0502F">
        <w:rPr>
          <w:noProof/>
        </w:rPr>
        <w:t>4</w:t>
      </w:r>
      <w:r>
        <w:fldChar w:fldCharType="end"/>
      </w:r>
      <w:r>
        <w:t xml:space="preserve"> is an example of an energy bound operation.</w:t>
      </w:r>
    </w:p>
    <w:p w14:paraId="2DD284EF" w14:textId="3175ACC0"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E0502F">
        <w:t>(</w:t>
      </w:r>
      <w:r w:rsidR="00E0502F">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77777777"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E0502F">
        <w:t>(</w:t>
      </w:r>
      <w:r w:rsidR="00E0502F">
        <w:rPr>
          <w:noProof/>
        </w:rPr>
        <w:t>5)</w:t>
      </w:r>
      <w:r>
        <w:fldChar w:fldCharType="end"/>
      </w:r>
      <w:r>
        <w:t xml:space="preserve">. The results were calculated offline via </w:t>
      </w:r>
      <w:r>
        <w:fldChar w:fldCharType="begin"/>
      </w:r>
      <w:r>
        <w:instrText xml:space="preserve"> REF _Ref401552133 \h </w:instrText>
      </w:r>
      <w:r>
        <w:fldChar w:fldCharType="separate"/>
      </w:r>
      <w:r w:rsidR="00E0502F">
        <w:t>(</w:t>
      </w:r>
      <w:r w:rsidR="00E0502F">
        <w:rPr>
          <w:noProof/>
        </w:rPr>
        <w:t>6)</w:t>
      </w:r>
      <w:r>
        <w:fldChar w:fldCharType="end"/>
      </w:r>
      <w:r>
        <w:t xml:space="preserve"> and </w:t>
      </w:r>
      <w:r>
        <w:fldChar w:fldCharType="begin"/>
      </w:r>
      <w:r>
        <w:instrText xml:space="preserve"> REF _Ref401590536 \h </w:instrText>
      </w:r>
      <w:r>
        <w:fldChar w:fldCharType="separate"/>
      </w:r>
      <w:r w:rsidR="00E0502F">
        <w:t>(</w:t>
      </w:r>
      <w:r w:rsidR="00E0502F">
        <w:rPr>
          <w:noProof/>
        </w:rPr>
        <w:t>7)</w:t>
      </w:r>
      <w:r>
        <w:fldChar w:fldCharType="end"/>
      </w:r>
      <w:r>
        <w:t>, where S is the state of the device, and T</w:t>
      </w:r>
      <w:r w:rsidRPr="00BD2B1A">
        <w:rPr>
          <w:vertAlign w:val="subscript"/>
        </w:rPr>
        <w:t>s</w:t>
      </w:r>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77777777" w:rsidR="00847BA0" w:rsidRPr="00626376" w:rsidRDefault="00847BA0" w:rsidP="00A974BC">
            <w:pPr>
              <w:pStyle w:val="BodyText"/>
              <w:spacing w:line="240" w:lineRule="auto"/>
              <w:ind w:firstLine="0"/>
              <w:jc w:val="center"/>
            </w:pPr>
            <w:bookmarkStart w:id="13" w:name="_Ref401551925"/>
            <w:r>
              <w:t>(</w:t>
            </w:r>
            <w:r>
              <w:fldChar w:fldCharType="begin"/>
            </w:r>
            <w:r>
              <w:instrText xml:space="preserve"> SEQ Equation \* ARABIC </w:instrText>
            </w:r>
            <w:r>
              <w:fldChar w:fldCharType="separate"/>
            </w:r>
            <w:r w:rsidR="00E0502F">
              <w:rPr>
                <w:noProof/>
              </w:rPr>
              <w:t>5</w:t>
            </w:r>
            <w:r>
              <w:rPr>
                <w:noProof/>
              </w:rPr>
              <w:fldChar w:fldCharType="end"/>
            </w:r>
            <w:r>
              <w:rPr>
                <w:noProof/>
              </w:rPr>
              <w:t>)</w:t>
            </w:r>
            <w:bookmarkEnd w:id="13"/>
          </w:p>
        </w:tc>
      </w:tr>
      <w:tr w:rsidR="00847BA0" w14:paraId="20195F1C" w14:textId="77777777" w:rsidTr="00A974BC">
        <w:tc>
          <w:tcPr>
            <w:tcW w:w="4817" w:type="pct"/>
            <w:vAlign w:val="center"/>
          </w:tcPr>
          <w:p w14:paraId="56A8B2DA" w14:textId="77777777" w:rsidR="00847BA0" w:rsidRPr="00C41B24" w:rsidRDefault="00847BA0"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77777777" w:rsidR="00847BA0" w:rsidRDefault="00847BA0" w:rsidP="00A974BC">
            <w:pPr>
              <w:pStyle w:val="BodyText"/>
              <w:spacing w:line="240" w:lineRule="auto"/>
              <w:ind w:firstLine="0"/>
              <w:jc w:val="center"/>
            </w:pPr>
            <w:bookmarkStart w:id="14" w:name="_Ref401552133"/>
            <w:r>
              <w:t>(</w:t>
            </w:r>
            <w:r>
              <w:fldChar w:fldCharType="begin"/>
            </w:r>
            <w:r>
              <w:instrText xml:space="preserve"> SEQ Equation \* ARABIC </w:instrText>
            </w:r>
            <w:r>
              <w:fldChar w:fldCharType="separate"/>
            </w:r>
            <w:r w:rsidR="00E0502F">
              <w:rPr>
                <w:noProof/>
              </w:rPr>
              <w:t>6</w:t>
            </w:r>
            <w:r>
              <w:rPr>
                <w:noProof/>
              </w:rPr>
              <w:fldChar w:fldCharType="end"/>
            </w:r>
            <w:r>
              <w:rPr>
                <w:noProof/>
              </w:rPr>
              <w:t>)</w:t>
            </w:r>
            <w:bookmarkEnd w:id="14"/>
          </w:p>
        </w:tc>
      </w:tr>
      <w:tr w:rsidR="00847BA0" w14:paraId="7BE1C1B9" w14:textId="77777777" w:rsidTr="00A974BC">
        <w:tc>
          <w:tcPr>
            <w:tcW w:w="4817" w:type="pct"/>
            <w:vAlign w:val="center"/>
          </w:tcPr>
          <w:p w14:paraId="086266EE" w14:textId="77777777" w:rsidR="00847BA0" w:rsidRPr="0060529A" w:rsidRDefault="00847BA0"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77777777" w:rsidR="00847BA0" w:rsidRDefault="00847BA0" w:rsidP="00A974BC">
            <w:pPr>
              <w:pStyle w:val="BodyText"/>
              <w:spacing w:line="240" w:lineRule="auto"/>
              <w:ind w:firstLine="0"/>
              <w:jc w:val="center"/>
            </w:pPr>
            <w:bookmarkStart w:id="15" w:name="_Ref401590536"/>
            <w:r>
              <w:t>(</w:t>
            </w:r>
            <w:r>
              <w:fldChar w:fldCharType="begin"/>
            </w:r>
            <w:r>
              <w:instrText xml:space="preserve"> SEQ Equation \* ARABIC </w:instrText>
            </w:r>
            <w:r>
              <w:fldChar w:fldCharType="separate"/>
            </w:r>
            <w:r w:rsidR="00E0502F">
              <w:rPr>
                <w:noProof/>
              </w:rPr>
              <w:t>7</w:t>
            </w:r>
            <w:r>
              <w:rPr>
                <w:noProof/>
              </w:rPr>
              <w:fldChar w:fldCharType="end"/>
            </w:r>
            <w:r>
              <w:rPr>
                <w:noProof/>
              </w:rPr>
              <w:t>)</w:t>
            </w:r>
            <w:bookmarkEnd w:id="15"/>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05F15C3C" w:rsidR="004E3612" w:rsidRDefault="00847BA0" w:rsidP="00847BA0">
      <w:pPr>
        <w:pStyle w:val="Caption"/>
      </w:pPr>
      <w:bookmarkStart w:id="16" w:name="_Ref492593399"/>
      <w:r>
        <w:t xml:space="preserve">Figure </w:t>
      </w:r>
      <w:r>
        <w:fldChar w:fldCharType="begin"/>
      </w:r>
      <w:r>
        <w:instrText xml:space="preserve"> SEQ Figure \* ARABIC </w:instrText>
      </w:r>
      <w:r>
        <w:fldChar w:fldCharType="separate"/>
      </w:r>
      <w:r w:rsidR="00E0502F">
        <w:rPr>
          <w:noProof/>
        </w:rPr>
        <w:t>4</w:t>
      </w:r>
      <w:r>
        <w:fldChar w:fldCharType="end"/>
      </w:r>
      <w:bookmarkEnd w:id="16"/>
      <w:r>
        <w:t>: Profile of an Energy-Deterministic Operation</w:t>
      </w:r>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4080AA59" w:rsidR="00A974BC" w:rsidRPr="00AF2AE9" w:rsidRDefault="00A974BC"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E0502F">
                              <w:rPr>
                                <w:noProof/>
                              </w:rPr>
                              <w:t>5</w:t>
                            </w:r>
                            <w:r>
                              <w:fldChar w:fldCharType="end"/>
                            </w:r>
                            <w:r>
                              <w:t>: Profile of a Non-Deterministic Operation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4080AA59" w:rsidR="00A974BC" w:rsidRPr="00AF2AE9" w:rsidRDefault="00A974BC" w:rsidP="00E93E19">
                      <w:pPr>
                        <w:pStyle w:val="Caption"/>
                        <w:rPr>
                          <w:noProof/>
                          <w:color w:val="auto"/>
                          <w:sz w:val="20"/>
                          <w:szCs w:val="20"/>
                        </w:rPr>
                      </w:pPr>
                      <w:r>
                        <w:t xml:space="preserve">Figure </w:t>
                      </w:r>
                      <w:r>
                        <w:fldChar w:fldCharType="begin"/>
                      </w:r>
                      <w:r>
                        <w:instrText xml:space="preserve"> SEQ Figure \* ARABIC </w:instrText>
                      </w:r>
                      <w:r>
                        <w:fldChar w:fldCharType="separate"/>
                      </w:r>
                      <w:r w:rsidR="00E0502F">
                        <w:rPr>
                          <w:noProof/>
                        </w:rPr>
                        <w:t>5</w:t>
                      </w:r>
                      <w:r>
                        <w:fldChar w:fldCharType="end"/>
                      </w:r>
                      <w:r>
                        <w:t>: Profile of a Non-Deterministic Operation</w:t>
                      </w:r>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1F74020C"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transmissions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47B305BB" w:rsidR="00A974BC" w:rsidRPr="00D32A71" w:rsidRDefault="00A974BC" w:rsidP="00FA5C34">
                            <w:pPr>
                              <w:pStyle w:val="Caption"/>
                              <w:rPr>
                                <w:rFonts w:ascii="Cambria" w:eastAsia="Calibri" w:hAnsi="Cambria"/>
                                <w:noProof/>
                                <w:sz w:val="20"/>
                                <w:szCs w:val="20"/>
                              </w:rPr>
                            </w:pPr>
                            <w:bookmarkStart w:id="17" w:name="_Ref492667638"/>
                            <w:r>
                              <w:t xml:space="preserve">Figure </w:t>
                            </w:r>
                            <w:r>
                              <w:fldChar w:fldCharType="begin"/>
                            </w:r>
                            <w:r>
                              <w:instrText xml:space="preserve"> SEQ Figure \* ARABIC </w:instrText>
                            </w:r>
                            <w:r>
                              <w:fldChar w:fldCharType="separate"/>
                            </w:r>
                            <w:r w:rsidR="00E0502F">
                              <w:rPr>
                                <w:noProof/>
                              </w:rPr>
                              <w:t>6</w:t>
                            </w:r>
                            <w:r>
                              <w:fldChar w:fldCharType="end"/>
                            </w:r>
                            <w:bookmarkEnd w:id="17"/>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47B305BB" w:rsidR="00A974BC" w:rsidRPr="00D32A71" w:rsidRDefault="00A974BC" w:rsidP="00FA5C34">
                      <w:pPr>
                        <w:pStyle w:val="Caption"/>
                        <w:rPr>
                          <w:rFonts w:ascii="Cambria" w:eastAsia="Calibri" w:hAnsi="Cambria"/>
                          <w:noProof/>
                          <w:sz w:val="20"/>
                          <w:szCs w:val="20"/>
                        </w:rPr>
                      </w:pPr>
                      <w:bookmarkStart w:id="18" w:name="_Ref492667638"/>
                      <w:r>
                        <w:t xml:space="preserve">Figure </w:t>
                      </w:r>
                      <w:r>
                        <w:fldChar w:fldCharType="begin"/>
                      </w:r>
                      <w:r>
                        <w:instrText xml:space="preserve"> SEQ Figure \* ARABIC </w:instrText>
                      </w:r>
                      <w:r>
                        <w:fldChar w:fldCharType="separate"/>
                      </w:r>
                      <w:r w:rsidR="00E0502F">
                        <w:rPr>
                          <w:noProof/>
                        </w:rPr>
                        <w:t>6</w:t>
                      </w:r>
                      <w:r>
                        <w:fldChar w:fldCharType="end"/>
                      </w:r>
                      <w:bookmarkEnd w:id="18"/>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66A681CC"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E0502F">
        <w:t xml:space="preserve">Figure </w:t>
      </w:r>
      <w:r w:rsidR="00E0502F">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0260A40B"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(480mbps)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lized at approximately 120mbps.</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2A9229AA"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E0502F">
        <w:t xml:space="preserve">Figure </w:t>
      </w:r>
      <w:r w:rsidR="00E0502F">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extremely 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55FFD29B"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E0502F">
        <w:t xml:space="preserve">Figure </w:t>
      </w:r>
      <w:r w:rsidR="00E0502F">
        <w:rPr>
          <w:noProof/>
        </w:rPr>
        <w:t>6</w:t>
      </w:r>
      <w:r w:rsidR="00566020">
        <w:fldChar w:fldCharType="end"/>
      </w:r>
      <w:r w:rsidR="00566020">
        <w:t xml:space="preserve"> </w:t>
      </w:r>
      <w:r w:rsidR="00062761">
        <w:t xml:space="preserve">allows </w:t>
      </w:r>
      <w:r w:rsidR="00482D07">
        <w:t>the host to switch the voltage domain of an individual peripheral to any one of three domains, or disconnect the device entirely (including the ground connection).</w:t>
      </w:r>
      <w:r w:rsidR="00604A61">
        <w:t xml:space="preserve"> Once the devices are characterized independently, then their individual contributions to the overall power supply current output can be deduced through superposition.</w:t>
      </w:r>
    </w:p>
    <w:p w14:paraId="6D1F19EC" w14:textId="46016B86" w:rsidR="002F1E6A" w:rsidRDefault="00482D07" w:rsidP="00604A61">
      <w:pPr>
        <w:pStyle w:val="BodyText"/>
      </w:pPr>
      <w:r>
        <w:t>The PPS-330D devices are connected to each peripheral, and when a peripheral is under test, the other devices are switched to an alternate voltage domain. Thus, each device is can be independently classified in-system without removing other devices that may contribute to the current measurements.</w:t>
      </w:r>
    </w:p>
    <w:p w14:paraId="5D3265BF" w14:textId="75686AE1" w:rsidR="00AD60A4" w:rsidRDefault="002317B0" w:rsidP="002317B0">
      <w:pPr>
        <w:pStyle w:val="Heading1"/>
      </w:pPr>
      <w:r>
        <w:t>Results</w:t>
      </w:r>
    </w:p>
    <w:p w14:paraId="717649B1" w14:textId="5048879B"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unnecessary and a simple 50-sample moving average provides enough noise cancellation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(ms)</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10775516" w:rsidR="00F9595B" w:rsidRDefault="00F9595B" w:rsidP="00F9595B">
            <w:pPr>
              <w:pStyle w:val="tablecopy"/>
              <w:rPr>
                <w:sz w:val="8"/>
                <w:szCs w:val="8"/>
              </w:rPr>
            </w:pPr>
            <w:r>
              <w:t>Write</w:t>
            </w:r>
          </w:p>
        </w:tc>
        <w:tc>
          <w:tcPr>
            <w:tcW w:w="720" w:type="dxa"/>
            <w:vAlign w:val="center"/>
          </w:tcPr>
          <w:p w14:paraId="50AD642B" w14:textId="0DE71283" w:rsidR="00F9595B" w:rsidRDefault="00F9595B" w:rsidP="00F9595B">
            <w:pPr>
              <w:pStyle w:val="tablecopy"/>
            </w:pPr>
            <w: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Default="00D16EB3" w:rsidP="00F9595B">
            <w:pPr>
              <w:pStyle w:val="tablecopy"/>
            </w:pPr>
            <w: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(uJ)</w:t>
            </w:r>
          </w:p>
        </w:tc>
      </w:tr>
      <w:tr w:rsidR="00D16EB3" w14:paraId="632467BA" w14:textId="77777777" w:rsidTr="00D16EB3">
        <w:trPr>
          <w:trHeight w:val="320"/>
          <w:jc w:val="center"/>
        </w:trPr>
        <w:tc>
          <w:tcPr>
            <w:tcW w:w="627" w:type="dxa"/>
            <w:vAlign w:val="center"/>
          </w:tcPr>
          <w:p w14:paraId="600BBDAE" w14:textId="77777777" w:rsidR="00D16EB3" w:rsidRDefault="00D16EB3" w:rsidP="00A974BC">
            <w:pPr>
              <w:pStyle w:val="tablecopy"/>
              <w:rPr>
                <w:sz w:val="8"/>
                <w:szCs w:val="8"/>
              </w:rPr>
            </w:pPr>
            <w:r>
              <w:t>Write</w:t>
            </w:r>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77777777" w:rsidR="00907AA2" w:rsidRDefault="003D4195" w:rsidP="003D4195">
      <w:pPr>
        <w:pStyle w:val="Caption"/>
      </w:pPr>
      <w:bookmarkStart w:id="19" w:name="_Ref489708042"/>
      <w:r>
        <w:t xml:space="preserve">Figure </w:t>
      </w:r>
      <w:r w:rsidR="00AA1BA8">
        <w:fldChar w:fldCharType="begin"/>
      </w:r>
      <w:r w:rsidR="00AA1BA8">
        <w:instrText xml:space="preserve"> SEQ Figure \* ARABIC </w:instrText>
      </w:r>
      <w:r w:rsidR="00AA1BA8">
        <w:fldChar w:fldCharType="separate"/>
      </w:r>
      <w:r w:rsidR="00E0502F">
        <w:rPr>
          <w:noProof/>
        </w:rPr>
        <w:t>7</w:t>
      </w:r>
      <w:r w:rsidR="00AA1BA8">
        <w:rPr>
          <w:noProof/>
        </w:rPr>
        <w:fldChar w:fldCharType="end"/>
      </w:r>
      <w:bookmarkEnd w:id="19"/>
      <w:r>
        <w:t>: EEPROM Write Cycle Using IODVS and PACER-T</w:t>
      </w:r>
    </w:p>
    <w:p w14:paraId="661B3785" w14:textId="506AE5ED" w:rsidR="003D4195" w:rsidRDefault="00737F25" w:rsidP="003D4195">
      <w:pPr>
        <w:pStyle w:val="BodyText"/>
      </w:pPr>
      <w:r>
        <w:t>It</w:t>
      </w:r>
      <w:r w:rsidR="003D4195">
        <w:t xml:space="preserve"> can be inferred from the current </w:t>
      </w:r>
      <w:r>
        <w:t>waveform that</w:t>
      </w:r>
      <w:r w:rsidR="003D4195">
        <w:t xml:space="preserve"> the EEPROM write operation complete</w:t>
      </w:r>
      <w:r>
        <w:t>d</w:t>
      </w:r>
      <w:r w:rsidR="003D4195">
        <w:t xml:space="preserve"> at approximately the 5ms mark of </w:t>
      </w:r>
      <w:r w:rsidR="003D4195">
        <w:fldChar w:fldCharType="begin"/>
      </w:r>
      <w:r w:rsidR="003D4195">
        <w:instrText xml:space="preserve"> REF _Ref489708042 \h </w:instrText>
      </w:r>
      <w:r w:rsidR="003D4195">
        <w:fldChar w:fldCharType="separate"/>
      </w:r>
      <w:r w:rsidR="00E0502F">
        <w:t xml:space="preserve">Figure </w:t>
      </w:r>
      <w:r w:rsidR="00E0502F">
        <w:rPr>
          <w:noProof/>
        </w:rPr>
        <w:t>7</w:t>
      </w:r>
      <w:r w:rsidR="003D4195">
        <w:fldChar w:fldCharType="end"/>
      </w:r>
      <w:r w:rsidR="003D4195">
        <w:t xml:space="preserve"> instead of the 6.5ms mark as is 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34C078E1" w:rsidR="00F52FAE" w:rsidRDefault="00F52FAE" w:rsidP="00F52FAE">
      <w:pPr>
        <w:pStyle w:val="Caption"/>
      </w:pPr>
      <w:r>
        <w:t xml:space="preserve">Figure </w:t>
      </w:r>
      <w:r>
        <w:fldChar w:fldCharType="begin"/>
      </w:r>
      <w:r>
        <w:instrText xml:space="preserve"> SEQ Figure \* ARABIC </w:instrText>
      </w:r>
      <w:r>
        <w:fldChar w:fldCharType="separate"/>
      </w:r>
      <w:r w:rsidR="00E0502F">
        <w:rPr>
          <w:noProof/>
        </w:rPr>
        <w:t>8</w:t>
      </w:r>
      <w:r>
        <w:fldChar w:fldCharType="end"/>
      </w:r>
      <w:r>
        <w:t>: NOR Serial Flash Write-Cycle using IODVS and PACER-T</w:t>
      </w:r>
    </w:p>
    <w:p w14:paraId="2C3DAAE8" w14:textId="0425DB9C"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E0502F">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an impressive 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20" w:name="_Ref492823963"/>
      <w:r>
        <w:t xml:space="preserve">M25PX16 NOR Serial Flash </w:t>
      </w:r>
      <w:r w:rsidR="004E502F">
        <w:t>PACER Results</w:t>
      </w:r>
      <w:bookmarkEnd w:id="20"/>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(ms)</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(uJ)</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735E5575" w:rsidR="00F52FAE" w:rsidRPr="00F52FAE" w:rsidRDefault="00F52FAE" w:rsidP="00F52FAE">
      <w:pPr>
        <w:pStyle w:val="Caption"/>
        <w:spacing w:after="140"/>
      </w:pPr>
      <w:r>
        <w:t xml:space="preserve">Figure </w:t>
      </w:r>
      <w:r>
        <w:fldChar w:fldCharType="begin"/>
      </w:r>
      <w:r>
        <w:instrText xml:space="preserve"> SEQ Figure \* ARABIC </w:instrText>
      </w:r>
      <w:r>
        <w:fldChar w:fldCharType="separate"/>
      </w:r>
      <w:r w:rsidR="00E0502F">
        <w:rPr>
          <w:noProof/>
        </w:rPr>
        <w:t>9</w:t>
      </w:r>
      <w:r>
        <w:fldChar w:fldCharType="end"/>
      </w:r>
      <w:r>
        <w:t>:</w:t>
      </w:r>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(ms)</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(uJ)</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68292159" w:rsidR="008D34FB" w:rsidRDefault="00F52FAE" w:rsidP="00F52FAE">
      <w:pPr>
        <w:pStyle w:val="Caption"/>
      </w:pPr>
      <w:bookmarkStart w:id="21" w:name="_Ref492838339"/>
      <w:r>
        <w:t xml:space="preserve">Figure </w:t>
      </w:r>
      <w:r>
        <w:fldChar w:fldCharType="begin"/>
      </w:r>
      <w:r>
        <w:instrText xml:space="preserve"> SEQ Figure \* ARABIC </w:instrText>
      </w:r>
      <w:r>
        <w:fldChar w:fldCharType="separate"/>
      </w:r>
      <w:r w:rsidR="00E0502F">
        <w:rPr>
          <w:noProof/>
        </w:rPr>
        <w:t>10</w:t>
      </w:r>
      <w:r>
        <w:fldChar w:fldCharType="end"/>
      </w:r>
      <w:bookmarkEnd w:id="21"/>
      <w:r>
        <w:t xml:space="preserve">: </w:t>
      </w:r>
      <w:r w:rsidRPr="00D154A3">
        <w:t>A Micro-SD Card Cache Miss and a Cache Hit</w:t>
      </w:r>
    </w:p>
    <w:p w14:paraId="603617A6" w14:textId="38C18D2B" w:rsidR="00A974BC" w:rsidRDefault="00041C55" w:rsidP="00041C55">
      <w:pPr>
        <w:pStyle w:val="Heading2"/>
      </w:pPr>
      <w:r>
        <w:t>Various Micro-SD Memory Cards</w:t>
      </w:r>
    </w:p>
    <w:p w14:paraId="19B5D15E" w14:textId="7956E6DA"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E0502F">
        <w:t xml:space="preserve">Figure </w:t>
      </w:r>
      <w:r w:rsidR="00E0502F">
        <w:rPr>
          <w:noProof/>
        </w:rPr>
        <w:t>10</w:t>
      </w:r>
      <w:r w:rsidR="00E0502F">
        <w:fldChar w:fldCharType="end"/>
      </w:r>
      <w:r w:rsidR="00E0502F">
        <w:t xml:space="preserve"> </w:t>
      </w:r>
      <w:r w:rsidR="009863A8">
        <w:t>shows the power and latency difference betwee</w:t>
      </w:r>
      <w:r w:rsidR="00D513A5">
        <w:t>n a cache miss and a cache hit.</w:t>
      </w:r>
    </w:p>
    <w:p w14:paraId="05D515B5" w14:textId="1634A32E" w:rsidR="00F52FAE" w:rsidRDefault="00E0502F" w:rsidP="00F52FAE">
      <w:pPr>
        <w:pStyle w:val="BodyText"/>
      </w:pPr>
      <w:r>
        <w:fldChar w:fldCharType="begin"/>
      </w:r>
      <w:r>
        <w:instrText xml:space="preserve"> REF _Ref492838339 \h </w:instrText>
      </w:r>
      <w:r>
        <w:fldChar w:fldCharType="separate"/>
      </w:r>
      <w:r>
        <w:t xml:space="preserve">Figure </w:t>
      </w:r>
      <w:r>
        <w:rPr>
          <w:noProof/>
        </w:rPr>
        <w:t>10</w:t>
      </w:r>
      <w:r>
        <w:fldChar w:fldCharType="end"/>
      </w:r>
      <w:r>
        <w:t xml:space="preserve"> </w:t>
      </w:r>
      <w:r w:rsidR="00F52FAE">
        <w:t xml:space="preserve">helps to describe the performance differences shown in </w:t>
      </w:r>
      <w:r w:rsidR="00F52FAE">
        <w:fldChar w:fldCharType="begin"/>
      </w:r>
      <w:r w:rsidR="00F52FAE">
        <w:instrText xml:space="preserve"> REF _Ref492726027 \n \h </w:instrText>
      </w:r>
      <w:r w:rsidR="00F52FAE">
        <w:fldChar w:fldCharType="separate"/>
      </w:r>
      <w:r>
        <w:t xml:space="preserve">TABLE VI. </w:t>
      </w:r>
      <w:r w:rsidR="00F52FAE">
        <w:fldChar w:fldCharType="end"/>
      </w:r>
      <w:r w:rsidR="00F52FAE">
        <w:t>The control delay is set to the median delay for each characterization, PACER-C allows the host to react to those operations deviating considerably from the median. Therefore, the Sandisk and Lexar cards benefitted considerably because they exhibit a bimodal timing distribution. The Swissbit card benefits decisively because of the mostly normal timing distribution and the Kingston card does not benefit much because of it exhibits a 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F52FAE">
      <w:pPr>
        <w:pStyle w:val="BodyText"/>
        <w:keepNext/>
      </w:pPr>
      <w:r>
        <w:rPr>
          <w:noProof/>
        </w:rPr>
        <w:drawing>
          <wp:inline distT="0" distB="0" distL="0" distR="0" wp14:anchorId="0CF13677" wp14:editId="1CC3329F">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78480" cy="2571115"/>
                    </a:xfrm>
                    <a:prstGeom prst="rect">
                      <a:avLst/>
                    </a:prstGeom>
                    <a:noFill/>
                    <a:ln>
                      <a:noFill/>
                    </a:ln>
                  </pic:spPr>
                </pic:pic>
              </a:graphicData>
            </a:graphic>
          </wp:inline>
        </w:drawing>
      </w:r>
    </w:p>
    <w:p w14:paraId="587A2B03" w14:textId="788A7457" w:rsidR="00F52FAE" w:rsidRDefault="00F52FAE" w:rsidP="00E0502F">
      <w:pPr>
        <w:pStyle w:val="Caption"/>
        <w:spacing w:after="0"/>
      </w:pPr>
      <w:r>
        <w:t xml:space="preserve">Figure </w:t>
      </w:r>
      <w:r>
        <w:fldChar w:fldCharType="begin"/>
      </w:r>
      <w:r>
        <w:instrText xml:space="preserve"> SEQ Figure \* ARABIC </w:instrText>
      </w:r>
      <w:r>
        <w:fldChar w:fldCharType="separate"/>
      </w:r>
      <w:r w:rsidR="00E0502F">
        <w:rPr>
          <w:noProof/>
        </w:rPr>
        <w:t>11</w:t>
      </w:r>
      <w:r>
        <w:fldChar w:fldCharType="end"/>
      </w:r>
      <w:r>
        <w:t xml:space="preserve">: </w:t>
      </w:r>
      <w:r w:rsidRPr="00796667">
        <w:t>Timing Performance among Tested SD-Cards</w:t>
      </w:r>
    </w:p>
    <w:p w14:paraId="16361359" w14:textId="77777777" w:rsidR="00A974BC" w:rsidRDefault="009863A8" w:rsidP="00483C73">
      <w:pPr>
        <w:pStyle w:val="tablehead"/>
      </w:pPr>
      <w:r>
        <w:t xml:space="preserve">Micro-SD Card </w:t>
      </w:r>
      <w:r w:rsidR="00A974BC">
        <w:t>PACER Results</w:t>
      </w:r>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r>
              <w:t>uJ</w:t>
            </w:r>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534C3B19" w:rsidR="007C5EE7" w:rsidRDefault="007C5EE7" w:rsidP="007C5EE7">
      <w:pPr>
        <w:pStyle w:val="BodyText"/>
      </w:pPr>
      <w:r>
        <w:t xml:space="preserve">The </w:t>
      </w:r>
      <w:r w:rsidR="00F11E7C">
        <w:t xml:space="preserve">Honeywell HIH-6130 communicates via the I2C bus. The host requests the sensor to take a measurement and then waits </w:t>
      </w:r>
      <w:r w:rsidR="00D513A5">
        <w:t xml:space="preserve">the manufacturer 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E0502F">
        <w:t xml:space="preserve">Figure </w:t>
      </w:r>
      <w:r w:rsidR="00E0502F">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E0502F">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22" w:name="_Ref492727868"/>
      <w:r>
        <w:t>Honeywell HIH-6130 PACER Results</w:t>
      </w:r>
      <w:bookmarkEnd w:id="22"/>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2F5011">
        <w:trPr>
          <w:cantSplit/>
          <w:trHeight w:val="240"/>
          <w:tblHeader/>
          <w:jc w:val="center"/>
        </w:trPr>
        <w:tc>
          <w:tcPr>
            <w:tcW w:w="627" w:type="dxa"/>
            <w:vMerge w:val="restart"/>
            <w:vAlign w:val="center"/>
          </w:tcPr>
          <w:p w14:paraId="6E6E8354" w14:textId="77777777" w:rsidR="008E36CD" w:rsidRDefault="008E36CD" w:rsidP="002F5011">
            <w:pPr>
              <w:pStyle w:val="tablecolhead"/>
            </w:pPr>
            <w:r>
              <w:t>Stage</w:t>
            </w:r>
          </w:p>
        </w:tc>
        <w:tc>
          <w:tcPr>
            <w:tcW w:w="4233" w:type="dxa"/>
            <w:gridSpan w:val="5"/>
            <w:vAlign w:val="center"/>
          </w:tcPr>
          <w:p w14:paraId="20B11AD7" w14:textId="77777777" w:rsidR="008E36CD" w:rsidRDefault="008E36CD" w:rsidP="002F5011">
            <w:pPr>
              <w:pStyle w:val="tablecolhead"/>
            </w:pPr>
            <w:r>
              <w:t>Latency Results (ms)</w:t>
            </w:r>
          </w:p>
        </w:tc>
      </w:tr>
      <w:tr w:rsidR="008E36CD" w14:paraId="7F421461" w14:textId="77777777" w:rsidTr="002F5011">
        <w:trPr>
          <w:cantSplit/>
          <w:trHeight w:val="240"/>
          <w:tblHeader/>
          <w:jc w:val="center"/>
        </w:trPr>
        <w:tc>
          <w:tcPr>
            <w:tcW w:w="627" w:type="dxa"/>
            <w:vMerge/>
          </w:tcPr>
          <w:p w14:paraId="76ACEDC3" w14:textId="77777777" w:rsidR="008E36CD" w:rsidRDefault="008E36CD" w:rsidP="002F5011">
            <w:pPr>
              <w:rPr>
                <w:sz w:val="16"/>
                <w:szCs w:val="16"/>
              </w:rPr>
            </w:pPr>
          </w:p>
        </w:tc>
        <w:tc>
          <w:tcPr>
            <w:tcW w:w="720" w:type="dxa"/>
            <w:vAlign w:val="center"/>
          </w:tcPr>
          <w:p w14:paraId="632A56FC" w14:textId="77777777" w:rsidR="008E36CD" w:rsidRDefault="008E36CD" w:rsidP="002F501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2F5011">
            <w:pPr>
              <w:pStyle w:val="tablecolsubhead"/>
            </w:pPr>
            <w:r>
              <w:t>Diff.</w:t>
            </w:r>
          </w:p>
        </w:tc>
        <w:tc>
          <w:tcPr>
            <w:tcW w:w="1260" w:type="dxa"/>
            <w:vAlign w:val="center"/>
          </w:tcPr>
          <w:p w14:paraId="411D8517" w14:textId="77777777" w:rsidR="008E36CD" w:rsidRDefault="008E36CD" w:rsidP="002F5011">
            <w:pPr>
              <w:pStyle w:val="tablecolsubhead"/>
            </w:pPr>
            <w:r>
              <w:t>PACER+IODVS</w:t>
            </w:r>
          </w:p>
        </w:tc>
        <w:tc>
          <w:tcPr>
            <w:tcW w:w="723" w:type="dxa"/>
            <w:vAlign w:val="center"/>
          </w:tcPr>
          <w:p w14:paraId="24878D3D" w14:textId="77777777" w:rsidR="008E36CD" w:rsidRDefault="008E36CD" w:rsidP="002F5011">
            <w:pPr>
              <w:pStyle w:val="tablecolsubhead"/>
            </w:pPr>
            <w:r>
              <w:t>Diff.</w:t>
            </w:r>
          </w:p>
        </w:tc>
      </w:tr>
      <w:tr w:rsidR="008E36CD" w14:paraId="315407D3" w14:textId="77777777" w:rsidTr="002F5011">
        <w:trPr>
          <w:trHeight w:val="320"/>
          <w:jc w:val="center"/>
        </w:trPr>
        <w:tc>
          <w:tcPr>
            <w:tcW w:w="627" w:type="dxa"/>
            <w:vAlign w:val="center"/>
          </w:tcPr>
          <w:p w14:paraId="2514C86C" w14:textId="77777777" w:rsidR="008E36CD" w:rsidRDefault="008E36CD" w:rsidP="002F5011">
            <w:pPr>
              <w:pStyle w:val="tablecopy"/>
            </w:pPr>
            <w:r>
              <w:t>Wait</w:t>
            </w:r>
          </w:p>
        </w:tc>
        <w:tc>
          <w:tcPr>
            <w:tcW w:w="720" w:type="dxa"/>
            <w:vAlign w:val="center"/>
          </w:tcPr>
          <w:p w14:paraId="2959A264" w14:textId="746DFB70" w:rsidR="008E36CD" w:rsidRDefault="00B05F65" w:rsidP="002F5011">
            <w:pPr>
              <w:pStyle w:val="tablecopy"/>
            </w:pPr>
            <w:r>
              <w:t>45.27</w:t>
            </w:r>
          </w:p>
        </w:tc>
        <w:tc>
          <w:tcPr>
            <w:tcW w:w="900" w:type="dxa"/>
            <w:vAlign w:val="center"/>
          </w:tcPr>
          <w:p w14:paraId="6EB790EB" w14:textId="72B5ED97" w:rsidR="008E36CD" w:rsidRDefault="003D6B87" w:rsidP="002F5011">
            <w:pPr>
              <w:rPr>
                <w:sz w:val="16"/>
                <w:szCs w:val="16"/>
              </w:rPr>
            </w:pPr>
            <w:r>
              <w:rPr>
                <w:sz w:val="16"/>
                <w:szCs w:val="16"/>
              </w:rPr>
              <w:t>31.45</w:t>
            </w:r>
          </w:p>
        </w:tc>
        <w:tc>
          <w:tcPr>
            <w:tcW w:w="630" w:type="dxa"/>
            <w:vAlign w:val="center"/>
          </w:tcPr>
          <w:p w14:paraId="133F893A" w14:textId="77777777" w:rsidR="008E36CD" w:rsidRDefault="008E36CD" w:rsidP="002F5011">
            <w:pPr>
              <w:rPr>
                <w:sz w:val="16"/>
                <w:szCs w:val="16"/>
              </w:rPr>
            </w:pPr>
            <w:r>
              <w:rPr>
                <w:sz w:val="16"/>
                <w:szCs w:val="16"/>
              </w:rPr>
              <w:t>66.6%</w:t>
            </w:r>
          </w:p>
        </w:tc>
        <w:tc>
          <w:tcPr>
            <w:tcW w:w="1260" w:type="dxa"/>
            <w:vAlign w:val="center"/>
          </w:tcPr>
          <w:p w14:paraId="0780214F" w14:textId="77777777" w:rsidR="008E36CD" w:rsidRDefault="008E36CD" w:rsidP="002F5011">
            <w:pPr>
              <w:rPr>
                <w:sz w:val="16"/>
                <w:szCs w:val="16"/>
              </w:rPr>
            </w:pPr>
            <w:r>
              <w:rPr>
                <w:sz w:val="16"/>
                <w:szCs w:val="16"/>
              </w:rPr>
              <w:t>19.27</w:t>
            </w:r>
          </w:p>
        </w:tc>
        <w:tc>
          <w:tcPr>
            <w:tcW w:w="723" w:type="dxa"/>
            <w:vAlign w:val="center"/>
          </w:tcPr>
          <w:p w14:paraId="598A7FC1" w14:textId="77777777" w:rsidR="008E36CD" w:rsidRDefault="008E36CD" w:rsidP="002F5011">
            <w:pPr>
              <w:rPr>
                <w:sz w:val="16"/>
                <w:szCs w:val="16"/>
              </w:rPr>
            </w:pPr>
            <w:r>
              <w:rPr>
                <w:sz w:val="16"/>
                <w:szCs w:val="16"/>
              </w:rPr>
              <w:t>66.6%</w:t>
            </w:r>
          </w:p>
        </w:tc>
      </w:tr>
      <w:tr w:rsidR="008E36CD" w14:paraId="2C90B91C" w14:textId="77777777" w:rsidTr="002F5011">
        <w:trPr>
          <w:trHeight w:val="320"/>
          <w:jc w:val="center"/>
        </w:trPr>
        <w:tc>
          <w:tcPr>
            <w:tcW w:w="627" w:type="dxa"/>
            <w:vAlign w:val="center"/>
          </w:tcPr>
          <w:p w14:paraId="7FBCF507" w14:textId="77777777" w:rsidR="008E36CD" w:rsidRDefault="008E36CD" w:rsidP="002F5011">
            <w:pPr>
              <w:pStyle w:val="tablecopy"/>
            </w:pPr>
            <w:r>
              <w:t>All</w:t>
            </w:r>
          </w:p>
        </w:tc>
        <w:tc>
          <w:tcPr>
            <w:tcW w:w="720" w:type="dxa"/>
            <w:vAlign w:val="center"/>
          </w:tcPr>
          <w:p w14:paraId="0F110369" w14:textId="4DEFD019" w:rsidR="008E36CD" w:rsidRDefault="003D6B87" w:rsidP="002F501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2F5011">
            <w:pPr>
              <w:rPr>
                <w:sz w:val="16"/>
                <w:szCs w:val="16"/>
              </w:rPr>
            </w:pPr>
            <w:r>
              <w:rPr>
                <w:sz w:val="16"/>
                <w:szCs w:val="16"/>
              </w:rPr>
              <w:t>53.8%</w:t>
            </w:r>
          </w:p>
        </w:tc>
        <w:tc>
          <w:tcPr>
            <w:tcW w:w="1260" w:type="dxa"/>
            <w:vAlign w:val="center"/>
          </w:tcPr>
          <w:p w14:paraId="63CFE63D" w14:textId="77777777" w:rsidR="008E36CD" w:rsidRDefault="008E36CD" w:rsidP="002F5011">
            <w:pPr>
              <w:rPr>
                <w:sz w:val="16"/>
                <w:szCs w:val="16"/>
              </w:rPr>
            </w:pPr>
            <w:r>
              <w:rPr>
                <w:sz w:val="16"/>
                <w:szCs w:val="16"/>
              </w:rPr>
              <w:t>32.95</w:t>
            </w:r>
          </w:p>
        </w:tc>
        <w:tc>
          <w:tcPr>
            <w:tcW w:w="723" w:type="dxa"/>
            <w:vAlign w:val="center"/>
          </w:tcPr>
          <w:p w14:paraId="39C097EA" w14:textId="77777777" w:rsidR="008E36CD" w:rsidRDefault="008E36CD" w:rsidP="002F5011">
            <w:pPr>
              <w:rPr>
                <w:sz w:val="16"/>
                <w:szCs w:val="16"/>
              </w:rPr>
            </w:pPr>
            <w:r>
              <w:rPr>
                <w:sz w:val="16"/>
                <w:szCs w:val="16"/>
              </w:rPr>
              <w:t>53.8%</w:t>
            </w:r>
          </w:p>
        </w:tc>
      </w:tr>
      <w:tr w:rsidR="008E36CD" w14:paraId="5CC05E5E" w14:textId="77777777" w:rsidTr="002F5011">
        <w:trPr>
          <w:cantSplit/>
          <w:trHeight w:val="240"/>
          <w:tblHeader/>
          <w:jc w:val="center"/>
        </w:trPr>
        <w:tc>
          <w:tcPr>
            <w:tcW w:w="627" w:type="dxa"/>
            <w:vAlign w:val="center"/>
          </w:tcPr>
          <w:p w14:paraId="471A3D7D" w14:textId="77777777" w:rsidR="008E36CD" w:rsidRDefault="008E36CD" w:rsidP="002F5011">
            <w:pPr>
              <w:pStyle w:val="tablecolhead"/>
            </w:pPr>
          </w:p>
        </w:tc>
        <w:tc>
          <w:tcPr>
            <w:tcW w:w="4233" w:type="dxa"/>
            <w:gridSpan w:val="5"/>
            <w:vAlign w:val="center"/>
          </w:tcPr>
          <w:p w14:paraId="54B5C7D7" w14:textId="77777777" w:rsidR="008E36CD" w:rsidRDefault="008E36CD" w:rsidP="002F5011">
            <w:pPr>
              <w:pStyle w:val="tablecolhead"/>
            </w:pPr>
            <w:r>
              <w:t>Energy Results (uJ)</w:t>
            </w:r>
          </w:p>
        </w:tc>
      </w:tr>
      <w:tr w:rsidR="008E36CD" w14:paraId="22DCA113" w14:textId="77777777" w:rsidTr="002F5011">
        <w:trPr>
          <w:trHeight w:val="320"/>
          <w:jc w:val="center"/>
        </w:trPr>
        <w:tc>
          <w:tcPr>
            <w:tcW w:w="627" w:type="dxa"/>
            <w:vAlign w:val="center"/>
          </w:tcPr>
          <w:p w14:paraId="5AF11F21" w14:textId="77777777" w:rsidR="008E36CD" w:rsidRDefault="008E36CD" w:rsidP="002F5011">
            <w:pPr>
              <w:pStyle w:val="tablecopy"/>
            </w:pPr>
            <w:r>
              <w:t>Wait</w:t>
            </w:r>
          </w:p>
        </w:tc>
        <w:tc>
          <w:tcPr>
            <w:tcW w:w="720" w:type="dxa"/>
            <w:vAlign w:val="center"/>
          </w:tcPr>
          <w:p w14:paraId="6F440CCD" w14:textId="536B455F" w:rsidR="008E36CD" w:rsidRDefault="003D6B87" w:rsidP="002F5011">
            <w:pPr>
              <w:pStyle w:val="tablecopy"/>
            </w:pPr>
            <w:r>
              <w:t>325.95</w:t>
            </w:r>
          </w:p>
        </w:tc>
        <w:tc>
          <w:tcPr>
            <w:tcW w:w="900" w:type="dxa"/>
            <w:vAlign w:val="center"/>
          </w:tcPr>
          <w:p w14:paraId="20AC102E" w14:textId="75DF2DC8" w:rsidR="008E36CD" w:rsidRDefault="00BF1A77" w:rsidP="002F5011">
            <w:pPr>
              <w:rPr>
                <w:sz w:val="16"/>
                <w:szCs w:val="16"/>
              </w:rPr>
            </w:pPr>
            <w:r>
              <w:rPr>
                <w:sz w:val="16"/>
                <w:szCs w:val="16"/>
              </w:rPr>
              <w:t>240.29</w:t>
            </w:r>
          </w:p>
        </w:tc>
        <w:tc>
          <w:tcPr>
            <w:tcW w:w="630" w:type="dxa"/>
            <w:vAlign w:val="center"/>
          </w:tcPr>
          <w:p w14:paraId="03F58A5C" w14:textId="1EB41FA6" w:rsidR="008E36CD" w:rsidRDefault="00BF1A77" w:rsidP="002F501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2F5011">
            <w:pPr>
              <w:rPr>
                <w:sz w:val="16"/>
                <w:szCs w:val="16"/>
              </w:rPr>
            </w:pPr>
            <w:r>
              <w:rPr>
                <w:sz w:val="16"/>
                <w:szCs w:val="16"/>
              </w:rPr>
              <w:t>169.62</w:t>
            </w:r>
          </w:p>
        </w:tc>
        <w:tc>
          <w:tcPr>
            <w:tcW w:w="723" w:type="dxa"/>
            <w:vAlign w:val="center"/>
          </w:tcPr>
          <w:p w14:paraId="38AB68B4" w14:textId="56FDDC96" w:rsidR="008E36CD" w:rsidRDefault="00BF1A77" w:rsidP="002F5011">
            <w:pPr>
              <w:rPr>
                <w:sz w:val="16"/>
                <w:szCs w:val="16"/>
              </w:rPr>
            </w:pPr>
            <w:r>
              <w:rPr>
                <w:sz w:val="16"/>
                <w:szCs w:val="16"/>
              </w:rPr>
              <w:t>48.0</w:t>
            </w:r>
            <w:r w:rsidR="008E36CD">
              <w:rPr>
                <w:sz w:val="16"/>
                <w:szCs w:val="16"/>
              </w:rPr>
              <w:t>%</w:t>
            </w:r>
          </w:p>
        </w:tc>
      </w:tr>
      <w:tr w:rsidR="008E36CD" w14:paraId="3936CE40" w14:textId="77777777" w:rsidTr="002F5011">
        <w:trPr>
          <w:trHeight w:val="320"/>
          <w:jc w:val="center"/>
        </w:trPr>
        <w:tc>
          <w:tcPr>
            <w:tcW w:w="627" w:type="dxa"/>
            <w:vAlign w:val="center"/>
          </w:tcPr>
          <w:p w14:paraId="051C2E06" w14:textId="77777777" w:rsidR="008E36CD" w:rsidRDefault="008E36CD" w:rsidP="002F5011">
            <w:pPr>
              <w:pStyle w:val="tablecopy"/>
            </w:pPr>
            <w:r>
              <w:t>All</w:t>
            </w:r>
          </w:p>
        </w:tc>
        <w:tc>
          <w:tcPr>
            <w:tcW w:w="720" w:type="dxa"/>
            <w:vAlign w:val="center"/>
          </w:tcPr>
          <w:p w14:paraId="251E40AC" w14:textId="28C39250" w:rsidR="008E36CD" w:rsidRDefault="003D6B87" w:rsidP="002F5011">
            <w:pPr>
              <w:pStyle w:val="tablecopy"/>
            </w:pPr>
            <w:r>
              <w:t>330.50</w:t>
            </w:r>
          </w:p>
        </w:tc>
        <w:tc>
          <w:tcPr>
            <w:tcW w:w="900" w:type="dxa"/>
            <w:vAlign w:val="center"/>
          </w:tcPr>
          <w:p w14:paraId="14A3CB92" w14:textId="56829B57" w:rsidR="008E36CD" w:rsidRDefault="00BF1A77" w:rsidP="002F5011">
            <w:pPr>
              <w:rPr>
                <w:sz w:val="16"/>
                <w:szCs w:val="16"/>
              </w:rPr>
            </w:pPr>
            <w:r>
              <w:rPr>
                <w:sz w:val="16"/>
                <w:szCs w:val="16"/>
              </w:rPr>
              <w:t>245.39</w:t>
            </w:r>
          </w:p>
        </w:tc>
        <w:tc>
          <w:tcPr>
            <w:tcW w:w="630" w:type="dxa"/>
            <w:vAlign w:val="center"/>
          </w:tcPr>
          <w:p w14:paraId="6AC565A5" w14:textId="475395E4" w:rsidR="008E36CD" w:rsidRDefault="00BF1A77" w:rsidP="002F501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2F5011">
            <w:pPr>
              <w:rPr>
                <w:sz w:val="16"/>
                <w:szCs w:val="16"/>
              </w:rPr>
            </w:pPr>
            <w:r>
              <w:rPr>
                <w:sz w:val="16"/>
                <w:szCs w:val="16"/>
              </w:rPr>
              <w:t>173.89</w:t>
            </w:r>
          </w:p>
        </w:tc>
        <w:tc>
          <w:tcPr>
            <w:tcW w:w="723" w:type="dxa"/>
            <w:vAlign w:val="center"/>
          </w:tcPr>
          <w:p w14:paraId="7B77AD0D" w14:textId="1133596B" w:rsidR="008E36CD" w:rsidRDefault="00BF1A77" w:rsidP="002F501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37110D1E" w:rsidR="008E36CD" w:rsidRDefault="008E36CD" w:rsidP="00E0502F">
      <w:pPr>
        <w:pStyle w:val="Caption"/>
        <w:spacing w:after="0"/>
      </w:pPr>
      <w:bookmarkStart w:id="23" w:name="_Ref492727932"/>
      <w:r>
        <w:t xml:space="preserve">Figure </w:t>
      </w:r>
      <w:r>
        <w:fldChar w:fldCharType="begin"/>
      </w:r>
      <w:r>
        <w:instrText xml:space="preserve"> SEQ Figure \* ARABIC </w:instrText>
      </w:r>
      <w:r>
        <w:fldChar w:fldCharType="separate"/>
      </w:r>
      <w:r w:rsidR="00E0502F">
        <w:rPr>
          <w:noProof/>
        </w:rPr>
        <w:t>12</w:t>
      </w:r>
      <w:r>
        <w:fldChar w:fldCharType="end"/>
      </w:r>
      <w:bookmarkEnd w:id="23"/>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9433CC">
      <w:pPr>
        <w:pStyle w:val="Heading1"/>
        <w:spacing w:before="120" w:after="0"/>
      </w:pPr>
      <w:r w:rsidRPr="008E36CD">
        <w:t>References</w:t>
      </w:r>
    </w:p>
    <w:p w14:paraId="2C575042" w14:textId="77777777" w:rsidR="001A3D8D" w:rsidRDefault="001E2299" w:rsidP="008E36CD">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1A3D8D" w14:paraId="4293B11E" w14:textId="77777777">
        <w:trPr>
          <w:divId w:val="1439906318"/>
          <w:tblCellSpacing w:w="15" w:type="dxa"/>
        </w:trPr>
        <w:tc>
          <w:tcPr>
            <w:tcW w:w="50" w:type="pct"/>
            <w:hideMark/>
          </w:tcPr>
          <w:p w14:paraId="35E18181" w14:textId="77777777" w:rsidR="001A3D8D" w:rsidRDefault="001A3D8D">
            <w:pPr>
              <w:pStyle w:val="Bibliography"/>
              <w:rPr>
                <w:noProof/>
                <w:sz w:val="24"/>
                <w:szCs w:val="24"/>
              </w:rPr>
            </w:pPr>
            <w:r>
              <w:rPr>
                <w:noProof/>
              </w:rPr>
              <w:t xml:space="preserve">[1] </w:t>
            </w:r>
          </w:p>
        </w:tc>
        <w:tc>
          <w:tcPr>
            <w:tcW w:w="0" w:type="auto"/>
            <w:hideMark/>
          </w:tcPr>
          <w:p w14:paraId="2731F513" w14:textId="77777777" w:rsidR="001A3D8D" w:rsidRDefault="001A3D8D">
            <w:pPr>
              <w:pStyle w:val="Bibliography"/>
              <w:rPr>
                <w:noProof/>
              </w:rPr>
            </w:pPr>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p>
        </w:tc>
      </w:tr>
      <w:tr w:rsidR="001A3D8D" w14:paraId="21A73737" w14:textId="77777777">
        <w:trPr>
          <w:divId w:val="1439906318"/>
          <w:tblCellSpacing w:w="15" w:type="dxa"/>
        </w:trPr>
        <w:tc>
          <w:tcPr>
            <w:tcW w:w="50" w:type="pct"/>
            <w:hideMark/>
          </w:tcPr>
          <w:p w14:paraId="36FEB639" w14:textId="77777777" w:rsidR="001A3D8D" w:rsidRDefault="001A3D8D">
            <w:pPr>
              <w:pStyle w:val="Bibliography"/>
              <w:rPr>
                <w:noProof/>
              </w:rPr>
            </w:pPr>
            <w:r>
              <w:rPr>
                <w:noProof/>
              </w:rPr>
              <w:t xml:space="preserve">[2] </w:t>
            </w:r>
          </w:p>
        </w:tc>
        <w:tc>
          <w:tcPr>
            <w:tcW w:w="0" w:type="auto"/>
            <w:hideMark/>
          </w:tcPr>
          <w:p w14:paraId="64A178E1" w14:textId="77777777" w:rsidR="001A3D8D" w:rsidRDefault="001A3D8D">
            <w:pPr>
              <w:pStyle w:val="Bibliography"/>
              <w:rPr>
                <w:noProof/>
              </w:rPr>
            </w:pPr>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p>
        </w:tc>
      </w:tr>
      <w:tr w:rsidR="001A3D8D" w14:paraId="2429B065" w14:textId="77777777">
        <w:trPr>
          <w:divId w:val="1439906318"/>
          <w:tblCellSpacing w:w="15" w:type="dxa"/>
        </w:trPr>
        <w:tc>
          <w:tcPr>
            <w:tcW w:w="50" w:type="pct"/>
            <w:hideMark/>
          </w:tcPr>
          <w:p w14:paraId="26FE0CE7" w14:textId="77777777" w:rsidR="001A3D8D" w:rsidRDefault="001A3D8D">
            <w:pPr>
              <w:pStyle w:val="Bibliography"/>
              <w:rPr>
                <w:noProof/>
              </w:rPr>
            </w:pPr>
            <w:r>
              <w:rPr>
                <w:noProof/>
              </w:rPr>
              <w:t xml:space="preserve">[3] </w:t>
            </w:r>
          </w:p>
        </w:tc>
        <w:tc>
          <w:tcPr>
            <w:tcW w:w="0" w:type="auto"/>
            <w:hideMark/>
          </w:tcPr>
          <w:p w14:paraId="7B41BE2D" w14:textId="77777777" w:rsidR="001A3D8D" w:rsidRDefault="001A3D8D">
            <w:pPr>
              <w:pStyle w:val="Bibliography"/>
              <w:rPr>
                <w:noProof/>
              </w:rPr>
            </w:pPr>
            <w:r>
              <w:rPr>
                <w:noProof/>
              </w:rPr>
              <w:t xml:space="preserve">W. Dargie, "Dynamic Power Management in Wireless Sensor Networks: State-of-the-Art," </w:t>
            </w:r>
            <w:r>
              <w:rPr>
                <w:i/>
                <w:iCs/>
                <w:noProof/>
              </w:rPr>
              <w:t xml:space="preserve">IEEE Sensors Journal, </w:t>
            </w:r>
            <w:r>
              <w:rPr>
                <w:noProof/>
              </w:rPr>
              <w:t xml:space="preserve">vol. 12, no. 5, pp. 1518 - 1528, 2012. </w:t>
            </w:r>
          </w:p>
        </w:tc>
      </w:tr>
      <w:tr w:rsidR="001A3D8D" w14:paraId="2E1FC7BE" w14:textId="77777777">
        <w:trPr>
          <w:divId w:val="1439906318"/>
          <w:tblCellSpacing w:w="15" w:type="dxa"/>
        </w:trPr>
        <w:tc>
          <w:tcPr>
            <w:tcW w:w="50" w:type="pct"/>
            <w:hideMark/>
          </w:tcPr>
          <w:p w14:paraId="6E60E9D5" w14:textId="77777777" w:rsidR="001A3D8D" w:rsidRDefault="001A3D8D">
            <w:pPr>
              <w:pStyle w:val="Bibliography"/>
              <w:rPr>
                <w:noProof/>
              </w:rPr>
            </w:pPr>
            <w:r>
              <w:rPr>
                <w:noProof/>
              </w:rPr>
              <w:t xml:space="preserve">[4] </w:t>
            </w:r>
          </w:p>
        </w:tc>
        <w:tc>
          <w:tcPr>
            <w:tcW w:w="0" w:type="auto"/>
            <w:hideMark/>
          </w:tcPr>
          <w:p w14:paraId="16F773BD" w14:textId="77777777" w:rsidR="001A3D8D" w:rsidRDefault="001A3D8D">
            <w:pPr>
              <w:pStyle w:val="Bibliography"/>
              <w:rPr>
                <w:noProof/>
              </w:rPr>
            </w:pPr>
            <w:r>
              <w:rPr>
                <w:noProof/>
              </w:rPr>
              <w:t xml:space="preserve">D. Moore and A. Dean, "Intra-Operation Dynamic Voltage Scaling," in </w:t>
            </w:r>
            <w:r>
              <w:rPr>
                <w:i/>
                <w:iCs/>
                <w:noProof/>
              </w:rPr>
              <w:t>2015 IEEE 3rd International Conference on Cyber-Physical Systems, Networks, and Applications</w:t>
            </w:r>
            <w:r>
              <w:rPr>
                <w:noProof/>
              </w:rPr>
              <w:t xml:space="preserve">, Hong Kong, 2015. </w:t>
            </w:r>
          </w:p>
        </w:tc>
      </w:tr>
      <w:tr w:rsidR="001A3D8D" w14:paraId="5F7206AF" w14:textId="77777777">
        <w:trPr>
          <w:divId w:val="1439906318"/>
          <w:tblCellSpacing w:w="15" w:type="dxa"/>
        </w:trPr>
        <w:tc>
          <w:tcPr>
            <w:tcW w:w="50" w:type="pct"/>
            <w:hideMark/>
          </w:tcPr>
          <w:p w14:paraId="143E92B3" w14:textId="77777777" w:rsidR="001A3D8D" w:rsidRDefault="001A3D8D">
            <w:pPr>
              <w:pStyle w:val="Bibliography"/>
              <w:rPr>
                <w:noProof/>
              </w:rPr>
            </w:pPr>
            <w:r>
              <w:rPr>
                <w:noProof/>
              </w:rPr>
              <w:t xml:space="preserve">[5] </w:t>
            </w:r>
          </w:p>
        </w:tc>
        <w:tc>
          <w:tcPr>
            <w:tcW w:w="0" w:type="auto"/>
            <w:hideMark/>
          </w:tcPr>
          <w:p w14:paraId="3F8EAC3A" w14:textId="77777777" w:rsidR="001A3D8D" w:rsidRDefault="001A3D8D">
            <w:pPr>
              <w:pStyle w:val="Bibliography"/>
              <w:rPr>
                <w:noProof/>
              </w:rPr>
            </w:pPr>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p>
        </w:tc>
      </w:tr>
      <w:tr w:rsidR="001A3D8D" w14:paraId="5CF3758B" w14:textId="77777777">
        <w:trPr>
          <w:divId w:val="1439906318"/>
          <w:tblCellSpacing w:w="15" w:type="dxa"/>
        </w:trPr>
        <w:tc>
          <w:tcPr>
            <w:tcW w:w="50" w:type="pct"/>
            <w:hideMark/>
          </w:tcPr>
          <w:p w14:paraId="34774AB5" w14:textId="77777777" w:rsidR="001A3D8D" w:rsidRDefault="001A3D8D">
            <w:pPr>
              <w:pStyle w:val="Bibliography"/>
              <w:rPr>
                <w:noProof/>
              </w:rPr>
            </w:pPr>
            <w:r>
              <w:rPr>
                <w:noProof/>
              </w:rPr>
              <w:t xml:space="preserve">[6] </w:t>
            </w:r>
          </w:p>
        </w:tc>
        <w:tc>
          <w:tcPr>
            <w:tcW w:w="0" w:type="auto"/>
            <w:hideMark/>
          </w:tcPr>
          <w:p w14:paraId="5F79C124" w14:textId="77777777" w:rsidR="001A3D8D" w:rsidRDefault="001A3D8D">
            <w:pPr>
              <w:pStyle w:val="Bibliography"/>
              <w:rPr>
                <w:noProof/>
              </w:rPr>
            </w:pPr>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p>
        </w:tc>
      </w:tr>
      <w:tr w:rsidR="001A3D8D" w14:paraId="7561C489" w14:textId="77777777">
        <w:trPr>
          <w:divId w:val="1439906318"/>
          <w:tblCellSpacing w:w="15" w:type="dxa"/>
        </w:trPr>
        <w:tc>
          <w:tcPr>
            <w:tcW w:w="50" w:type="pct"/>
            <w:hideMark/>
          </w:tcPr>
          <w:p w14:paraId="02F12BD1" w14:textId="77777777" w:rsidR="001A3D8D" w:rsidRDefault="001A3D8D">
            <w:pPr>
              <w:pStyle w:val="Bibliography"/>
              <w:rPr>
                <w:noProof/>
              </w:rPr>
            </w:pPr>
            <w:r>
              <w:rPr>
                <w:noProof/>
              </w:rPr>
              <w:t xml:space="preserve">[7] </w:t>
            </w:r>
          </w:p>
        </w:tc>
        <w:tc>
          <w:tcPr>
            <w:tcW w:w="0" w:type="auto"/>
            <w:hideMark/>
          </w:tcPr>
          <w:p w14:paraId="792AADFD" w14:textId="77777777" w:rsidR="001A3D8D" w:rsidRDefault="001A3D8D">
            <w:pPr>
              <w:pStyle w:val="Bibliography"/>
              <w:rPr>
                <w:noProof/>
              </w:rPr>
            </w:pPr>
            <w:r>
              <w:rPr>
                <w:noProof/>
              </w:rPr>
              <w:t xml:space="preserve">D. S. S. Etter, "Adaptive Estimatation of Time Delays in Sampled Data Systems," in </w:t>
            </w:r>
            <w:r>
              <w:rPr>
                <w:i/>
                <w:iCs/>
                <w:noProof/>
              </w:rPr>
              <w:t>IEEE Transactions on Acoustics Speech and Signal Processing</w:t>
            </w:r>
            <w:r>
              <w:rPr>
                <w:noProof/>
              </w:rPr>
              <w:t xml:space="preserve">, 1981. </w:t>
            </w:r>
          </w:p>
        </w:tc>
      </w:tr>
      <w:tr w:rsidR="001A3D8D" w14:paraId="19CFED37" w14:textId="77777777">
        <w:trPr>
          <w:divId w:val="1439906318"/>
          <w:tblCellSpacing w:w="15" w:type="dxa"/>
        </w:trPr>
        <w:tc>
          <w:tcPr>
            <w:tcW w:w="50" w:type="pct"/>
            <w:hideMark/>
          </w:tcPr>
          <w:p w14:paraId="42BDB5D4" w14:textId="77777777" w:rsidR="001A3D8D" w:rsidRDefault="001A3D8D">
            <w:pPr>
              <w:pStyle w:val="Bibliography"/>
              <w:rPr>
                <w:noProof/>
              </w:rPr>
            </w:pPr>
            <w:r>
              <w:rPr>
                <w:noProof/>
              </w:rPr>
              <w:t xml:space="preserve">[8] </w:t>
            </w:r>
          </w:p>
        </w:tc>
        <w:tc>
          <w:tcPr>
            <w:tcW w:w="0" w:type="auto"/>
            <w:hideMark/>
          </w:tcPr>
          <w:p w14:paraId="02F55BD0" w14:textId="77777777" w:rsidR="001A3D8D" w:rsidRDefault="001A3D8D">
            <w:pPr>
              <w:pStyle w:val="Bibliography"/>
              <w:rPr>
                <w:noProof/>
              </w:rPr>
            </w:pPr>
            <w:r>
              <w:rPr>
                <w:noProof/>
              </w:rPr>
              <w:t xml:space="preserve">S. G. P. A. Z. E. Tarasov V, "Efficient I/O Scheduling with Accurately Estimated Disk Drive Latencies," in </w:t>
            </w:r>
            <w:r>
              <w:rPr>
                <w:i/>
                <w:iCs/>
                <w:noProof/>
              </w:rPr>
              <w:t>The Proceedings of OSPERT 2012</w:t>
            </w:r>
            <w:r>
              <w:rPr>
                <w:noProof/>
              </w:rPr>
              <w:t xml:space="preserve">, 2012. </w:t>
            </w:r>
          </w:p>
        </w:tc>
      </w:tr>
      <w:tr w:rsidR="001A3D8D" w14:paraId="529DB7DC" w14:textId="77777777">
        <w:trPr>
          <w:divId w:val="1439906318"/>
          <w:tblCellSpacing w:w="15" w:type="dxa"/>
        </w:trPr>
        <w:tc>
          <w:tcPr>
            <w:tcW w:w="50" w:type="pct"/>
            <w:hideMark/>
          </w:tcPr>
          <w:p w14:paraId="58CC28BA" w14:textId="77777777" w:rsidR="001A3D8D" w:rsidRDefault="001A3D8D">
            <w:pPr>
              <w:pStyle w:val="Bibliography"/>
              <w:rPr>
                <w:noProof/>
              </w:rPr>
            </w:pPr>
            <w:r>
              <w:rPr>
                <w:noProof/>
              </w:rPr>
              <w:t xml:space="preserve">[9] </w:t>
            </w:r>
          </w:p>
        </w:tc>
        <w:tc>
          <w:tcPr>
            <w:tcW w:w="0" w:type="auto"/>
            <w:hideMark/>
          </w:tcPr>
          <w:p w14:paraId="2B435EEF" w14:textId="77777777" w:rsidR="001A3D8D" w:rsidRDefault="001A3D8D">
            <w:pPr>
              <w:pStyle w:val="Bibliography"/>
              <w:rPr>
                <w:noProof/>
              </w:rPr>
            </w:pPr>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p>
        </w:tc>
      </w:tr>
      <w:tr w:rsidR="001A3D8D" w14:paraId="6EB96BCD" w14:textId="77777777">
        <w:trPr>
          <w:divId w:val="1439906318"/>
          <w:tblCellSpacing w:w="15" w:type="dxa"/>
        </w:trPr>
        <w:tc>
          <w:tcPr>
            <w:tcW w:w="50" w:type="pct"/>
            <w:hideMark/>
          </w:tcPr>
          <w:p w14:paraId="07A3663E" w14:textId="77777777" w:rsidR="001A3D8D" w:rsidRDefault="001A3D8D">
            <w:pPr>
              <w:pStyle w:val="Bibliography"/>
              <w:rPr>
                <w:noProof/>
              </w:rPr>
            </w:pPr>
            <w:r>
              <w:rPr>
                <w:noProof/>
              </w:rPr>
              <w:t xml:space="preserve">[10] </w:t>
            </w:r>
          </w:p>
        </w:tc>
        <w:tc>
          <w:tcPr>
            <w:tcW w:w="0" w:type="auto"/>
            <w:hideMark/>
          </w:tcPr>
          <w:p w14:paraId="2295FA8B" w14:textId="77777777" w:rsidR="001A3D8D" w:rsidRDefault="001A3D8D">
            <w:pPr>
              <w:pStyle w:val="Bibliography"/>
              <w:rPr>
                <w:noProof/>
              </w:rPr>
            </w:pPr>
            <w:r>
              <w:rPr>
                <w:noProof/>
              </w:rPr>
              <w:t xml:space="preserve">H. Mahanta, A. Azad and A. Khan, "Power analysis attack: A vulnerability to smart card security," in </w:t>
            </w:r>
            <w:r>
              <w:rPr>
                <w:i/>
                <w:iCs/>
                <w:noProof/>
              </w:rPr>
              <w:t>International Conference on Signal Processing And Communication Engineering Systems (SPACES)</w:t>
            </w:r>
            <w:r>
              <w:rPr>
                <w:noProof/>
              </w:rPr>
              <w:t xml:space="preserve">, 2015. </w:t>
            </w:r>
          </w:p>
        </w:tc>
      </w:tr>
      <w:tr w:rsidR="001A3D8D" w14:paraId="334415B9" w14:textId="77777777">
        <w:trPr>
          <w:divId w:val="1439906318"/>
          <w:tblCellSpacing w:w="15" w:type="dxa"/>
        </w:trPr>
        <w:tc>
          <w:tcPr>
            <w:tcW w:w="50" w:type="pct"/>
            <w:hideMark/>
          </w:tcPr>
          <w:p w14:paraId="5A699859" w14:textId="77777777" w:rsidR="001A3D8D" w:rsidRDefault="001A3D8D">
            <w:pPr>
              <w:pStyle w:val="Bibliography"/>
              <w:rPr>
                <w:noProof/>
              </w:rPr>
            </w:pPr>
            <w:r>
              <w:rPr>
                <w:noProof/>
              </w:rPr>
              <w:t xml:space="preserve">[11] </w:t>
            </w:r>
          </w:p>
        </w:tc>
        <w:tc>
          <w:tcPr>
            <w:tcW w:w="0" w:type="auto"/>
            <w:hideMark/>
          </w:tcPr>
          <w:p w14:paraId="2006785C" w14:textId="77777777" w:rsidR="001A3D8D" w:rsidRDefault="001A3D8D">
            <w:pPr>
              <w:pStyle w:val="Bibliography"/>
              <w:rPr>
                <w:noProof/>
              </w:rPr>
            </w:pPr>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5B4B"/>
    <w:rsid w:val="000A1786"/>
    <w:rsid w:val="000D05CE"/>
    <w:rsid w:val="000D2AA2"/>
    <w:rsid w:val="000E4A6B"/>
    <w:rsid w:val="000E737E"/>
    <w:rsid w:val="00127F2B"/>
    <w:rsid w:val="00132D80"/>
    <w:rsid w:val="00154098"/>
    <w:rsid w:val="001662D4"/>
    <w:rsid w:val="00195CE0"/>
    <w:rsid w:val="00197C42"/>
    <w:rsid w:val="00197C57"/>
    <w:rsid w:val="001A352E"/>
    <w:rsid w:val="001A377F"/>
    <w:rsid w:val="001A3D8D"/>
    <w:rsid w:val="001B275E"/>
    <w:rsid w:val="001E2299"/>
    <w:rsid w:val="001E510C"/>
    <w:rsid w:val="001F2E93"/>
    <w:rsid w:val="00205BB2"/>
    <w:rsid w:val="00225134"/>
    <w:rsid w:val="002254A9"/>
    <w:rsid w:val="002317B0"/>
    <w:rsid w:val="00235D4D"/>
    <w:rsid w:val="0023690F"/>
    <w:rsid w:val="0026029F"/>
    <w:rsid w:val="00265408"/>
    <w:rsid w:val="00266384"/>
    <w:rsid w:val="00275F7E"/>
    <w:rsid w:val="00276C00"/>
    <w:rsid w:val="002776BA"/>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700"/>
    <w:rsid w:val="00400003"/>
    <w:rsid w:val="004059E6"/>
    <w:rsid w:val="00411C21"/>
    <w:rsid w:val="00417AD6"/>
    <w:rsid w:val="004276BF"/>
    <w:rsid w:val="00437B6E"/>
    <w:rsid w:val="00441A9C"/>
    <w:rsid w:val="00451696"/>
    <w:rsid w:val="00482D07"/>
    <w:rsid w:val="00483C73"/>
    <w:rsid w:val="00490089"/>
    <w:rsid w:val="00497998"/>
    <w:rsid w:val="004A17C2"/>
    <w:rsid w:val="004D6B4C"/>
    <w:rsid w:val="004E3612"/>
    <w:rsid w:val="004E502F"/>
    <w:rsid w:val="004E7AA2"/>
    <w:rsid w:val="005023A8"/>
    <w:rsid w:val="0052501C"/>
    <w:rsid w:val="00527552"/>
    <w:rsid w:val="005343E0"/>
    <w:rsid w:val="00537E5C"/>
    <w:rsid w:val="0054153F"/>
    <w:rsid w:val="00543447"/>
    <w:rsid w:val="00544234"/>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7B52"/>
    <w:rsid w:val="005F7BEB"/>
    <w:rsid w:val="00604A61"/>
    <w:rsid w:val="00606FEF"/>
    <w:rsid w:val="006116AD"/>
    <w:rsid w:val="0064304B"/>
    <w:rsid w:val="00643478"/>
    <w:rsid w:val="00654388"/>
    <w:rsid w:val="00661080"/>
    <w:rsid w:val="006912EE"/>
    <w:rsid w:val="006946EB"/>
    <w:rsid w:val="00696196"/>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631C"/>
    <w:rsid w:val="007766AD"/>
    <w:rsid w:val="00776F36"/>
    <w:rsid w:val="00797A68"/>
    <w:rsid w:val="007A46AE"/>
    <w:rsid w:val="007C2FF2"/>
    <w:rsid w:val="007C5EE7"/>
    <w:rsid w:val="007E0CB7"/>
    <w:rsid w:val="007F7768"/>
    <w:rsid w:val="00804AF3"/>
    <w:rsid w:val="00814D42"/>
    <w:rsid w:val="00825A76"/>
    <w:rsid w:val="008301BD"/>
    <w:rsid w:val="00840144"/>
    <w:rsid w:val="00843C1F"/>
    <w:rsid w:val="00847BA0"/>
    <w:rsid w:val="008616F4"/>
    <w:rsid w:val="00863407"/>
    <w:rsid w:val="008636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B068B"/>
    <w:rsid w:val="009C7CC4"/>
    <w:rsid w:val="009F0BC0"/>
    <w:rsid w:val="00A02366"/>
    <w:rsid w:val="00A075B8"/>
    <w:rsid w:val="00A12903"/>
    <w:rsid w:val="00A13F1C"/>
    <w:rsid w:val="00A25CA4"/>
    <w:rsid w:val="00A3094A"/>
    <w:rsid w:val="00A332B9"/>
    <w:rsid w:val="00A42C36"/>
    <w:rsid w:val="00A5579D"/>
    <w:rsid w:val="00A56378"/>
    <w:rsid w:val="00A809F8"/>
    <w:rsid w:val="00A974BC"/>
    <w:rsid w:val="00AA1BA8"/>
    <w:rsid w:val="00AA6240"/>
    <w:rsid w:val="00AB713A"/>
    <w:rsid w:val="00AD60A4"/>
    <w:rsid w:val="00AE186D"/>
    <w:rsid w:val="00AE59E1"/>
    <w:rsid w:val="00B02873"/>
    <w:rsid w:val="00B05F65"/>
    <w:rsid w:val="00B115AD"/>
    <w:rsid w:val="00B11A60"/>
    <w:rsid w:val="00B157BF"/>
    <w:rsid w:val="00B37A23"/>
    <w:rsid w:val="00B7369A"/>
    <w:rsid w:val="00B82A77"/>
    <w:rsid w:val="00B85CE5"/>
    <w:rsid w:val="00B86F43"/>
    <w:rsid w:val="00BB489F"/>
    <w:rsid w:val="00BB4CC5"/>
    <w:rsid w:val="00BC3F14"/>
    <w:rsid w:val="00BC75D5"/>
    <w:rsid w:val="00BE209A"/>
    <w:rsid w:val="00BE3DD9"/>
    <w:rsid w:val="00BE61F1"/>
    <w:rsid w:val="00BF1A77"/>
    <w:rsid w:val="00BF3CAB"/>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42FE3"/>
    <w:rsid w:val="00D513A5"/>
    <w:rsid w:val="00D618B3"/>
    <w:rsid w:val="00D72041"/>
    <w:rsid w:val="00D90D5D"/>
    <w:rsid w:val="00D922AB"/>
    <w:rsid w:val="00DB7C15"/>
    <w:rsid w:val="00DC601A"/>
    <w:rsid w:val="00DD63EB"/>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2FAE"/>
    <w:rsid w:val="00F56C25"/>
    <w:rsid w:val="00F641FE"/>
    <w:rsid w:val="00F87A50"/>
    <w:rsid w:val="00F91CB7"/>
    <w:rsid w:val="00F9595B"/>
    <w:rsid w:val="00FA5698"/>
    <w:rsid w:val="00FA5C34"/>
    <w:rsid w:val="00FA7B25"/>
    <w:rsid w:val="00FC1126"/>
    <w:rsid w:val="00FC6FC7"/>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4625E933-CCC5-4E43-BE82-B7ABE4063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4569</Words>
  <Characters>26049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drmoore</cp:lastModifiedBy>
  <cp:revision>2</cp:revision>
  <dcterms:created xsi:type="dcterms:W3CDTF">2017-09-11T04:58:00Z</dcterms:created>
  <dcterms:modified xsi:type="dcterms:W3CDTF">2017-09-11T04:58:00Z</dcterms:modified>
</cp:coreProperties>
</file>