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B168C" w14:textId="77777777" w:rsidR="00A41E09" w:rsidRDefault="00A41E09" w:rsidP="00A41E09">
      <w:pPr>
        <w:jc w:val="center"/>
        <w:rPr>
          <w:rFonts w:asciiTheme="majorHAnsi" w:hAnsiTheme="majorHAnsi"/>
          <w:sz w:val="44"/>
          <w:szCs w:val="44"/>
        </w:rPr>
      </w:pPr>
    </w:p>
    <w:p w14:paraId="4A7B168D" w14:textId="77777777" w:rsidR="00A41E09" w:rsidRDefault="00A41E09" w:rsidP="00A41E09">
      <w:pPr>
        <w:jc w:val="center"/>
        <w:rPr>
          <w:rFonts w:asciiTheme="majorHAnsi" w:hAnsiTheme="majorHAnsi"/>
          <w:sz w:val="44"/>
          <w:szCs w:val="44"/>
        </w:rPr>
      </w:pPr>
    </w:p>
    <w:p w14:paraId="4A7B168E" w14:textId="77777777" w:rsidR="00EC1FA3" w:rsidRDefault="00EC1FA3" w:rsidP="00A41E09">
      <w:pPr>
        <w:jc w:val="center"/>
        <w:rPr>
          <w:rFonts w:asciiTheme="majorHAnsi" w:hAnsiTheme="majorHAnsi"/>
          <w:sz w:val="44"/>
          <w:szCs w:val="44"/>
        </w:rPr>
      </w:pPr>
    </w:p>
    <w:p w14:paraId="4A7B168F" w14:textId="77777777" w:rsidR="00EC1FA3" w:rsidRDefault="00EC1FA3" w:rsidP="00A41E09">
      <w:pPr>
        <w:jc w:val="center"/>
        <w:rPr>
          <w:rFonts w:asciiTheme="majorHAnsi" w:hAnsiTheme="majorHAnsi"/>
          <w:sz w:val="44"/>
          <w:szCs w:val="44"/>
        </w:rPr>
      </w:pPr>
    </w:p>
    <w:p w14:paraId="4A7B1690" w14:textId="77777777" w:rsidR="00EC1FA3" w:rsidRDefault="00EC1FA3" w:rsidP="00A41E09">
      <w:pPr>
        <w:jc w:val="center"/>
        <w:rPr>
          <w:rFonts w:asciiTheme="majorHAnsi" w:hAnsiTheme="majorHAnsi"/>
          <w:sz w:val="44"/>
          <w:szCs w:val="44"/>
        </w:rPr>
      </w:pPr>
    </w:p>
    <w:p w14:paraId="4A7B1691" w14:textId="77777777" w:rsidR="00BE2E97" w:rsidRPr="00A41E09" w:rsidRDefault="00A41E09" w:rsidP="00A41E09">
      <w:pPr>
        <w:pBdr>
          <w:top w:val="single" w:sz="4" w:space="1" w:color="auto"/>
          <w:bottom w:val="single" w:sz="4" w:space="1" w:color="auto"/>
        </w:pBdr>
        <w:jc w:val="center"/>
        <w:rPr>
          <w:rFonts w:asciiTheme="majorHAnsi" w:hAnsiTheme="majorHAnsi"/>
          <w:sz w:val="60"/>
          <w:szCs w:val="60"/>
        </w:rPr>
      </w:pPr>
      <w:r w:rsidRPr="00A41E09">
        <w:rPr>
          <w:rFonts w:asciiTheme="majorHAnsi" w:hAnsiTheme="majorHAnsi"/>
          <w:sz w:val="60"/>
          <w:szCs w:val="60"/>
        </w:rPr>
        <w:t>Investment and Risk</w:t>
      </w:r>
    </w:p>
    <w:p w14:paraId="4A7B1692" w14:textId="77777777" w:rsidR="00A41E09" w:rsidRPr="00A41E09" w:rsidRDefault="00A41E09" w:rsidP="00A41E09">
      <w:pPr>
        <w:pBdr>
          <w:top w:val="single" w:sz="4" w:space="1" w:color="auto"/>
          <w:bottom w:val="single" w:sz="4" w:space="1" w:color="auto"/>
        </w:pBdr>
        <w:jc w:val="center"/>
        <w:rPr>
          <w:rFonts w:asciiTheme="majorHAnsi" w:hAnsiTheme="majorHAnsi"/>
          <w:sz w:val="60"/>
          <w:szCs w:val="60"/>
        </w:rPr>
      </w:pPr>
      <w:r w:rsidRPr="00A41E09">
        <w:rPr>
          <w:rFonts w:asciiTheme="majorHAnsi" w:hAnsiTheme="majorHAnsi"/>
          <w:sz w:val="60"/>
          <w:szCs w:val="60"/>
        </w:rPr>
        <w:t>Final Exam</w:t>
      </w:r>
    </w:p>
    <w:p w14:paraId="4A7B1693" w14:textId="77777777" w:rsidR="00A41E09" w:rsidRDefault="00A41E09" w:rsidP="00A41E09">
      <w:pPr>
        <w:jc w:val="center"/>
        <w:rPr>
          <w:rFonts w:asciiTheme="majorHAnsi" w:hAnsiTheme="majorHAnsi"/>
          <w:i/>
          <w:sz w:val="28"/>
          <w:szCs w:val="28"/>
        </w:rPr>
      </w:pPr>
      <w:r>
        <w:rPr>
          <w:rFonts w:asciiTheme="majorHAnsi" w:hAnsiTheme="majorHAnsi"/>
          <w:i/>
          <w:sz w:val="28"/>
          <w:szCs w:val="28"/>
        </w:rPr>
        <w:t>“</w:t>
      </w:r>
      <w:r w:rsidRPr="00A41E09">
        <w:rPr>
          <w:rFonts w:asciiTheme="majorHAnsi" w:hAnsiTheme="majorHAnsi"/>
          <w:i/>
          <w:sz w:val="28"/>
          <w:szCs w:val="28"/>
        </w:rPr>
        <w:t>The Faculty of Business Administration in Foreign Languages</w:t>
      </w:r>
      <w:r>
        <w:rPr>
          <w:rFonts w:asciiTheme="majorHAnsi" w:hAnsiTheme="majorHAnsi"/>
          <w:i/>
          <w:sz w:val="28"/>
          <w:szCs w:val="28"/>
        </w:rPr>
        <w:t>”</w:t>
      </w:r>
    </w:p>
    <w:p w14:paraId="4A7B1694" w14:textId="77777777" w:rsidR="00A41E09" w:rsidRDefault="00A41E09" w:rsidP="00A41E09">
      <w:pPr>
        <w:jc w:val="center"/>
        <w:rPr>
          <w:rFonts w:asciiTheme="majorHAnsi" w:hAnsiTheme="majorHAnsi"/>
          <w:i/>
          <w:sz w:val="28"/>
          <w:szCs w:val="28"/>
        </w:rPr>
      </w:pPr>
      <w:r>
        <w:rPr>
          <w:rFonts w:asciiTheme="majorHAnsi" w:hAnsiTheme="majorHAnsi"/>
          <w:i/>
          <w:sz w:val="28"/>
          <w:szCs w:val="28"/>
        </w:rPr>
        <w:t>Group: 132</w:t>
      </w:r>
    </w:p>
    <w:p w14:paraId="4A7B1695" w14:textId="77777777" w:rsidR="00A41E09" w:rsidRDefault="00A41E09" w:rsidP="00A41E09">
      <w:pPr>
        <w:jc w:val="center"/>
        <w:rPr>
          <w:rFonts w:asciiTheme="majorHAnsi" w:hAnsiTheme="majorHAnsi"/>
          <w:i/>
          <w:sz w:val="28"/>
          <w:szCs w:val="28"/>
        </w:rPr>
      </w:pPr>
      <w:r>
        <w:rPr>
          <w:rFonts w:asciiTheme="majorHAnsi" w:hAnsiTheme="majorHAnsi"/>
          <w:i/>
          <w:sz w:val="28"/>
          <w:szCs w:val="28"/>
        </w:rPr>
        <w:t>Name: Neacșu Dragoș-Marian</w:t>
      </w:r>
    </w:p>
    <w:p w14:paraId="4A7B1696" w14:textId="77777777" w:rsidR="00BB198F" w:rsidRDefault="00BB198F" w:rsidP="00A41E09">
      <w:pPr>
        <w:jc w:val="center"/>
        <w:rPr>
          <w:rFonts w:asciiTheme="majorHAnsi" w:hAnsiTheme="majorHAnsi"/>
          <w:i/>
          <w:sz w:val="28"/>
          <w:szCs w:val="28"/>
        </w:rPr>
      </w:pPr>
      <w:r>
        <w:rPr>
          <w:rFonts w:ascii="Times New Roman" w:hAnsi="Times New Roman" w:cs="Times New Roman"/>
          <w:b/>
          <w:bCs/>
          <w:sz w:val="28"/>
          <w:szCs w:val="28"/>
        </w:rPr>
        <w:t>19-21.01.2021</w:t>
      </w:r>
    </w:p>
    <w:p w14:paraId="4A7B1697" w14:textId="77777777" w:rsidR="00AF4800" w:rsidRDefault="00AF4800">
      <w:pPr>
        <w:rPr>
          <w:rFonts w:asciiTheme="majorHAnsi" w:hAnsiTheme="majorHAnsi"/>
          <w:i/>
          <w:sz w:val="28"/>
          <w:szCs w:val="28"/>
        </w:rPr>
      </w:pPr>
      <w:r>
        <w:rPr>
          <w:rFonts w:asciiTheme="majorHAnsi" w:hAnsiTheme="majorHAnsi"/>
          <w:i/>
          <w:sz w:val="28"/>
          <w:szCs w:val="28"/>
        </w:rPr>
        <w:br w:type="page"/>
      </w:r>
    </w:p>
    <w:p w14:paraId="4A7B1698" w14:textId="77777777" w:rsidR="00AF4800" w:rsidRPr="003A6887" w:rsidRDefault="00AF4800" w:rsidP="002955C5">
      <w:pPr>
        <w:pStyle w:val="Heading1"/>
        <w:spacing w:line="360" w:lineRule="auto"/>
      </w:pPr>
      <w:r w:rsidRPr="003A6887">
        <w:lastRenderedPageBreak/>
        <w:t>Introduction:</w:t>
      </w:r>
    </w:p>
    <w:p w14:paraId="4A7B1699" w14:textId="77777777" w:rsidR="00AF4800" w:rsidRPr="00110B26" w:rsidRDefault="00AF4800" w:rsidP="00AF4800">
      <w:pPr>
        <w:rPr>
          <w:rFonts w:asciiTheme="majorHAnsi" w:hAnsiTheme="majorHAnsi"/>
          <w:i/>
          <w:sz w:val="26"/>
          <w:szCs w:val="26"/>
        </w:rPr>
      </w:pPr>
      <w:r w:rsidRPr="00110B26">
        <w:rPr>
          <w:rFonts w:asciiTheme="majorHAnsi" w:hAnsiTheme="majorHAnsi"/>
          <w:sz w:val="26"/>
          <w:szCs w:val="26"/>
        </w:rPr>
        <w:t>The current exam document is to present and analyze an investment plan based on the evaluation of a stock portfolio consisting of 3 shares</w:t>
      </w:r>
      <w:r w:rsidR="00BB198F" w:rsidRPr="00110B26">
        <w:rPr>
          <w:rFonts w:asciiTheme="majorHAnsi" w:hAnsiTheme="majorHAnsi"/>
          <w:sz w:val="26"/>
          <w:szCs w:val="26"/>
        </w:rPr>
        <w:t xml:space="preserve"> from 3 different companies</w:t>
      </w:r>
      <w:r w:rsidRPr="00110B26">
        <w:rPr>
          <w:rFonts w:asciiTheme="majorHAnsi" w:hAnsiTheme="majorHAnsi"/>
          <w:sz w:val="26"/>
          <w:szCs w:val="26"/>
        </w:rPr>
        <w:t xml:space="preserve"> </w:t>
      </w:r>
      <w:r w:rsidR="00BB198F" w:rsidRPr="00110B26">
        <w:rPr>
          <w:rFonts w:asciiTheme="majorHAnsi" w:hAnsiTheme="majorHAnsi"/>
          <w:sz w:val="26"/>
          <w:szCs w:val="26"/>
        </w:rPr>
        <w:t xml:space="preserve">listed on the Bucharest Stock Exchange </w:t>
      </w:r>
      <w:r w:rsidR="00BB198F" w:rsidRPr="00110B26">
        <w:rPr>
          <w:rFonts w:asciiTheme="majorHAnsi" w:hAnsiTheme="majorHAnsi"/>
          <w:i/>
          <w:sz w:val="26"/>
          <w:szCs w:val="26"/>
        </w:rPr>
        <w:t>(BVB)</w:t>
      </w:r>
      <w:r w:rsidR="00AB3209" w:rsidRPr="00110B26">
        <w:rPr>
          <w:rFonts w:asciiTheme="majorHAnsi" w:hAnsiTheme="majorHAnsi"/>
          <w:i/>
          <w:sz w:val="26"/>
          <w:szCs w:val="26"/>
        </w:rPr>
        <w:t>.</w:t>
      </w:r>
    </w:p>
    <w:p w14:paraId="4A7B169A" w14:textId="77777777" w:rsidR="005D2D25" w:rsidRDefault="005D2D25" w:rsidP="002955C5">
      <w:pPr>
        <w:pStyle w:val="Heading1"/>
        <w:spacing w:line="360" w:lineRule="auto"/>
      </w:pPr>
      <w:r w:rsidRPr="005D2D25">
        <w:t>Stock and Stock Portfolio</w:t>
      </w:r>
      <w:r>
        <w:t>:</w:t>
      </w:r>
    </w:p>
    <w:p w14:paraId="4A7B169B" w14:textId="77777777" w:rsidR="005D2D25" w:rsidRPr="00110B26" w:rsidRDefault="00D4448D" w:rsidP="00AF4800">
      <w:pPr>
        <w:rPr>
          <w:rFonts w:asciiTheme="majorHAnsi" w:hAnsiTheme="majorHAnsi" w:cs="Arial"/>
          <w:color w:val="111111"/>
          <w:sz w:val="26"/>
          <w:szCs w:val="26"/>
          <w:shd w:val="clear" w:color="auto" w:fill="FFFFFF"/>
        </w:rPr>
      </w:pPr>
      <w:r w:rsidRPr="00110B26">
        <w:rPr>
          <w:rFonts w:asciiTheme="majorHAnsi" w:hAnsiTheme="majorHAnsi"/>
          <w:sz w:val="26"/>
          <w:szCs w:val="26"/>
        </w:rPr>
        <w:t xml:space="preserve">Whenever a company decides and has the possibility of going public, it offers access to multiple investors to have ownership over smaller or larger fragments of the company itself. </w:t>
      </w:r>
      <w:r w:rsidRPr="00110B26">
        <w:rPr>
          <w:rFonts w:asciiTheme="majorHAnsi" w:hAnsiTheme="majorHAnsi" w:cs="Arial"/>
          <w:color w:val="111111"/>
          <w:sz w:val="26"/>
          <w:szCs w:val="26"/>
          <w:shd w:val="clear" w:color="auto" w:fill="FFFFFF"/>
        </w:rPr>
        <w:t>A stock, also known as equity, is a security that represents the ownership of a fraction of a </w:t>
      </w:r>
      <w:r w:rsidRPr="00110B26">
        <w:rPr>
          <w:rFonts w:asciiTheme="majorHAnsi" w:hAnsiTheme="majorHAnsi" w:cs="Arial"/>
          <w:sz w:val="26"/>
          <w:szCs w:val="26"/>
          <w:shd w:val="clear" w:color="auto" w:fill="FFFFFF"/>
        </w:rPr>
        <w:t>corporation</w:t>
      </w:r>
      <w:r w:rsidRPr="00110B26">
        <w:rPr>
          <w:rFonts w:asciiTheme="majorHAnsi" w:hAnsiTheme="majorHAnsi" w:cs="Arial"/>
          <w:color w:val="111111"/>
          <w:sz w:val="26"/>
          <w:szCs w:val="26"/>
          <w:shd w:val="clear" w:color="auto" w:fill="FFFFFF"/>
        </w:rPr>
        <w:t>. This entitles the owner of the stock to a proportion of the corporation's </w:t>
      </w:r>
      <w:r w:rsidRPr="00110B26">
        <w:rPr>
          <w:rFonts w:asciiTheme="majorHAnsi" w:hAnsiTheme="majorHAnsi" w:cs="Arial"/>
          <w:sz w:val="26"/>
          <w:szCs w:val="26"/>
          <w:shd w:val="clear" w:color="auto" w:fill="FFFFFF"/>
        </w:rPr>
        <w:t>assets</w:t>
      </w:r>
      <w:r w:rsidRPr="00110B26">
        <w:rPr>
          <w:rFonts w:asciiTheme="majorHAnsi" w:hAnsiTheme="majorHAnsi" w:cs="Arial"/>
          <w:color w:val="111111"/>
          <w:sz w:val="26"/>
          <w:szCs w:val="26"/>
          <w:shd w:val="clear" w:color="auto" w:fill="FFFFFF"/>
        </w:rPr>
        <w:t> and profits equal to how much stock they own. The units of stock are called "shares." Stocks are bought and sold predominantly on stock exchanges, though there can be private sales as well, and are also the foundations of many individual investors' portfolios. These transactions have to conform to government regulations which are meant to protect investors from fraudulent practices. For example, if a company has 2,000 shares of stock outstanding and one person owns 1000 shares, that person would own and have claim to 50% of the company's assets and earnings.</w:t>
      </w:r>
    </w:p>
    <w:p w14:paraId="4A7B169C" w14:textId="781CA9CB" w:rsidR="00D4448D" w:rsidRPr="00110B26" w:rsidRDefault="00F859EB" w:rsidP="00AF4800">
      <w:pPr>
        <w:rPr>
          <w:rFonts w:asciiTheme="majorHAnsi" w:hAnsiTheme="majorHAnsi"/>
          <w:sz w:val="26"/>
          <w:szCs w:val="26"/>
        </w:rPr>
      </w:pPr>
      <w:r w:rsidRPr="00110B26">
        <w:rPr>
          <w:rFonts w:asciiTheme="majorHAnsi" w:hAnsiTheme="majorHAnsi" w:cs="Arial"/>
          <w:color w:val="111111"/>
          <w:sz w:val="26"/>
          <w:szCs w:val="26"/>
          <w:shd w:val="clear" w:color="auto" w:fill="FFFFFF"/>
        </w:rPr>
        <w:t>A portfolio is a collection of financial investments such as bonds, commodities, cash, and stocks. Even though many times a portfolio consists only in bonds a</w:t>
      </w:r>
      <w:r w:rsidR="00EC37C1">
        <w:rPr>
          <w:rFonts w:asciiTheme="majorHAnsi" w:hAnsiTheme="majorHAnsi" w:cs="Arial"/>
          <w:color w:val="111111"/>
          <w:sz w:val="26"/>
          <w:szCs w:val="26"/>
          <w:shd w:val="clear" w:color="auto" w:fill="FFFFFF"/>
        </w:rPr>
        <w:t>nd</w:t>
      </w:r>
      <w:r w:rsidRPr="00110B26">
        <w:rPr>
          <w:rFonts w:asciiTheme="majorHAnsi" w:hAnsiTheme="majorHAnsi" w:cs="Arial"/>
          <w:color w:val="111111"/>
          <w:sz w:val="26"/>
          <w:szCs w:val="26"/>
          <w:shd w:val="clear" w:color="auto" w:fill="FFFFFF"/>
        </w:rPr>
        <w:t xml:space="preserve"> stocks</w:t>
      </w:r>
      <w:r w:rsidR="00EC37C1">
        <w:rPr>
          <w:rFonts w:asciiTheme="majorHAnsi" w:hAnsiTheme="majorHAnsi" w:cs="Arial"/>
          <w:color w:val="111111"/>
          <w:sz w:val="26"/>
          <w:szCs w:val="26"/>
          <w:shd w:val="clear" w:color="auto" w:fill="FFFFFF"/>
        </w:rPr>
        <w:t>,</w:t>
      </w:r>
      <w:r w:rsidRPr="00110B26">
        <w:rPr>
          <w:rFonts w:asciiTheme="majorHAnsi" w:hAnsiTheme="majorHAnsi" w:cs="Arial"/>
          <w:color w:val="111111"/>
          <w:sz w:val="26"/>
          <w:szCs w:val="26"/>
          <w:shd w:val="clear" w:color="auto" w:fill="FFFFFF"/>
        </w:rPr>
        <w:t xml:space="preserve"> as these ones provide the highest returns</w:t>
      </w:r>
      <w:r w:rsidR="00EC37C1">
        <w:rPr>
          <w:rFonts w:asciiTheme="majorHAnsi" w:hAnsiTheme="majorHAnsi" w:cs="Arial"/>
          <w:color w:val="111111"/>
          <w:sz w:val="26"/>
          <w:szCs w:val="26"/>
          <w:shd w:val="clear" w:color="auto" w:fill="FFFFFF"/>
        </w:rPr>
        <w:t>,</w:t>
      </w:r>
      <w:r w:rsidRPr="00110B26">
        <w:rPr>
          <w:rFonts w:asciiTheme="majorHAnsi" w:hAnsiTheme="majorHAnsi" w:cs="Arial"/>
          <w:color w:val="111111"/>
          <w:sz w:val="26"/>
          <w:szCs w:val="26"/>
          <w:shd w:val="clear" w:color="auto" w:fill="FFFFFF"/>
        </w:rPr>
        <w:t xml:space="preserve"> and are safer virtually speaking, it can also include a wide range of assets including real estate, art, and other investments. That’s been said, a stock portfolio specifically, is a gathering of stocks purchased by an investor with the purpose of reselling them for gaining higher returns (yields). One of the main golden rules of a portfolio, no matter what it encompasses is diversification, or as Warren Buffet would say: “don’t put all the eggs in the same basket”. The reason behind this aphorism states from the fact that as there is a higher diversification, the risks related to the investment can be reduced. If all the stocks are being purchased from the same economic entity, and that firm/organization is going to decline, then there would be an extreme downside.</w:t>
      </w:r>
    </w:p>
    <w:p w14:paraId="4A7B169D" w14:textId="77777777" w:rsidR="003A6887" w:rsidRDefault="0047043F" w:rsidP="002955C5">
      <w:pPr>
        <w:pStyle w:val="Heading1"/>
      </w:pPr>
      <w:r>
        <w:t xml:space="preserve">Stock Exchange and </w:t>
      </w:r>
      <w:r w:rsidR="003A6887" w:rsidRPr="003A6887">
        <w:t>Bucharest Stock Exchange:</w:t>
      </w:r>
    </w:p>
    <w:p w14:paraId="4A7B169E" w14:textId="77777777" w:rsidR="0047043F" w:rsidRPr="00110B26" w:rsidRDefault="0047043F" w:rsidP="0047043F">
      <w:pPr>
        <w:shd w:val="clear" w:color="auto" w:fill="FFFFFF"/>
        <w:spacing w:before="100" w:beforeAutospacing="1" w:after="100" w:afterAutospacing="1" w:line="240" w:lineRule="auto"/>
        <w:rPr>
          <w:rFonts w:asciiTheme="majorHAnsi" w:eastAsia="Times New Roman" w:hAnsiTheme="majorHAnsi" w:cs="Arial"/>
          <w:color w:val="111111"/>
          <w:sz w:val="26"/>
          <w:szCs w:val="26"/>
        </w:rPr>
      </w:pPr>
      <w:r w:rsidRPr="0047043F">
        <w:rPr>
          <w:rFonts w:asciiTheme="majorHAnsi" w:eastAsia="Times New Roman" w:hAnsiTheme="majorHAnsi" w:cs="Arial"/>
          <w:color w:val="111111"/>
          <w:sz w:val="26"/>
          <w:szCs w:val="26"/>
        </w:rPr>
        <w:t>A stock exchange is a centralized location that brings corporations and governments so that investors can buy and sell equities.</w:t>
      </w:r>
      <w:r w:rsidRPr="00110B26">
        <w:rPr>
          <w:rFonts w:asciiTheme="majorHAnsi" w:eastAsia="Times New Roman" w:hAnsiTheme="majorHAnsi" w:cs="Arial"/>
          <w:color w:val="111111"/>
          <w:sz w:val="26"/>
          <w:szCs w:val="26"/>
        </w:rPr>
        <w:t xml:space="preserve"> </w:t>
      </w:r>
      <w:r w:rsidRPr="00110B26">
        <w:rPr>
          <w:rFonts w:asciiTheme="majorHAnsi" w:hAnsiTheme="majorHAnsi" w:cs="Arial"/>
          <w:color w:val="111111"/>
          <w:sz w:val="26"/>
          <w:szCs w:val="26"/>
          <w:shd w:val="clear" w:color="auto" w:fill="FFFFFF"/>
        </w:rPr>
        <w:t>Auction-based exchanges such as the Bucharest Stock Exchange allow traders and brokers to physically and verbally communicate buy and sell orders.</w:t>
      </w:r>
      <w:r w:rsidRPr="00110B26">
        <w:rPr>
          <w:rFonts w:asciiTheme="majorHAnsi" w:hAnsiTheme="majorHAnsi" w:cs="Arial"/>
          <w:color w:val="111111"/>
          <w:sz w:val="26"/>
          <w:szCs w:val="26"/>
        </w:rPr>
        <w:t xml:space="preserve"> </w:t>
      </w:r>
      <w:r w:rsidRPr="00110B26">
        <w:rPr>
          <w:rFonts w:asciiTheme="majorHAnsi" w:eastAsia="Times New Roman" w:hAnsiTheme="majorHAnsi" w:cs="Arial"/>
          <w:color w:val="111111"/>
          <w:sz w:val="26"/>
          <w:szCs w:val="26"/>
        </w:rPr>
        <w:t xml:space="preserve">Electronic exchanges take place on electronic platforms, so they don't require a centralized physical location for trades. </w:t>
      </w:r>
      <w:r w:rsidRPr="00110B26">
        <w:rPr>
          <w:rFonts w:asciiTheme="majorHAnsi" w:hAnsiTheme="majorHAnsi" w:cs="Arial"/>
          <w:color w:val="111111"/>
          <w:sz w:val="26"/>
          <w:szCs w:val="26"/>
          <w:shd w:val="clear" w:color="auto" w:fill="FFFFFF"/>
        </w:rPr>
        <w:t>A stock exchange is where different financial instruments are traded, including </w:t>
      </w:r>
      <w:r w:rsidRPr="00110B26">
        <w:rPr>
          <w:rFonts w:asciiTheme="majorHAnsi" w:hAnsiTheme="majorHAnsi" w:cs="Arial"/>
          <w:sz w:val="26"/>
          <w:szCs w:val="26"/>
          <w:shd w:val="clear" w:color="auto" w:fill="FFFFFF"/>
        </w:rPr>
        <w:t>equities</w:t>
      </w:r>
      <w:r w:rsidRPr="00110B26">
        <w:rPr>
          <w:rFonts w:asciiTheme="majorHAnsi" w:hAnsiTheme="majorHAnsi" w:cs="Arial"/>
          <w:color w:val="111111"/>
          <w:sz w:val="26"/>
          <w:szCs w:val="26"/>
          <w:shd w:val="clear" w:color="auto" w:fill="FFFFFF"/>
        </w:rPr>
        <w:t>, </w:t>
      </w:r>
      <w:r w:rsidRPr="00110B26">
        <w:rPr>
          <w:rFonts w:asciiTheme="majorHAnsi" w:hAnsiTheme="majorHAnsi" w:cs="Arial"/>
          <w:sz w:val="26"/>
          <w:szCs w:val="26"/>
          <w:shd w:val="clear" w:color="auto" w:fill="FFFFFF"/>
        </w:rPr>
        <w:t>commodities</w:t>
      </w:r>
      <w:r w:rsidRPr="00110B26">
        <w:rPr>
          <w:rFonts w:asciiTheme="majorHAnsi" w:hAnsiTheme="majorHAnsi" w:cs="Arial"/>
          <w:color w:val="111111"/>
          <w:sz w:val="26"/>
          <w:szCs w:val="26"/>
          <w:shd w:val="clear" w:color="auto" w:fill="FFFFFF"/>
        </w:rPr>
        <w:t>, and </w:t>
      </w:r>
      <w:r w:rsidRPr="00110B26">
        <w:rPr>
          <w:rFonts w:asciiTheme="majorHAnsi" w:hAnsiTheme="majorHAnsi" w:cs="Arial"/>
          <w:sz w:val="26"/>
          <w:szCs w:val="26"/>
          <w:shd w:val="clear" w:color="auto" w:fill="FFFFFF"/>
        </w:rPr>
        <w:t>bonds</w:t>
      </w:r>
      <w:r w:rsidRPr="00110B26">
        <w:rPr>
          <w:rFonts w:asciiTheme="majorHAnsi" w:hAnsiTheme="majorHAnsi" w:cs="Arial"/>
          <w:color w:val="111111"/>
          <w:sz w:val="26"/>
          <w:szCs w:val="26"/>
          <w:shd w:val="clear" w:color="auto" w:fill="FFFFFF"/>
        </w:rPr>
        <w:t>.</w:t>
      </w:r>
    </w:p>
    <w:p w14:paraId="4A7B169F" w14:textId="77777777" w:rsidR="007F2C51" w:rsidRPr="0083717C" w:rsidRDefault="003A6887" w:rsidP="00AF4800">
      <w:pPr>
        <w:rPr>
          <w:rFonts w:asciiTheme="majorHAnsi" w:hAnsiTheme="majorHAnsi"/>
          <w:sz w:val="26"/>
          <w:szCs w:val="26"/>
        </w:rPr>
      </w:pPr>
      <w:r w:rsidRPr="00110B26">
        <w:rPr>
          <w:rFonts w:asciiTheme="majorHAnsi" w:hAnsiTheme="majorHAnsi"/>
          <w:sz w:val="26"/>
          <w:szCs w:val="26"/>
        </w:rPr>
        <w:lastRenderedPageBreak/>
        <w:t>The Bucharest Stock Exchange, also called BVB, is the stock exchange of Romania having the headquarters in Bucharest. In a first phase, in 1839, the commodities-trade exchanges were a trend in Bucharest, which contributed to the formation of the official creation of the financial entity on 1</w:t>
      </w:r>
      <w:r w:rsidRPr="00110B26">
        <w:rPr>
          <w:rFonts w:asciiTheme="majorHAnsi" w:hAnsiTheme="majorHAnsi"/>
          <w:sz w:val="26"/>
          <w:szCs w:val="26"/>
          <w:vertAlign w:val="superscript"/>
        </w:rPr>
        <w:t>st</w:t>
      </w:r>
      <w:r w:rsidRPr="00110B26">
        <w:rPr>
          <w:rFonts w:asciiTheme="majorHAnsi" w:hAnsiTheme="majorHAnsi"/>
          <w:sz w:val="26"/>
          <w:szCs w:val="26"/>
        </w:rPr>
        <w:t xml:space="preserve"> of December 1882. One week later, the exchange rates began being published in the Official Gazette. Throughout time, the BVB capitalization suffered fluctuations, but it was until 2019 when a pinnacle </w:t>
      </w:r>
      <w:r w:rsidR="00CE0D4F" w:rsidRPr="00110B26">
        <w:rPr>
          <w:rFonts w:asciiTheme="majorHAnsi" w:hAnsiTheme="majorHAnsi"/>
          <w:sz w:val="26"/>
          <w:szCs w:val="26"/>
        </w:rPr>
        <w:t>was registered with an increase of 23.4% (37.8 billion EUR). At the end of the year, 83 companies were listed.</w:t>
      </w:r>
    </w:p>
    <w:p w14:paraId="4A7B16A0" w14:textId="77777777" w:rsidR="007F2C51" w:rsidRDefault="007F2C51" w:rsidP="002955C5">
      <w:pPr>
        <w:pStyle w:val="Heading1"/>
      </w:pPr>
      <w:r w:rsidRPr="007F2C51">
        <w:t>Portfolio Companies:</w:t>
      </w:r>
    </w:p>
    <w:p w14:paraId="4A7B16A1" w14:textId="77777777" w:rsidR="007C20E8" w:rsidRPr="002955C5" w:rsidRDefault="007C20E8" w:rsidP="002955C5">
      <w:pPr>
        <w:pStyle w:val="Heading2"/>
        <w:spacing w:line="360" w:lineRule="auto"/>
      </w:pPr>
      <w:r>
        <w:t xml:space="preserve">OMV PETROM </w:t>
      </w:r>
      <w:r w:rsidRPr="007C20E8">
        <w:t>Opportunities of investment</w:t>
      </w:r>
      <w:r w:rsidR="002955C5">
        <w:t>:</w:t>
      </w:r>
    </w:p>
    <w:p w14:paraId="4A7B16A2" w14:textId="77777777" w:rsidR="00D64965" w:rsidRPr="00BD6048" w:rsidRDefault="00B96719" w:rsidP="00AF4800">
      <w:pPr>
        <w:rPr>
          <w:rFonts w:asciiTheme="majorHAnsi" w:hAnsiTheme="majorHAnsi"/>
          <w:sz w:val="26"/>
          <w:szCs w:val="26"/>
        </w:rPr>
      </w:pPr>
      <w:r w:rsidRPr="00110B26">
        <w:rPr>
          <w:rFonts w:asciiTheme="majorHAnsi" w:hAnsiTheme="majorHAnsi"/>
          <w:sz w:val="26"/>
          <w:szCs w:val="26"/>
        </w:rPr>
        <w:t xml:space="preserve">The first company which stock is to be introduced in the portfolio is </w:t>
      </w:r>
      <w:r w:rsidRPr="00BD6048">
        <w:rPr>
          <w:rFonts w:asciiTheme="majorHAnsi" w:hAnsiTheme="majorHAnsi"/>
          <w:sz w:val="26"/>
          <w:szCs w:val="26"/>
        </w:rPr>
        <w:t xml:space="preserve">“OMV PETROM S.A”. </w:t>
      </w:r>
    </w:p>
    <w:p w14:paraId="4A7B16A3" w14:textId="77777777" w:rsidR="00D64965" w:rsidRDefault="00D64965" w:rsidP="00AF4800">
      <w:pPr>
        <w:rPr>
          <w:rFonts w:asciiTheme="majorHAnsi" w:hAnsiTheme="majorHAnsi"/>
          <w:sz w:val="26"/>
          <w:szCs w:val="26"/>
        </w:rPr>
      </w:pPr>
      <w:r w:rsidRPr="00110B26">
        <w:rPr>
          <w:rFonts w:asciiTheme="majorHAnsi" w:hAnsiTheme="majorHAnsi"/>
          <w:sz w:val="26"/>
          <w:szCs w:val="26"/>
        </w:rPr>
        <w:t>Financially speaking, the stock prices listen on BVB from the last 5 years depict the fact that from 2016 to 2019, there occurred an ascendant trend in the stock price. From 2019, to 2020, there was a slight drop, and from the beginning of 2020 and until now, there is a small volatility.</w:t>
      </w:r>
      <w:r w:rsidR="007C20E8">
        <w:rPr>
          <w:rFonts w:asciiTheme="majorHAnsi" w:hAnsiTheme="majorHAnsi"/>
          <w:sz w:val="26"/>
          <w:szCs w:val="26"/>
        </w:rPr>
        <w:t xml:space="preserve"> </w:t>
      </w:r>
      <w:r w:rsidR="007C20E8" w:rsidRPr="007C20E8">
        <w:rPr>
          <w:rFonts w:asciiTheme="majorHAnsi" w:hAnsiTheme="majorHAnsi"/>
          <w:i/>
          <w:sz w:val="26"/>
          <w:szCs w:val="26"/>
        </w:rPr>
        <w:t>(1)</w:t>
      </w:r>
    </w:p>
    <w:p w14:paraId="4A7B16A4" w14:textId="77777777" w:rsidR="00D64965" w:rsidRDefault="00B96719" w:rsidP="00AF4800">
      <w:pPr>
        <w:rPr>
          <w:rFonts w:asciiTheme="majorHAnsi" w:hAnsiTheme="majorHAnsi"/>
          <w:sz w:val="26"/>
          <w:szCs w:val="26"/>
        </w:rPr>
      </w:pPr>
      <w:r w:rsidRPr="00110B26">
        <w:rPr>
          <w:rFonts w:asciiTheme="majorHAnsi" w:hAnsiTheme="majorHAnsi"/>
          <w:sz w:val="26"/>
          <w:szCs w:val="26"/>
        </w:rPr>
        <w:t xml:space="preserve">Even though there is an emerging threat of the development of electric cars that would reduce the Gas station’s profits, OMV is a leading company, and it will take many years from now on in order for the electric cars to occupy a major segment from the total auto-vehicle category. </w:t>
      </w:r>
      <w:r w:rsidR="00D64965">
        <w:rPr>
          <w:rFonts w:asciiTheme="majorHAnsi" w:hAnsiTheme="majorHAnsi"/>
          <w:sz w:val="26"/>
          <w:szCs w:val="26"/>
        </w:rPr>
        <w:t xml:space="preserve">Moreover, </w:t>
      </w:r>
      <w:r w:rsidR="00D64965" w:rsidRPr="00110B26">
        <w:rPr>
          <w:rFonts w:asciiTheme="majorHAnsi" w:hAnsiTheme="majorHAnsi"/>
          <w:sz w:val="26"/>
          <w:szCs w:val="26"/>
        </w:rPr>
        <w:t xml:space="preserve">OMV represents a center where people stop whenever they are on the road, in order to eat, drink, or purchase products for the usage of their cars (despite gas). </w:t>
      </w:r>
      <w:r w:rsidRPr="00110B26">
        <w:rPr>
          <w:rFonts w:asciiTheme="majorHAnsi" w:hAnsiTheme="majorHAnsi"/>
          <w:sz w:val="26"/>
          <w:szCs w:val="26"/>
        </w:rPr>
        <w:t>That’s being said, OMV is a protected company from many points of view, making it safe to invest in.</w:t>
      </w:r>
      <w:r w:rsidR="007C20E8">
        <w:rPr>
          <w:rFonts w:asciiTheme="majorHAnsi" w:hAnsiTheme="majorHAnsi"/>
          <w:sz w:val="26"/>
          <w:szCs w:val="26"/>
        </w:rPr>
        <w:t xml:space="preserve"> </w:t>
      </w:r>
      <w:r w:rsidR="007C20E8" w:rsidRPr="007C20E8">
        <w:rPr>
          <w:rFonts w:asciiTheme="majorHAnsi" w:hAnsiTheme="majorHAnsi"/>
          <w:i/>
          <w:sz w:val="26"/>
          <w:szCs w:val="26"/>
        </w:rPr>
        <w:t>(2)</w:t>
      </w:r>
    </w:p>
    <w:p w14:paraId="4A7B16A5" w14:textId="77777777" w:rsidR="007F2C51" w:rsidRPr="00110B26" w:rsidRDefault="00E34878" w:rsidP="00AF4800">
      <w:pPr>
        <w:rPr>
          <w:rFonts w:asciiTheme="majorHAnsi" w:hAnsiTheme="majorHAnsi"/>
          <w:sz w:val="26"/>
          <w:szCs w:val="26"/>
        </w:rPr>
      </w:pPr>
      <w:r>
        <w:rPr>
          <w:rFonts w:asciiTheme="majorHAnsi" w:hAnsiTheme="majorHAnsi"/>
          <w:sz w:val="26"/>
          <w:szCs w:val="26"/>
        </w:rPr>
        <w:t>Furthermore, taking into account that the stock prices are slightly low because of the current Pandemics in comparison to the last years, the stocks can be purchased at a small discount. After this scenario passes by, the stock prices might increase further again as it happened be</w:t>
      </w:r>
      <w:r w:rsidR="0090747D">
        <w:rPr>
          <w:rFonts w:asciiTheme="majorHAnsi" w:hAnsiTheme="majorHAnsi"/>
          <w:sz w:val="26"/>
          <w:szCs w:val="26"/>
        </w:rPr>
        <w:t xml:space="preserve">tween 2016 and </w:t>
      </w:r>
      <w:r>
        <w:rPr>
          <w:rFonts w:asciiTheme="majorHAnsi" w:hAnsiTheme="majorHAnsi"/>
          <w:sz w:val="26"/>
          <w:szCs w:val="26"/>
        </w:rPr>
        <w:t>2019.</w:t>
      </w:r>
      <w:r w:rsidR="007C20E8">
        <w:rPr>
          <w:rFonts w:asciiTheme="majorHAnsi" w:hAnsiTheme="majorHAnsi"/>
          <w:sz w:val="26"/>
          <w:szCs w:val="26"/>
        </w:rPr>
        <w:t xml:space="preserve"> </w:t>
      </w:r>
      <w:r w:rsidR="007C20E8" w:rsidRPr="007C20E8">
        <w:rPr>
          <w:rFonts w:asciiTheme="majorHAnsi" w:hAnsiTheme="majorHAnsi"/>
          <w:i/>
          <w:sz w:val="26"/>
          <w:szCs w:val="26"/>
        </w:rPr>
        <w:t>(3)</w:t>
      </w:r>
    </w:p>
    <w:p w14:paraId="4A7B16A6" w14:textId="4450CBE0" w:rsidR="00F2525E" w:rsidRDefault="00110B26" w:rsidP="00AF4800">
      <w:pPr>
        <w:rPr>
          <w:rFonts w:asciiTheme="majorHAnsi" w:hAnsiTheme="majorHAnsi"/>
          <w:sz w:val="26"/>
          <w:szCs w:val="26"/>
        </w:rPr>
      </w:pPr>
      <w:r w:rsidRPr="00110B26">
        <w:rPr>
          <w:rFonts w:asciiTheme="majorHAnsi" w:hAnsiTheme="majorHAnsi"/>
          <w:sz w:val="26"/>
          <w:szCs w:val="26"/>
        </w:rPr>
        <w:t>Overall, the company presents high opportunities of investment insofar as the stock price volatility is low, there are many ascendant trends, and the external possible threats cannot affect the company’s profit or financial evolution so easily.</w:t>
      </w:r>
      <w:r w:rsidR="00E34878">
        <w:rPr>
          <w:rFonts w:asciiTheme="majorHAnsi" w:hAnsiTheme="majorHAnsi"/>
          <w:sz w:val="26"/>
          <w:szCs w:val="26"/>
        </w:rPr>
        <w:t xml:space="preserve"> Also, the possibility of purchasing at a discount and reselling after a few years at a higher premium</w:t>
      </w:r>
      <w:r w:rsidR="006753F8">
        <w:rPr>
          <w:rFonts w:asciiTheme="majorHAnsi" w:hAnsiTheme="majorHAnsi"/>
          <w:sz w:val="26"/>
          <w:szCs w:val="26"/>
        </w:rPr>
        <w:t xml:space="preserve"> it’s a benefic</w:t>
      </w:r>
      <w:r w:rsidR="0090747D">
        <w:rPr>
          <w:rFonts w:asciiTheme="majorHAnsi" w:hAnsiTheme="majorHAnsi"/>
          <w:sz w:val="26"/>
          <w:szCs w:val="26"/>
        </w:rPr>
        <w:t xml:space="preserve"> strategy.</w:t>
      </w:r>
    </w:p>
    <w:p w14:paraId="1D89CD00" w14:textId="77777777" w:rsidR="002D4F84" w:rsidRPr="00F71A8B" w:rsidRDefault="002D4F84" w:rsidP="002D4F84">
      <w:pPr>
        <w:rPr>
          <w:rFonts w:asciiTheme="majorHAnsi" w:hAnsiTheme="majorHAnsi"/>
          <w:sz w:val="26"/>
          <w:szCs w:val="26"/>
        </w:rPr>
      </w:pPr>
      <w:r w:rsidRPr="00110B26">
        <w:rPr>
          <w:rFonts w:asciiTheme="majorHAnsi" w:hAnsiTheme="majorHAnsi"/>
          <w:sz w:val="26"/>
          <w:szCs w:val="26"/>
        </w:rPr>
        <w:t>Overall, the company presents high opportunities of investment insofar as the stock price volatility is low, there are many ascendant trends, and the external possible threats cannot affect the company’s profit or financial evolution so easily.</w:t>
      </w:r>
      <w:r>
        <w:rPr>
          <w:rFonts w:asciiTheme="majorHAnsi" w:hAnsiTheme="majorHAnsi"/>
          <w:sz w:val="26"/>
          <w:szCs w:val="26"/>
        </w:rPr>
        <w:t xml:space="preserve"> Also, the possibility of purchasing at a discount and reselling after a few years at a higher premium it’s a benefic strategy.</w:t>
      </w:r>
    </w:p>
    <w:p w14:paraId="6AAA2CE9" w14:textId="19D309C5" w:rsidR="002D4F84" w:rsidRPr="00F71A8B" w:rsidRDefault="002D4F84" w:rsidP="00AF4800">
      <w:pPr>
        <w:rPr>
          <w:rFonts w:asciiTheme="majorHAnsi" w:hAnsiTheme="majorHAnsi"/>
          <w:sz w:val="26"/>
          <w:szCs w:val="26"/>
        </w:rPr>
      </w:pPr>
    </w:p>
    <w:p w14:paraId="4A7B16A7" w14:textId="77777777" w:rsidR="007C20E8" w:rsidRPr="002955C5" w:rsidRDefault="007C20E8" w:rsidP="002955C5">
      <w:pPr>
        <w:pStyle w:val="Heading2"/>
        <w:spacing w:line="360" w:lineRule="auto"/>
      </w:pPr>
      <w:r w:rsidRPr="002955C5">
        <w:lastRenderedPageBreak/>
        <w:t>TURISM FELIX Opportunities of investment</w:t>
      </w:r>
      <w:r w:rsidR="002955C5">
        <w:t>:</w:t>
      </w:r>
    </w:p>
    <w:p w14:paraId="4A7B16A8" w14:textId="77777777" w:rsidR="00D64965" w:rsidRDefault="0090747D" w:rsidP="00AF4800">
      <w:pPr>
        <w:rPr>
          <w:rFonts w:asciiTheme="majorHAnsi" w:hAnsiTheme="majorHAnsi" w:cs="Arial"/>
          <w:sz w:val="26"/>
          <w:szCs w:val="26"/>
          <w:shd w:val="clear" w:color="auto" w:fill="FFFFFF"/>
        </w:rPr>
      </w:pPr>
      <w:r w:rsidRPr="0090747D">
        <w:rPr>
          <w:rFonts w:asciiTheme="majorHAnsi" w:hAnsiTheme="majorHAnsi"/>
          <w:sz w:val="26"/>
          <w:szCs w:val="26"/>
        </w:rPr>
        <w:t xml:space="preserve">The second company for the portfolio is </w:t>
      </w:r>
      <w:r w:rsidRPr="00BD6048">
        <w:rPr>
          <w:rFonts w:asciiTheme="majorHAnsi" w:hAnsiTheme="majorHAnsi"/>
          <w:sz w:val="26"/>
          <w:szCs w:val="26"/>
        </w:rPr>
        <w:t>TURISM FELIX S.A. “</w:t>
      </w:r>
      <w:proofErr w:type="spellStart"/>
      <w:r w:rsidRPr="00BD6048">
        <w:rPr>
          <w:rFonts w:asciiTheme="majorHAnsi" w:hAnsiTheme="majorHAnsi" w:cs="Arial"/>
          <w:sz w:val="26"/>
          <w:szCs w:val="26"/>
          <w:shd w:val="clear" w:color="auto" w:fill="FFFFFF"/>
        </w:rPr>
        <w:t>Băile</w:t>
      </w:r>
      <w:proofErr w:type="spellEnd"/>
      <w:r w:rsidRPr="00BD6048">
        <w:rPr>
          <w:rFonts w:asciiTheme="majorHAnsi" w:hAnsiTheme="majorHAnsi" w:cs="Arial"/>
          <w:sz w:val="26"/>
          <w:szCs w:val="26"/>
          <w:shd w:val="clear" w:color="auto" w:fill="FFFFFF"/>
        </w:rPr>
        <w:t xml:space="preserve"> Felix”</w:t>
      </w:r>
      <w:r w:rsidR="006753F8">
        <w:rPr>
          <w:rFonts w:asciiTheme="majorHAnsi" w:hAnsiTheme="majorHAnsi" w:cs="Arial"/>
          <w:b/>
          <w:sz w:val="26"/>
          <w:szCs w:val="26"/>
          <w:shd w:val="clear" w:color="auto" w:fill="FFFFFF"/>
        </w:rPr>
        <w:t xml:space="preserve"> </w:t>
      </w:r>
      <w:r w:rsidR="006753F8">
        <w:rPr>
          <w:rFonts w:asciiTheme="majorHAnsi" w:hAnsiTheme="majorHAnsi" w:cs="Arial"/>
          <w:sz w:val="26"/>
          <w:szCs w:val="26"/>
          <w:shd w:val="clear" w:color="auto" w:fill="FFFFFF"/>
        </w:rPr>
        <w:t>which</w:t>
      </w:r>
      <w:r>
        <w:rPr>
          <w:rFonts w:asciiTheme="majorHAnsi" w:hAnsiTheme="majorHAnsi" w:cs="Arial"/>
          <w:sz w:val="26"/>
          <w:szCs w:val="26"/>
          <w:shd w:val="clear" w:color="auto" w:fill="FFFFFF"/>
        </w:rPr>
        <w:t xml:space="preserve"> </w:t>
      </w:r>
      <w:r w:rsidRPr="0090747D">
        <w:rPr>
          <w:rFonts w:asciiTheme="majorHAnsi" w:hAnsiTheme="majorHAnsi" w:cs="Arial"/>
          <w:sz w:val="26"/>
          <w:szCs w:val="26"/>
          <w:shd w:val="clear" w:color="auto" w:fill="FFFFFF"/>
        </w:rPr>
        <w:t>is the largest and most</w:t>
      </w:r>
      <w:r w:rsidR="006753F8">
        <w:rPr>
          <w:rFonts w:asciiTheme="majorHAnsi" w:hAnsiTheme="majorHAnsi" w:cs="Arial"/>
          <w:sz w:val="26"/>
          <w:szCs w:val="26"/>
          <w:shd w:val="clear" w:color="auto" w:fill="FFFFFF"/>
        </w:rPr>
        <w:t xml:space="preserve"> popular spa resort from Romania.</w:t>
      </w:r>
    </w:p>
    <w:p w14:paraId="4A7B16A9" w14:textId="77777777" w:rsidR="006753F8" w:rsidRDefault="006753F8" w:rsidP="00AF4800">
      <w:pPr>
        <w:rPr>
          <w:rFonts w:asciiTheme="majorHAnsi" w:hAnsiTheme="majorHAnsi" w:cs="Arial"/>
          <w:sz w:val="26"/>
          <w:szCs w:val="26"/>
          <w:shd w:val="clear" w:color="auto" w:fill="FFFFFF"/>
        </w:rPr>
      </w:pPr>
      <w:r>
        <w:rPr>
          <w:rFonts w:asciiTheme="majorHAnsi" w:hAnsiTheme="majorHAnsi" w:cs="Arial"/>
          <w:sz w:val="26"/>
          <w:szCs w:val="26"/>
          <w:shd w:val="clear" w:color="auto" w:fill="FFFFFF"/>
        </w:rPr>
        <w:t>The BVB shows the fact that in the last 5 years the price trend had been an up one, increasing from year to year.</w:t>
      </w:r>
      <w:r w:rsidR="007C20E8">
        <w:rPr>
          <w:rFonts w:asciiTheme="majorHAnsi" w:hAnsiTheme="majorHAnsi" w:cs="Arial"/>
          <w:sz w:val="26"/>
          <w:szCs w:val="26"/>
          <w:shd w:val="clear" w:color="auto" w:fill="FFFFFF"/>
        </w:rPr>
        <w:t xml:space="preserve"> </w:t>
      </w:r>
      <w:r w:rsidR="007C20E8" w:rsidRPr="007C20E8">
        <w:rPr>
          <w:rFonts w:asciiTheme="majorHAnsi" w:hAnsiTheme="majorHAnsi" w:cs="Arial"/>
          <w:i/>
          <w:sz w:val="26"/>
          <w:szCs w:val="26"/>
          <w:shd w:val="clear" w:color="auto" w:fill="FFFFFF"/>
        </w:rPr>
        <w:t>(1)</w:t>
      </w:r>
    </w:p>
    <w:p w14:paraId="4A7B16AA" w14:textId="77777777" w:rsidR="00D64965" w:rsidRDefault="00D4291E" w:rsidP="00AF4800">
      <w:pPr>
        <w:rPr>
          <w:rFonts w:asciiTheme="majorHAnsi" w:hAnsiTheme="majorHAnsi" w:cs="Arial"/>
          <w:sz w:val="26"/>
          <w:szCs w:val="26"/>
          <w:shd w:val="clear" w:color="auto" w:fill="FFFFFF"/>
        </w:rPr>
      </w:pPr>
      <w:r>
        <w:rPr>
          <w:rFonts w:asciiTheme="majorHAnsi" w:hAnsiTheme="majorHAnsi" w:cs="Arial"/>
          <w:sz w:val="26"/>
          <w:szCs w:val="26"/>
          <w:shd w:val="clear" w:color="auto" w:fill="FFFFFF"/>
        </w:rPr>
        <w:t>On rational grounds, the company is to keep its profits at a high level as it is</w:t>
      </w:r>
      <w:r w:rsidR="006753F8">
        <w:rPr>
          <w:rFonts w:asciiTheme="majorHAnsi" w:hAnsiTheme="majorHAnsi" w:cs="Arial"/>
          <w:sz w:val="26"/>
          <w:szCs w:val="26"/>
          <w:shd w:val="clear" w:color="auto" w:fill="FFFFFF"/>
        </w:rPr>
        <w:t xml:space="preserve"> a big player in the industry. It’s a fundamental need for the </w:t>
      </w:r>
      <w:r>
        <w:rPr>
          <w:rFonts w:asciiTheme="majorHAnsi" w:hAnsiTheme="majorHAnsi" w:cs="Arial"/>
          <w:sz w:val="26"/>
          <w:szCs w:val="26"/>
          <w:shd w:val="clear" w:color="auto" w:fill="FFFFFF"/>
        </w:rPr>
        <w:t>people that s</w:t>
      </w:r>
      <w:r w:rsidR="006753F8">
        <w:rPr>
          <w:rFonts w:asciiTheme="majorHAnsi" w:hAnsiTheme="majorHAnsi" w:cs="Arial"/>
          <w:sz w:val="26"/>
          <w:szCs w:val="26"/>
          <w:shd w:val="clear" w:color="auto" w:fill="FFFFFF"/>
        </w:rPr>
        <w:t>uffer from health issues, and also a big want for the people that want to relax during their spare time.</w:t>
      </w:r>
      <w:r w:rsidR="007C20E8">
        <w:rPr>
          <w:rFonts w:asciiTheme="majorHAnsi" w:hAnsiTheme="majorHAnsi" w:cs="Arial"/>
          <w:sz w:val="26"/>
          <w:szCs w:val="26"/>
          <w:shd w:val="clear" w:color="auto" w:fill="FFFFFF"/>
        </w:rPr>
        <w:t xml:space="preserve"> </w:t>
      </w:r>
      <w:r w:rsidR="007C20E8" w:rsidRPr="007C20E8">
        <w:rPr>
          <w:rFonts w:asciiTheme="majorHAnsi" w:hAnsiTheme="majorHAnsi" w:cs="Arial"/>
          <w:i/>
          <w:sz w:val="26"/>
          <w:szCs w:val="26"/>
          <w:shd w:val="clear" w:color="auto" w:fill="FFFFFF"/>
        </w:rPr>
        <w:t>(2)</w:t>
      </w:r>
    </w:p>
    <w:p w14:paraId="4A7B16AB" w14:textId="77777777" w:rsidR="0090747D" w:rsidRDefault="00D4291E" w:rsidP="00AF4800">
      <w:pPr>
        <w:rPr>
          <w:rFonts w:asciiTheme="majorHAnsi" w:hAnsiTheme="majorHAnsi" w:cs="Arial"/>
          <w:sz w:val="26"/>
          <w:szCs w:val="26"/>
          <w:shd w:val="clear" w:color="auto" w:fill="FFFFFF"/>
        </w:rPr>
      </w:pPr>
      <w:r>
        <w:rPr>
          <w:rFonts w:asciiTheme="majorHAnsi" w:hAnsiTheme="majorHAnsi" w:cs="Arial"/>
          <w:sz w:val="26"/>
          <w:szCs w:val="26"/>
          <w:shd w:val="clear" w:color="auto" w:fill="FFFFFF"/>
        </w:rPr>
        <w:t>In the current Pandemics, as the people have been obliged to stay in lockdown, the investors got alarmed and sold the stocks, creating a small decrease in the stock price. Now is a great opportunity to invest in the company.</w:t>
      </w:r>
      <w:r w:rsidR="007C20E8">
        <w:rPr>
          <w:rFonts w:asciiTheme="majorHAnsi" w:hAnsiTheme="majorHAnsi" w:cs="Arial"/>
          <w:sz w:val="26"/>
          <w:szCs w:val="26"/>
          <w:shd w:val="clear" w:color="auto" w:fill="FFFFFF"/>
        </w:rPr>
        <w:t xml:space="preserve"> </w:t>
      </w:r>
      <w:r w:rsidR="007C20E8" w:rsidRPr="007C20E8">
        <w:rPr>
          <w:rFonts w:asciiTheme="majorHAnsi" w:hAnsiTheme="majorHAnsi" w:cs="Arial"/>
          <w:i/>
          <w:sz w:val="26"/>
          <w:szCs w:val="26"/>
          <w:shd w:val="clear" w:color="auto" w:fill="FFFFFF"/>
        </w:rPr>
        <w:t>(3)</w:t>
      </w:r>
    </w:p>
    <w:p w14:paraId="4A7B16AC" w14:textId="77777777" w:rsidR="007C20E8" w:rsidRPr="002955C5" w:rsidRDefault="007C20E8" w:rsidP="002955C5">
      <w:pPr>
        <w:pStyle w:val="Heading2"/>
        <w:spacing w:line="360" w:lineRule="auto"/>
      </w:pPr>
      <w:r w:rsidRPr="002955C5">
        <w:t>AEROSTAR Opportunities of investment</w:t>
      </w:r>
      <w:r w:rsidR="002955C5">
        <w:t>:</w:t>
      </w:r>
    </w:p>
    <w:p w14:paraId="4A7B16AD" w14:textId="77777777" w:rsidR="007C20E8" w:rsidRDefault="00271FCC" w:rsidP="00AF4800">
      <w:pPr>
        <w:rPr>
          <w:rFonts w:asciiTheme="majorHAnsi" w:hAnsiTheme="majorHAnsi" w:cs="Arial"/>
          <w:sz w:val="26"/>
          <w:szCs w:val="26"/>
          <w:shd w:val="clear" w:color="auto" w:fill="FFFFFF"/>
        </w:rPr>
      </w:pPr>
      <w:r>
        <w:rPr>
          <w:rFonts w:asciiTheme="majorHAnsi" w:hAnsiTheme="majorHAnsi" w:cs="Arial"/>
          <w:sz w:val="26"/>
          <w:szCs w:val="26"/>
          <w:shd w:val="clear" w:color="auto" w:fill="FFFFFF"/>
        </w:rPr>
        <w:t xml:space="preserve">The third company is being called </w:t>
      </w:r>
      <w:r w:rsidRPr="00BD6048">
        <w:rPr>
          <w:rFonts w:asciiTheme="majorHAnsi" w:hAnsiTheme="majorHAnsi" w:cs="Arial"/>
          <w:sz w:val="26"/>
          <w:szCs w:val="26"/>
          <w:shd w:val="clear" w:color="auto" w:fill="FFFFFF"/>
        </w:rPr>
        <w:t>AEROSTAR S.A.</w:t>
      </w:r>
      <w:r>
        <w:rPr>
          <w:rFonts w:asciiTheme="majorHAnsi" w:hAnsiTheme="majorHAnsi" w:cs="Arial"/>
          <w:sz w:val="26"/>
          <w:szCs w:val="26"/>
          <w:shd w:val="clear" w:color="auto" w:fill="FFFFFF"/>
        </w:rPr>
        <w:t xml:space="preserve"> The company operates in the aeronautics industry, producing specific aircrafts, engines, and providing maintenance and it serves worldwide. </w:t>
      </w:r>
    </w:p>
    <w:p w14:paraId="4A7B16AE" w14:textId="77777777" w:rsidR="007C20E8" w:rsidRDefault="007C20E8" w:rsidP="00AF4800">
      <w:pPr>
        <w:rPr>
          <w:rFonts w:asciiTheme="majorHAnsi" w:hAnsiTheme="majorHAnsi" w:cs="Arial"/>
          <w:sz w:val="26"/>
          <w:szCs w:val="26"/>
          <w:shd w:val="clear" w:color="auto" w:fill="FFFFFF"/>
        </w:rPr>
      </w:pPr>
      <w:r>
        <w:rPr>
          <w:rFonts w:asciiTheme="majorHAnsi" w:hAnsiTheme="majorHAnsi" w:cs="Arial"/>
          <w:sz w:val="26"/>
          <w:szCs w:val="26"/>
          <w:shd w:val="clear" w:color="auto" w:fill="FFFFFF"/>
        </w:rPr>
        <w:t xml:space="preserve">From 2016 the company followed an increasing trend in the stock price evolution until 2020. </w:t>
      </w:r>
      <w:r w:rsidRPr="007C20E8">
        <w:rPr>
          <w:rFonts w:asciiTheme="majorHAnsi" w:hAnsiTheme="majorHAnsi" w:cs="Arial"/>
          <w:i/>
          <w:sz w:val="26"/>
          <w:szCs w:val="26"/>
          <w:shd w:val="clear" w:color="auto" w:fill="FFFFFF"/>
        </w:rPr>
        <w:t>(1)</w:t>
      </w:r>
    </w:p>
    <w:p w14:paraId="4A7B16AF" w14:textId="77777777" w:rsidR="007C20E8" w:rsidRDefault="00271FCC" w:rsidP="00AF4800">
      <w:pPr>
        <w:rPr>
          <w:rFonts w:asciiTheme="majorHAnsi" w:hAnsiTheme="majorHAnsi" w:cs="Arial"/>
          <w:sz w:val="26"/>
          <w:szCs w:val="26"/>
          <w:shd w:val="clear" w:color="auto" w:fill="FFFFFF"/>
        </w:rPr>
      </w:pPr>
      <w:r>
        <w:rPr>
          <w:rFonts w:asciiTheme="majorHAnsi" w:hAnsiTheme="majorHAnsi" w:cs="Arial"/>
          <w:sz w:val="26"/>
          <w:szCs w:val="26"/>
          <w:shd w:val="clear" w:color="auto" w:fill="FFFFFF"/>
        </w:rPr>
        <w:t xml:space="preserve">Due to its supposing many contracts and collaborations with partners throughout the world, the company has high chances of staying on the ground. </w:t>
      </w:r>
      <w:r w:rsidR="007C20E8" w:rsidRPr="007C20E8">
        <w:rPr>
          <w:rFonts w:asciiTheme="majorHAnsi" w:hAnsiTheme="majorHAnsi" w:cs="Arial"/>
          <w:i/>
          <w:sz w:val="26"/>
          <w:szCs w:val="26"/>
          <w:shd w:val="clear" w:color="auto" w:fill="FFFFFF"/>
        </w:rPr>
        <w:t>(2)</w:t>
      </w:r>
    </w:p>
    <w:p w14:paraId="4A7B16B0" w14:textId="77777777" w:rsidR="00271FCC" w:rsidRDefault="00271FCC" w:rsidP="00AF4800">
      <w:pPr>
        <w:rPr>
          <w:rFonts w:asciiTheme="majorHAnsi" w:hAnsiTheme="majorHAnsi" w:cs="Arial"/>
          <w:i/>
          <w:sz w:val="26"/>
          <w:szCs w:val="26"/>
          <w:shd w:val="clear" w:color="auto" w:fill="FFFFFF"/>
        </w:rPr>
      </w:pPr>
      <w:r>
        <w:rPr>
          <w:rFonts w:asciiTheme="majorHAnsi" w:hAnsiTheme="majorHAnsi" w:cs="Arial"/>
          <w:sz w:val="26"/>
          <w:szCs w:val="26"/>
          <w:shd w:val="clear" w:color="auto" w:fill="FFFFFF"/>
        </w:rPr>
        <w:t>From the first month of 2020 until the third month of the year, there was a rapid drop of approximately two price units. This happened most probably due to the pandemics as the production stopped, but as it’s being shown the prices are slightly volatile but still low in this period, offering the investors an opportunity at purchasing at a discount.</w:t>
      </w:r>
      <w:r w:rsidR="007C20E8">
        <w:rPr>
          <w:rFonts w:asciiTheme="majorHAnsi" w:hAnsiTheme="majorHAnsi" w:cs="Arial"/>
          <w:sz w:val="26"/>
          <w:szCs w:val="26"/>
          <w:shd w:val="clear" w:color="auto" w:fill="FFFFFF"/>
        </w:rPr>
        <w:t xml:space="preserve"> </w:t>
      </w:r>
      <w:r w:rsidR="007C20E8" w:rsidRPr="007C20E8">
        <w:rPr>
          <w:rFonts w:asciiTheme="majorHAnsi" w:hAnsiTheme="majorHAnsi" w:cs="Arial"/>
          <w:i/>
          <w:sz w:val="26"/>
          <w:szCs w:val="26"/>
          <w:shd w:val="clear" w:color="auto" w:fill="FFFFFF"/>
        </w:rPr>
        <w:t>(3)</w:t>
      </w:r>
    </w:p>
    <w:p w14:paraId="4A7B16B1" w14:textId="77777777" w:rsidR="00726370" w:rsidRDefault="00726370" w:rsidP="002955C5">
      <w:pPr>
        <w:pStyle w:val="Heading1"/>
        <w:rPr>
          <w:shd w:val="clear" w:color="auto" w:fill="FFFFFF"/>
        </w:rPr>
      </w:pPr>
    </w:p>
    <w:p w14:paraId="4A7B16B2" w14:textId="77777777" w:rsidR="00726370" w:rsidRDefault="00726370" w:rsidP="002955C5">
      <w:pPr>
        <w:pStyle w:val="Heading1"/>
        <w:rPr>
          <w:shd w:val="clear" w:color="auto" w:fill="FFFFFF"/>
        </w:rPr>
      </w:pPr>
    </w:p>
    <w:p w14:paraId="4A7B16B3" w14:textId="77777777" w:rsidR="00726370" w:rsidRDefault="00726370" w:rsidP="002955C5">
      <w:pPr>
        <w:pStyle w:val="Heading1"/>
        <w:rPr>
          <w:shd w:val="clear" w:color="auto" w:fill="FFFFFF"/>
        </w:rPr>
      </w:pPr>
    </w:p>
    <w:p w14:paraId="4A7B16B4" w14:textId="77777777" w:rsidR="00726370" w:rsidRDefault="00726370" w:rsidP="00726370"/>
    <w:p w14:paraId="4A7B16B5" w14:textId="77777777" w:rsidR="00726370" w:rsidRDefault="00726370" w:rsidP="00726370"/>
    <w:p w14:paraId="4A7B16B6" w14:textId="77777777" w:rsidR="00726370" w:rsidRPr="00726370" w:rsidRDefault="00726370" w:rsidP="00726370"/>
    <w:p w14:paraId="4A7B16B7" w14:textId="77777777" w:rsidR="002955C5" w:rsidRDefault="002955C5" w:rsidP="002955C5">
      <w:pPr>
        <w:pStyle w:val="Heading1"/>
        <w:rPr>
          <w:shd w:val="clear" w:color="auto" w:fill="FFFFFF"/>
        </w:rPr>
      </w:pPr>
      <w:r>
        <w:rPr>
          <w:shd w:val="clear" w:color="auto" w:fill="FFFFFF"/>
        </w:rPr>
        <w:t>Computations:</w:t>
      </w:r>
    </w:p>
    <w:p w14:paraId="4A7B16B8" w14:textId="77777777" w:rsidR="002955C5" w:rsidRDefault="002955C5" w:rsidP="009C029E">
      <w:pPr>
        <w:pStyle w:val="Heading2"/>
        <w:spacing w:line="360" w:lineRule="auto"/>
      </w:pPr>
      <w:r>
        <w:t>Average</w:t>
      </w:r>
      <w:r w:rsidR="009C029E">
        <w:t xml:space="preserve"> Return and Risk of the Stocks:</w:t>
      </w:r>
    </w:p>
    <w:p w14:paraId="4A7B16B9" w14:textId="77777777" w:rsidR="00726370" w:rsidRDefault="009963E4" w:rsidP="002955C5">
      <w:r>
        <w:t xml:space="preserve">The return in the given context represents the amount of money gained from investing in a stock and selling it at </w:t>
      </w:r>
      <w:r w:rsidR="009C029E">
        <w:t>a different price</w:t>
      </w:r>
      <w:r>
        <w:t xml:space="preserve"> over a certain period of time (trading).</w:t>
      </w:r>
    </w:p>
    <w:p w14:paraId="4A7B16BA" w14:textId="77777777" w:rsidR="00D43581" w:rsidRPr="00D43581" w:rsidRDefault="00D43581" w:rsidP="002955C5">
      <w:pPr>
        <w:rPr>
          <w:b/>
        </w:rPr>
      </w:pPr>
      <w:r w:rsidRPr="00D43581">
        <w:rPr>
          <w:b/>
        </w:rPr>
        <w:t>Database:</w:t>
      </w:r>
    </w:p>
    <w:tbl>
      <w:tblPr>
        <w:tblW w:w="11280" w:type="dxa"/>
        <w:tblInd w:w="93" w:type="dxa"/>
        <w:tblLook w:val="04A0" w:firstRow="1" w:lastRow="0" w:firstColumn="1" w:lastColumn="0" w:noHBand="0" w:noVBand="1"/>
      </w:tblPr>
      <w:tblGrid>
        <w:gridCol w:w="2500"/>
        <w:gridCol w:w="3000"/>
        <w:gridCol w:w="2960"/>
        <w:gridCol w:w="2820"/>
      </w:tblGrid>
      <w:tr w:rsidR="00D43581" w:rsidRPr="00D43581" w14:paraId="4A7B16BF" w14:textId="77777777" w:rsidTr="00D43581">
        <w:trPr>
          <w:trHeight w:val="300"/>
        </w:trPr>
        <w:tc>
          <w:tcPr>
            <w:tcW w:w="2500" w:type="dxa"/>
            <w:tcBorders>
              <w:top w:val="nil"/>
              <w:left w:val="nil"/>
              <w:bottom w:val="nil"/>
              <w:right w:val="nil"/>
            </w:tcBorders>
            <w:shd w:val="clear" w:color="000000" w:fill="FFFF00"/>
            <w:noWrap/>
            <w:vAlign w:val="bottom"/>
            <w:hideMark/>
          </w:tcPr>
          <w:p w14:paraId="4A7B16BB" w14:textId="77777777" w:rsidR="00D43581" w:rsidRPr="00D43581" w:rsidRDefault="00D43581" w:rsidP="00D43581">
            <w:pPr>
              <w:spacing w:after="0" w:line="240" w:lineRule="auto"/>
              <w:rPr>
                <w:rFonts w:ascii="Calibri" w:eastAsia="Times New Roman" w:hAnsi="Calibri" w:cs="Calibri"/>
                <w:b/>
                <w:bCs/>
                <w:i/>
                <w:iCs/>
                <w:color w:val="000000"/>
              </w:rPr>
            </w:pPr>
            <w:r w:rsidRPr="00D43581">
              <w:rPr>
                <w:rFonts w:ascii="Calibri" w:eastAsia="Times New Roman" w:hAnsi="Calibri" w:cs="Calibri"/>
                <w:b/>
                <w:bCs/>
                <w:i/>
                <w:iCs/>
                <w:color w:val="000000"/>
              </w:rPr>
              <w:t>Date (Consecutive Days)</w:t>
            </w:r>
          </w:p>
        </w:tc>
        <w:tc>
          <w:tcPr>
            <w:tcW w:w="3000" w:type="dxa"/>
            <w:tcBorders>
              <w:top w:val="nil"/>
              <w:left w:val="nil"/>
              <w:bottom w:val="nil"/>
              <w:right w:val="nil"/>
            </w:tcBorders>
            <w:shd w:val="clear" w:color="000000" w:fill="92D050"/>
            <w:noWrap/>
            <w:vAlign w:val="bottom"/>
            <w:hideMark/>
          </w:tcPr>
          <w:p w14:paraId="4A7B16BC" w14:textId="77777777" w:rsidR="00D43581" w:rsidRPr="00D43581" w:rsidRDefault="00D43581" w:rsidP="00D43581">
            <w:pPr>
              <w:spacing w:after="0" w:line="240" w:lineRule="auto"/>
              <w:rPr>
                <w:rFonts w:ascii="Calibri" w:eastAsia="Times New Roman" w:hAnsi="Calibri" w:cs="Calibri"/>
                <w:b/>
                <w:bCs/>
                <w:i/>
                <w:iCs/>
                <w:color w:val="000000"/>
              </w:rPr>
            </w:pPr>
            <w:r w:rsidRPr="00D43581">
              <w:rPr>
                <w:rFonts w:ascii="Calibri" w:eastAsia="Times New Roman" w:hAnsi="Calibri" w:cs="Calibri"/>
                <w:b/>
                <w:bCs/>
                <w:i/>
                <w:iCs/>
                <w:color w:val="000000"/>
              </w:rPr>
              <w:t>Company 1 (OMV PETROM S.A)</w:t>
            </w:r>
          </w:p>
        </w:tc>
        <w:tc>
          <w:tcPr>
            <w:tcW w:w="2960" w:type="dxa"/>
            <w:tcBorders>
              <w:top w:val="nil"/>
              <w:left w:val="nil"/>
              <w:bottom w:val="nil"/>
              <w:right w:val="nil"/>
            </w:tcBorders>
            <w:shd w:val="clear" w:color="000000" w:fill="92D050"/>
            <w:noWrap/>
            <w:vAlign w:val="bottom"/>
            <w:hideMark/>
          </w:tcPr>
          <w:p w14:paraId="4A7B16BD" w14:textId="77777777" w:rsidR="00D43581" w:rsidRPr="00D43581" w:rsidRDefault="00D43581" w:rsidP="00D43581">
            <w:pPr>
              <w:spacing w:after="0" w:line="240" w:lineRule="auto"/>
              <w:rPr>
                <w:rFonts w:ascii="Calibri" w:eastAsia="Times New Roman" w:hAnsi="Calibri" w:cs="Calibri"/>
                <w:b/>
                <w:bCs/>
                <w:i/>
                <w:iCs/>
                <w:color w:val="000000"/>
              </w:rPr>
            </w:pPr>
            <w:r w:rsidRPr="00D43581">
              <w:rPr>
                <w:rFonts w:ascii="Calibri" w:eastAsia="Times New Roman" w:hAnsi="Calibri" w:cs="Calibri"/>
                <w:b/>
                <w:bCs/>
                <w:i/>
                <w:iCs/>
                <w:color w:val="000000"/>
              </w:rPr>
              <w:t>Company 2(TURISM FELIX S.A.)</w:t>
            </w:r>
          </w:p>
        </w:tc>
        <w:tc>
          <w:tcPr>
            <w:tcW w:w="2820" w:type="dxa"/>
            <w:tcBorders>
              <w:top w:val="nil"/>
              <w:left w:val="nil"/>
              <w:bottom w:val="nil"/>
              <w:right w:val="nil"/>
            </w:tcBorders>
            <w:shd w:val="clear" w:color="000000" w:fill="92D050"/>
            <w:noWrap/>
            <w:vAlign w:val="bottom"/>
            <w:hideMark/>
          </w:tcPr>
          <w:p w14:paraId="4A7B16BE" w14:textId="77777777" w:rsidR="00D43581" w:rsidRPr="00D43581" w:rsidRDefault="00D43581" w:rsidP="00D43581">
            <w:pPr>
              <w:spacing w:after="0" w:line="240" w:lineRule="auto"/>
              <w:rPr>
                <w:rFonts w:ascii="Calibri" w:eastAsia="Times New Roman" w:hAnsi="Calibri" w:cs="Calibri"/>
                <w:b/>
                <w:bCs/>
                <w:i/>
                <w:iCs/>
                <w:color w:val="000000"/>
              </w:rPr>
            </w:pPr>
            <w:r w:rsidRPr="00D43581">
              <w:rPr>
                <w:rFonts w:ascii="Calibri" w:eastAsia="Times New Roman" w:hAnsi="Calibri" w:cs="Calibri"/>
                <w:b/>
                <w:bCs/>
                <w:i/>
                <w:iCs/>
                <w:color w:val="000000"/>
              </w:rPr>
              <w:t xml:space="preserve">Company 3 (AEROSTAR </w:t>
            </w:r>
            <w:proofErr w:type="gramStart"/>
            <w:r w:rsidRPr="00D43581">
              <w:rPr>
                <w:rFonts w:ascii="Calibri" w:eastAsia="Times New Roman" w:hAnsi="Calibri" w:cs="Calibri"/>
                <w:b/>
                <w:bCs/>
                <w:i/>
                <w:iCs/>
                <w:color w:val="000000"/>
              </w:rPr>
              <w:t>S.A. )</w:t>
            </w:r>
            <w:proofErr w:type="gramEnd"/>
          </w:p>
        </w:tc>
      </w:tr>
      <w:tr w:rsidR="00D43581" w:rsidRPr="00D43581" w14:paraId="4A7B16C4" w14:textId="77777777" w:rsidTr="00D43581">
        <w:trPr>
          <w:trHeight w:val="300"/>
        </w:trPr>
        <w:tc>
          <w:tcPr>
            <w:tcW w:w="2500" w:type="dxa"/>
            <w:tcBorders>
              <w:top w:val="nil"/>
              <w:left w:val="nil"/>
              <w:bottom w:val="nil"/>
              <w:right w:val="nil"/>
            </w:tcBorders>
            <w:shd w:val="clear" w:color="auto" w:fill="auto"/>
            <w:noWrap/>
            <w:vAlign w:val="bottom"/>
            <w:hideMark/>
          </w:tcPr>
          <w:p w14:paraId="4A7B16C0"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 xml:space="preserve">Date 1 </w:t>
            </w:r>
            <w:r w:rsidRPr="00D43581">
              <w:rPr>
                <w:rFonts w:ascii="Calibri" w:eastAsia="Times New Roman" w:hAnsi="Calibri" w:cs="Calibri"/>
                <w:i/>
                <w:iCs/>
                <w:color w:val="000000"/>
              </w:rPr>
              <w:t>(25.11.2020)</w:t>
            </w:r>
          </w:p>
        </w:tc>
        <w:tc>
          <w:tcPr>
            <w:tcW w:w="3000" w:type="dxa"/>
            <w:tcBorders>
              <w:top w:val="nil"/>
              <w:left w:val="nil"/>
              <w:bottom w:val="nil"/>
              <w:right w:val="nil"/>
            </w:tcBorders>
            <w:shd w:val="clear" w:color="auto" w:fill="auto"/>
            <w:noWrap/>
            <w:vAlign w:val="bottom"/>
            <w:hideMark/>
          </w:tcPr>
          <w:p w14:paraId="4A7B16C1"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0,3580</w:t>
            </w:r>
          </w:p>
        </w:tc>
        <w:tc>
          <w:tcPr>
            <w:tcW w:w="2960" w:type="dxa"/>
            <w:tcBorders>
              <w:top w:val="nil"/>
              <w:left w:val="nil"/>
              <w:bottom w:val="nil"/>
              <w:right w:val="nil"/>
            </w:tcBorders>
            <w:shd w:val="clear" w:color="auto" w:fill="auto"/>
            <w:noWrap/>
            <w:vAlign w:val="bottom"/>
            <w:hideMark/>
          </w:tcPr>
          <w:p w14:paraId="4A7B16C2"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0,3320</w:t>
            </w:r>
          </w:p>
        </w:tc>
        <w:tc>
          <w:tcPr>
            <w:tcW w:w="2820" w:type="dxa"/>
            <w:tcBorders>
              <w:top w:val="nil"/>
              <w:left w:val="nil"/>
              <w:bottom w:val="nil"/>
              <w:right w:val="nil"/>
            </w:tcBorders>
            <w:shd w:val="clear" w:color="auto" w:fill="auto"/>
            <w:noWrap/>
            <w:vAlign w:val="bottom"/>
            <w:hideMark/>
          </w:tcPr>
          <w:p w14:paraId="4A7B16C3"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4,0600</w:t>
            </w:r>
          </w:p>
        </w:tc>
      </w:tr>
      <w:tr w:rsidR="00D43581" w:rsidRPr="00D43581" w14:paraId="4A7B16C9" w14:textId="77777777" w:rsidTr="00D43581">
        <w:trPr>
          <w:trHeight w:val="300"/>
        </w:trPr>
        <w:tc>
          <w:tcPr>
            <w:tcW w:w="2500" w:type="dxa"/>
            <w:tcBorders>
              <w:top w:val="nil"/>
              <w:left w:val="nil"/>
              <w:bottom w:val="nil"/>
              <w:right w:val="nil"/>
            </w:tcBorders>
            <w:shd w:val="clear" w:color="auto" w:fill="auto"/>
            <w:noWrap/>
            <w:vAlign w:val="bottom"/>
            <w:hideMark/>
          </w:tcPr>
          <w:p w14:paraId="4A7B16C5"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Date 2</w:t>
            </w:r>
          </w:p>
        </w:tc>
        <w:tc>
          <w:tcPr>
            <w:tcW w:w="3000" w:type="dxa"/>
            <w:tcBorders>
              <w:top w:val="nil"/>
              <w:left w:val="nil"/>
              <w:bottom w:val="nil"/>
              <w:right w:val="nil"/>
            </w:tcBorders>
            <w:shd w:val="clear" w:color="auto" w:fill="auto"/>
            <w:noWrap/>
            <w:vAlign w:val="bottom"/>
            <w:hideMark/>
          </w:tcPr>
          <w:p w14:paraId="4A7B16C6"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0,3580</w:t>
            </w:r>
          </w:p>
        </w:tc>
        <w:tc>
          <w:tcPr>
            <w:tcW w:w="2960" w:type="dxa"/>
            <w:tcBorders>
              <w:top w:val="nil"/>
              <w:left w:val="nil"/>
              <w:bottom w:val="nil"/>
              <w:right w:val="nil"/>
            </w:tcBorders>
            <w:shd w:val="clear" w:color="auto" w:fill="auto"/>
            <w:noWrap/>
            <w:vAlign w:val="bottom"/>
            <w:hideMark/>
          </w:tcPr>
          <w:p w14:paraId="4A7B16C7"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0,3320</w:t>
            </w:r>
          </w:p>
        </w:tc>
        <w:tc>
          <w:tcPr>
            <w:tcW w:w="2820" w:type="dxa"/>
            <w:tcBorders>
              <w:top w:val="nil"/>
              <w:left w:val="nil"/>
              <w:bottom w:val="nil"/>
              <w:right w:val="nil"/>
            </w:tcBorders>
            <w:shd w:val="clear" w:color="auto" w:fill="auto"/>
            <w:noWrap/>
            <w:vAlign w:val="bottom"/>
            <w:hideMark/>
          </w:tcPr>
          <w:p w14:paraId="4A7B16C8"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4,1400</w:t>
            </w:r>
          </w:p>
        </w:tc>
      </w:tr>
      <w:tr w:rsidR="00D43581" w:rsidRPr="00D43581" w14:paraId="4A7B16CE" w14:textId="77777777" w:rsidTr="00D43581">
        <w:trPr>
          <w:trHeight w:val="315"/>
        </w:trPr>
        <w:tc>
          <w:tcPr>
            <w:tcW w:w="2500" w:type="dxa"/>
            <w:tcBorders>
              <w:top w:val="nil"/>
              <w:left w:val="nil"/>
              <w:bottom w:val="nil"/>
              <w:right w:val="nil"/>
            </w:tcBorders>
            <w:shd w:val="clear" w:color="auto" w:fill="auto"/>
            <w:noWrap/>
            <w:vAlign w:val="bottom"/>
            <w:hideMark/>
          </w:tcPr>
          <w:p w14:paraId="4A7B16CA"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Date 3</w:t>
            </w:r>
          </w:p>
        </w:tc>
        <w:tc>
          <w:tcPr>
            <w:tcW w:w="3000" w:type="dxa"/>
            <w:tcBorders>
              <w:top w:val="nil"/>
              <w:left w:val="nil"/>
              <w:bottom w:val="nil"/>
              <w:right w:val="nil"/>
            </w:tcBorders>
            <w:shd w:val="clear" w:color="auto" w:fill="auto"/>
            <w:noWrap/>
            <w:vAlign w:val="bottom"/>
            <w:hideMark/>
          </w:tcPr>
          <w:p w14:paraId="4A7B16CB"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0,3565</w:t>
            </w:r>
          </w:p>
        </w:tc>
        <w:tc>
          <w:tcPr>
            <w:tcW w:w="2960" w:type="dxa"/>
            <w:tcBorders>
              <w:top w:val="nil"/>
              <w:left w:val="nil"/>
              <w:bottom w:val="nil"/>
              <w:right w:val="nil"/>
            </w:tcBorders>
            <w:shd w:val="clear" w:color="auto" w:fill="auto"/>
            <w:noWrap/>
            <w:vAlign w:val="bottom"/>
            <w:hideMark/>
          </w:tcPr>
          <w:p w14:paraId="4A7B16CC"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0,3180</w:t>
            </w:r>
          </w:p>
        </w:tc>
        <w:tc>
          <w:tcPr>
            <w:tcW w:w="2820" w:type="dxa"/>
            <w:tcBorders>
              <w:top w:val="nil"/>
              <w:left w:val="nil"/>
              <w:bottom w:val="nil"/>
              <w:right w:val="nil"/>
            </w:tcBorders>
            <w:shd w:val="clear" w:color="auto" w:fill="auto"/>
            <w:noWrap/>
            <w:vAlign w:val="bottom"/>
            <w:hideMark/>
          </w:tcPr>
          <w:p w14:paraId="4A7B16CD"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4,1800</w:t>
            </w:r>
          </w:p>
        </w:tc>
      </w:tr>
      <w:tr w:rsidR="00D43581" w:rsidRPr="00D43581" w14:paraId="4A7B16D3" w14:textId="77777777" w:rsidTr="00D43581">
        <w:trPr>
          <w:trHeight w:val="300"/>
        </w:trPr>
        <w:tc>
          <w:tcPr>
            <w:tcW w:w="2500" w:type="dxa"/>
            <w:tcBorders>
              <w:top w:val="nil"/>
              <w:left w:val="nil"/>
              <w:bottom w:val="nil"/>
              <w:right w:val="nil"/>
            </w:tcBorders>
            <w:shd w:val="clear" w:color="auto" w:fill="auto"/>
            <w:noWrap/>
            <w:vAlign w:val="bottom"/>
            <w:hideMark/>
          </w:tcPr>
          <w:p w14:paraId="4A7B16CF"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Date 4</w:t>
            </w:r>
          </w:p>
        </w:tc>
        <w:tc>
          <w:tcPr>
            <w:tcW w:w="3000" w:type="dxa"/>
            <w:tcBorders>
              <w:top w:val="nil"/>
              <w:left w:val="nil"/>
              <w:bottom w:val="nil"/>
              <w:right w:val="nil"/>
            </w:tcBorders>
            <w:shd w:val="clear" w:color="auto" w:fill="auto"/>
            <w:noWrap/>
            <w:vAlign w:val="bottom"/>
            <w:hideMark/>
          </w:tcPr>
          <w:p w14:paraId="4A7B16D0"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0,3570</w:t>
            </w:r>
          </w:p>
        </w:tc>
        <w:tc>
          <w:tcPr>
            <w:tcW w:w="2960" w:type="dxa"/>
            <w:tcBorders>
              <w:top w:val="nil"/>
              <w:left w:val="nil"/>
              <w:bottom w:val="nil"/>
              <w:right w:val="nil"/>
            </w:tcBorders>
            <w:shd w:val="clear" w:color="auto" w:fill="auto"/>
            <w:noWrap/>
            <w:vAlign w:val="bottom"/>
            <w:hideMark/>
          </w:tcPr>
          <w:p w14:paraId="4A7B16D1"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0,3180</w:t>
            </w:r>
          </w:p>
        </w:tc>
        <w:tc>
          <w:tcPr>
            <w:tcW w:w="2820" w:type="dxa"/>
            <w:tcBorders>
              <w:top w:val="nil"/>
              <w:left w:val="nil"/>
              <w:bottom w:val="nil"/>
              <w:right w:val="nil"/>
            </w:tcBorders>
            <w:shd w:val="clear" w:color="auto" w:fill="auto"/>
            <w:noWrap/>
            <w:vAlign w:val="bottom"/>
            <w:hideMark/>
          </w:tcPr>
          <w:p w14:paraId="4A7B16D2"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4,2000</w:t>
            </w:r>
          </w:p>
        </w:tc>
      </w:tr>
      <w:tr w:rsidR="00D43581" w:rsidRPr="00D43581" w14:paraId="4A7B16D8" w14:textId="77777777" w:rsidTr="00D43581">
        <w:trPr>
          <w:trHeight w:val="315"/>
        </w:trPr>
        <w:tc>
          <w:tcPr>
            <w:tcW w:w="2500" w:type="dxa"/>
            <w:tcBorders>
              <w:top w:val="nil"/>
              <w:left w:val="nil"/>
              <w:bottom w:val="nil"/>
              <w:right w:val="nil"/>
            </w:tcBorders>
            <w:shd w:val="clear" w:color="auto" w:fill="auto"/>
            <w:noWrap/>
            <w:vAlign w:val="bottom"/>
            <w:hideMark/>
          </w:tcPr>
          <w:p w14:paraId="4A7B16D4"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Date 5</w:t>
            </w:r>
          </w:p>
        </w:tc>
        <w:tc>
          <w:tcPr>
            <w:tcW w:w="3000" w:type="dxa"/>
            <w:tcBorders>
              <w:top w:val="nil"/>
              <w:left w:val="nil"/>
              <w:bottom w:val="nil"/>
              <w:right w:val="nil"/>
            </w:tcBorders>
            <w:shd w:val="clear" w:color="auto" w:fill="auto"/>
            <w:noWrap/>
            <w:vAlign w:val="bottom"/>
            <w:hideMark/>
          </w:tcPr>
          <w:p w14:paraId="4A7B16D5"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0,3595</w:t>
            </w:r>
          </w:p>
        </w:tc>
        <w:tc>
          <w:tcPr>
            <w:tcW w:w="2960" w:type="dxa"/>
            <w:tcBorders>
              <w:top w:val="nil"/>
              <w:left w:val="nil"/>
              <w:bottom w:val="nil"/>
              <w:right w:val="nil"/>
            </w:tcBorders>
            <w:shd w:val="clear" w:color="auto" w:fill="auto"/>
            <w:noWrap/>
            <w:vAlign w:val="bottom"/>
            <w:hideMark/>
          </w:tcPr>
          <w:p w14:paraId="4A7B16D6"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0,3160</w:t>
            </w:r>
          </w:p>
        </w:tc>
        <w:tc>
          <w:tcPr>
            <w:tcW w:w="2820" w:type="dxa"/>
            <w:tcBorders>
              <w:top w:val="nil"/>
              <w:left w:val="nil"/>
              <w:bottom w:val="nil"/>
              <w:right w:val="nil"/>
            </w:tcBorders>
            <w:shd w:val="clear" w:color="auto" w:fill="auto"/>
            <w:noWrap/>
            <w:vAlign w:val="bottom"/>
            <w:hideMark/>
          </w:tcPr>
          <w:p w14:paraId="4A7B16D7"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4,1800</w:t>
            </w:r>
          </w:p>
        </w:tc>
      </w:tr>
      <w:tr w:rsidR="00D43581" w:rsidRPr="00D43581" w14:paraId="4A7B16DD" w14:textId="77777777" w:rsidTr="00D43581">
        <w:trPr>
          <w:trHeight w:val="300"/>
        </w:trPr>
        <w:tc>
          <w:tcPr>
            <w:tcW w:w="2500" w:type="dxa"/>
            <w:tcBorders>
              <w:top w:val="nil"/>
              <w:left w:val="nil"/>
              <w:bottom w:val="nil"/>
              <w:right w:val="nil"/>
            </w:tcBorders>
            <w:shd w:val="clear" w:color="auto" w:fill="auto"/>
            <w:noWrap/>
            <w:vAlign w:val="bottom"/>
            <w:hideMark/>
          </w:tcPr>
          <w:p w14:paraId="4A7B16D9"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Date 6</w:t>
            </w:r>
          </w:p>
        </w:tc>
        <w:tc>
          <w:tcPr>
            <w:tcW w:w="3000" w:type="dxa"/>
            <w:tcBorders>
              <w:top w:val="nil"/>
              <w:left w:val="nil"/>
              <w:bottom w:val="nil"/>
              <w:right w:val="nil"/>
            </w:tcBorders>
            <w:shd w:val="clear" w:color="auto" w:fill="auto"/>
            <w:noWrap/>
            <w:vAlign w:val="bottom"/>
            <w:hideMark/>
          </w:tcPr>
          <w:p w14:paraId="4A7B16DA"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0,3640</w:t>
            </w:r>
          </w:p>
        </w:tc>
        <w:tc>
          <w:tcPr>
            <w:tcW w:w="2960" w:type="dxa"/>
            <w:tcBorders>
              <w:top w:val="nil"/>
              <w:left w:val="nil"/>
              <w:bottom w:val="nil"/>
              <w:right w:val="nil"/>
            </w:tcBorders>
            <w:shd w:val="clear" w:color="auto" w:fill="auto"/>
            <w:noWrap/>
            <w:vAlign w:val="bottom"/>
            <w:hideMark/>
          </w:tcPr>
          <w:p w14:paraId="4A7B16DB"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0,3300</w:t>
            </w:r>
          </w:p>
        </w:tc>
        <w:tc>
          <w:tcPr>
            <w:tcW w:w="2820" w:type="dxa"/>
            <w:tcBorders>
              <w:top w:val="nil"/>
              <w:left w:val="nil"/>
              <w:bottom w:val="nil"/>
              <w:right w:val="nil"/>
            </w:tcBorders>
            <w:shd w:val="clear" w:color="auto" w:fill="auto"/>
            <w:noWrap/>
            <w:vAlign w:val="bottom"/>
            <w:hideMark/>
          </w:tcPr>
          <w:p w14:paraId="4A7B16DC"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4,2200</w:t>
            </w:r>
          </w:p>
        </w:tc>
      </w:tr>
      <w:tr w:rsidR="00D43581" w:rsidRPr="00D43581" w14:paraId="4A7B16E2" w14:textId="77777777" w:rsidTr="00D43581">
        <w:trPr>
          <w:trHeight w:val="315"/>
        </w:trPr>
        <w:tc>
          <w:tcPr>
            <w:tcW w:w="2500" w:type="dxa"/>
            <w:tcBorders>
              <w:top w:val="nil"/>
              <w:left w:val="nil"/>
              <w:bottom w:val="nil"/>
              <w:right w:val="nil"/>
            </w:tcBorders>
            <w:shd w:val="clear" w:color="auto" w:fill="auto"/>
            <w:noWrap/>
            <w:vAlign w:val="bottom"/>
            <w:hideMark/>
          </w:tcPr>
          <w:p w14:paraId="4A7B16DE"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Date 7</w:t>
            </w:r>
          </w:p>
        </w:tc>
        <w:tc>
          <w:tcPr>
            <w:tcW w:w="3000" w:type="dxa"/>
            <w:tcBorders>
              <w:top w:val="nil"/>
              <w:left w:val="nil"/>
              <w:bottom w:val="nil"/>
              <w:right w:val="nil"/>
            </w:tcBorders>
            <w:shd w:val="clear" w:color="auto" w:fill="auto"/>
            <w:noWrap/>
            <w:vAlign w:val="bottom"/>
            <w:hideMark/>
          </w:tcPr>
          <w:p w14:paraId="4A7B16DF"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0,3600</w:t>
            </w:r>
          </w:p>
        </w:tc>
        <w:tc>
          <w:tcPr>
            <w:tcW w:w="2960" w:type="dxa"/>
            <w:tcBorders>
              <w:top w:val="nil"/>
              <w:left w:val="nil"/>
              <w:bottom w:val="nil"/>
              <w:right w:val="nil"/>
            </w:tcBorders>
            <w:shd w:val="clear" w:color="auto" w:fill="auto"/>
            <w:noWrap/>
            <w:vAlign w:val="bottom"/>
            <w:hideMark/>
          </w:tcPr>
          <w:p w14:paraId="4A7B16E0"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0,3140</w:t>
            </w:r>
          </w:p>
        </w:tc>
        <w:tc>
          <w:tcPr>
            <w:tcW w:w="2820" w:type="dxa"/>
            <w:tcBorders>
              <w:top w:val="nil"/>
              <w:left w:val="nil"/>
              <w:bottom w:val="nil"/>
              <w:right w:val="nil"/>
            </w:tcBorders>
            <w:shd w:val="clear" w:color="auto" w:fill="auto"/>
            <w:noWrap/>
            <w:vAlign w:val="bottom"/>
            <w:hideMark/>
          </w:tcPr>
          <w:p w14:paraId="4A7B16E1"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4,1400</w:t>
            </w:r>
          </w:p>
        </w:tc>
      </w:tr>
      <w:tr w:rsidR="00D43581" w:rsidRPr="00D43581" w14:paraId="4A7B16E7" w14:textId="77777777" w:rsidTr="00D43581">
        <w:trPr>
          <w:trHeight w:val="300"/>
        </w:trPr>
        <w:tc>
          <w:tcPr>
            <w:tcW w:w="2500" w:type="dxa"/>
            <w:tcBorders>
              <w:top w:val="nil"/>
              <w:left w:val="nil"/>
              <w:bottom w:val="nil"/>
              <w:right w:val="nil"/>
            </w:tcBorders>
            <w:shd w:val="clear" w:color="auto" w:fill="auto"/>
            <w:noWrap/>
            <w:vAlign w:val="bottom"/>
            <w:hideMark/>
          </w:tcPr>
          <w:p w14:paraId="4A7B16E3"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Date 8</w:t>
            </w:r>
          </w:p>
        </w:tc>
        <w:tc>
          <w:tcPr>
            <w:tcW w:w="3000" w:type="dxa"/>
            <w:tcBorders>
              <w:top w:val="nil"/>
              <w:left w:val="nil"/>
              <w:bottom w:val="nil"/>
              <w:right w:val="nil"/>
            </w:tcBorders>
            <w:shd w:val="clear" w:color="auto" w:fill="auto"/>
            <w:noWrap/>
            <w:vAlign w:val="bottom"/>
            <w:hideMark/>
          </w:tcPr>
          <w:p w14:paraId="4A7B16E4"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0,3600</w:t>
            </w:r>
          </w:p>
        </w:tc>
        <w:tc>
          <w:tcPr>
            <w:tcW w:w="2960" w:type="dxa"/>
            <w:tcBorders>
              <w:top w:val="nil"/>
              <w:left w:val="nil"/>
              <w:bottom w:val="nil"/>
              <w:right w:val="nil"/>
            </w:tcBorders>
            <w:shd w:val="clear" w:color="auto" w:fill="auto"/>
            <w:noWrap/>
            <w:vAlign w:val="bottom"/>
            <w:hideMark/>
          </w:tcPr>
          <w:p w14:paraId="4A7B16E5"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0,3320</w:t>
            </w:r>
          </w:p>
        </w:tc>
        <w:tc>
          <w:tcPr>
            <w:tcW w:w="2820" w:type="dxa"/>
            <w:tcBorders>
              <w:top w:val="nil"/>
              <w:left w:val="nil"/>
              <w:bottom w:val="nil"/>
              <w:right w:val="nil"/>
            </w:tcBorders>
            <w:shd w:val="clear" w:color="auto" w:fill="auto"/>
            <w:noWrap/>
            <w:vAlign w:val="bottom"/>
            <w:hideMark/>
          </w:tcPr>
          <w:p w14:paraId="4A7B16E6"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4,3000</w:t>
            </w:r>
          </w:p>
        </w:tc>
      </w:tr>
      <w:tr w:rsidR="00D43581" w:rsidRPr="00D43581" w14:paraId="4A7B16EC" w14:textId="77777777" w:rsidTr="00D43581">
        <w:trPr>
          <w:trHeight w:val="300"/>
        </w:trPr>
        <w:tc>
          <w:tcPr>
            <w:tcW w:w="2500" w:type="dxa"/>
            <w:tcBorders>
              <w:top w:val="nil"/>
              <w:left w:val="nil"/>
              <w:bottom w:val="nil"/>
              <w:right w:val="nil"/>
            </w:tcBorders>
            <w:shd w:val="clear" w:color="auto" w:fill="auto"/>
            <w:noWrap/>
            <w:vAlign w:val="bottom"/>
            <w:hideMark/>
          </w:tcPr>
          <w:p w14:paraId="4A7B16E8"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Date 9</w:t>
            </w:r>
          </w:p>
        </w:tc>
        <w:tc>
          <w:tcPr>
            <w:tcW w:w="3000" w:type="dxa"/>
            <w:tcBorders>
              <w:top w:val="nil"/>
              <w:left w:val="nil"/>
              <w:bottom w:val="nil"/>
              <w:right w:val="nil"/>
            </w:tcBorders>
            <w:shd w:val="clear" w:color="auto" w:fill="auto"/>
            <w:noWrap/>
            <w:vAlign w:val="bottom"/>
            <w:hideMark/>
          </w:tcPr>
          <w:p w14:paraId="4A7B16E9"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0,3595</w:t>
            </w:r>
          </w:p>
        </w:tc>
        <w:tc>
          <w:tcPr>
            <w:tcW w:w="2960" w:type="dxa"/>
            <w:tcBorders>
              <w:top w:val="nil"/>
              <w:left w:val="nil"/>
              <w:bottom w:val="nil"/>
              <w:right w:val="nil"/>
            </w:tcBorders>
            <w:shd w:val="clear" w:color="auto" w:fill="auto"/>
            <w:noWrap/>
            <w:vAlign w:val="bottom"/>
            <w:hideMark/>
          </w:tcPr>
          <w:p w14:paraId="4A7B16EA"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0,3140</w:t>
            </w:r>
          </w:p>
        </w:tc>
        <w:tc>
          <w:tcPr>
            <w:tcW w:w="2820" w:type="dxa"/>
            <w:tcBorders>
              <w:top w:val="nil"/>
              <w:left w:val="nil"/>
              <w:bottom w:val="nil"/>
              <w:right w:val="nil"/>
            </w:tcBorders>
            <w:shd w:val="clear" w:color="auto" w:fill="auto"/>
            <w:noWrap/>
            <w:vAlign w:val="bottom"/>
            <w:hideMark/>
          </w:tcPr>
          <w:p w14:paraId="4A7B16EB"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4,2400</w:t>
            </w:r>
          </w:p>
        </w:tc>
      </w:tr>
      <w:tr w:rsidR="00D43581" w:rsidRPr="00D43581" w14:paraId="4A7B16F1" w14:textId="77777777" w:rsidTr="00D43581">
        <w:trPr>
          <w:trHeight w:val="300"/>
        </w:trPr>
        <w:tc>
          <w:tcPr>
            <w:tcW w:w="2500" w:type="dxa"/>
            <w:tcBorders>
              <w:top w:val="nil"/>
              <w:left w:val="nil"/>
              <w:bottom w:val="nil"/>
              <w:right w:val="nil"/>
            </w:tcBorders>
            <w:shd w:val="clear" w:color="auto" w:fill="auto"/>
            <w:noWrap/>
            <w:vAlign w:val="bottom"/>
            <w:hideMark/>
          </w:tcPr>
          <w:p w14:paraId="4A7B16ED"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Date 10</w:t>
            </w:r>
          </w:p>
        </w:tc>
        <w:tc>
          <w:tcPr>
            <w:tcW w:w="3000" w:type="dxa"/>
            <w:tcBorders>
              <w:top w:val="nil"/>
              <w:left w:val="nil"/>
              <w:bottom w:val="nil"/>
              <w:right w:val="nil"/>
            </w:tcBorders>
            <w:shd w:val="clear" w:color="auto" w:fill="auto"/>
            <w:noWrap/>
            <w:vAlign w:val="bottom"/>
            <w:hideMark/>
          </w:tcPr>
          <w:p w14:paraId="4A7B16EE"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0,3595</w:t>
            </w:r>
          </w:p>
        </w:tc>
        <w:tc>
          <w:tcPr>
            <w:tcW w:w="2960" w:type="dxa"/>
            <w:tcBorders>
              <w:top w:val="nil"/>
              <w:left w:val="nil"/>
              <w:bottom w:val="nil"/>
              <w:right w:val="nil"/>
            </w:tcBorders>
            <w:shd w:val="clear" w:color="auto" w:fill="auto"/>
            <w:noWrap/>
            <w:vAlign w:val="bottom"/>
            <w:hideMark/>
          </w:tcPr>
          <w:p w14:paraId="4A7B16EF"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0,3160</w:t>
            </w:r>
          </w:p>
        </w:tc>
        <w:tc>
          <w:tcPr>
            <w:tcW w:w="2820" w:type="dxa"/>
            <w:tcBorders>
              <w:top w:val="nil"/>
              <w:left w:val="nil"/>
              <w:bottom w:val="nil"/>
              <w:right w:val="nil"/>
            </w:tcBorders>
            <w:shd w:val="clear" w:color="auto" w:fill="auto"/>
            <w:noWrap/>
            <w:vAlign w:val="bottom"/>
            <w:hideMark/>
          </w:tcPr>
          <w:p w14:paraId="4A7B16F0"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4,2800</w:t>
            </w:r>
          </w:p>
        </w:tc>
      </w:tr>
      <w:tr w:rsidR="00D43581" w:rsidRPr="00D43581" w14:paraId="4A7B16F6" w14:textId="77777777" w:rsidTr="00D43581">
        <w:trPr>
          <w:trHeight w:val="300"/>
        </w:trPr>
        <w:tc>
          <w:tcPr>
            <w:tcW w:w="2500" w:type="dxa"/>
            <w:tcBorders>
              <w:top w:val="nil"/>
              <w:left w:val="nil"/>
              <w:bottom w:val="nil"/>
              <w:right w:val="nil"/>
            </w:tcBorders>
            <w:shd w:val="clear" w:color="auto" w:fill="auto"/>
            <w:noWrap/>
            <w:vAlign w:val="bottom"/>
            <w:hideMark/>
          </w:tcPr>
          <w:p w14:paraId="4A7B16F2"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Date 11</w:t>
            </w:r>
          </w:p>
        </w:tc>
        <w:tc>
          <w:tcPr>
            <w:tcW w:w="3000" w:type="dxa"/>
            <w:tcBorders>
              <w:top w:val="nil"/>
              <w:left w:val="nil"/>
              <w:bottom w:val="nil"/>
              <w:right w:val="nil"/>
            </w:tcBorders>
            <w:shd w:val="clear" w:color="auto" w:fill="auto"/>
            <w:noWrap/>
            <w:vAlign w:val="bottom"/>
            <w:hideMark/>
          </w:tcPr>
          <w:p w14:paraId="4A7B16F3"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0,3585</w:t>
            </w:r>
          </w:p>
        </w:tc>
        <w:tc>
          <w:tcPr>
            <w:tcW w:w="2960" w:type="dxa"/>
            <w:tcBorders>
              <w:top w:val="nil"/>
              <w:left w:val="nil"/>
              <w:bottom w:val="nil"/>
              <w:right w:val="nil"/>
            </w:tcBorders>
            <w:shd w:val="clear" w:color="auto" w:fill="auto"/>
            <w:noWrap/>
            <w:vAlign w:val="bottom"/>
            <w:hideMark/>
          </w:tcPr>
          <w:p w14:paraId="4A7B16F4"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0,3160</w:t>
            </w:r>
          </w:p>
        </w:tc>
        <w:tc>
          <w:tcPr>
            <w:tcW w:w="2820" w:type="dxa"/>
            <w:tcBorders>
              <w:top w:val="nil"/>
              <w:left w:val="nil"/>
              <w:bottom w:val="nil"/>
              <w:right w:val="nil"/>
            </w:tcBorders>
            <w:shd w:val="clear" w:color="auto" w:fill="auto"/>
            <w:noWrap/>
            <w:vAlign w:val="bottom"/>
            <w:hideMark/>
          </w:tcPr>
          <w:p w14:paraId="4A7B16F5"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4,3000</w:t>
            </w:r>
          </w:p>
        </w:tc>
      </w:tr>
      <w:tr w:rsidR="00D43581" w:rsidRPr="00D43581" w14:paraId="4A7B16FB" w14:textId="77777777" w:rsidTr="00D43581">
        <w:trPr>
          <w:trHeight w:val="300"/>
        </w:trPr>
        <w:tc>
          <w:tcPr>
            <w:tcW w:w="2500" w:type="dxa"/>
            <w:tcBorders>
              <w:top w:val="nil"/>
              <w:left w:val="nil"/>
              <w:bottom w:val="nil"/>
              <w:right w:val="nil"/>
            </w:tcBorders>
            <w:shd w:val="clear" w:color="auto" w:fill="auto"/>
            <w:noWrap/>
            <w:vAlign w:val="bottom"/>
            <w:hideMark/>
          </w:tcPr>
          <w:p w14:paraId="4A7B16F7"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Date 12</w:t>
            </w:r>
          </w:p>
        </w:tc>
        <w:tc>
          <w:tcPr>
            <w:tcW w:w="3000" w:type="dxa"/>
            <w:tcBorders>
              <w:top w:val="nil"/>
              <w:left w:val="nil"/>
              <w:bottom w:val="nil"/>
              <w:right w:val="nil"/>
            </w:tcBorders>
            <w:shd w:val="clear" w:color="auto" w:fill="auto"/>
            <w:noWrap/>
            <w:vAlign w:val="bottom"/>
            <w:hideMark/>
          </w:tcPr>
          <w:p w14:paraId="4A7B16F8"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0,3630</w:t>
            </w:r>
          </w:p>
        </w:tc>
        <w:tc>
          <w:tcPr>
            <w:tcW w:w="2960" w:type="dxa"/>
            <w:tcBorders>
              <w:top w:val="nil"/>
              <w:left w:val="nil"/>
              <w:bottom w:val="nil"/>
              <w:right w:val="nil"/>
            </w:tcBorders>
            <w:shd w:val="clear" w:color="auto" w:fill="auto"/>
            <w:noWrap/>
            <w:vAlign w:val="bottom"/>
            <w:hideMark/>
          </w:tcPr>
          <w:p w14:paraId="4A7B16F9"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0,3160</w:t>
            </w:r>
          </w:p>
        </w:tc>
        <w:tc>
          <w:tcPr>
            <w:tcW w:w="2820" w:type="dxa"/>
            <w:tcBorders>
              <w:top w:val="nil"/>
              <w:left w:val="nil"/>
              <w:bottom w:val="nil"/>
              <w:right w:val="nil"/>
            </w:tcBorders>
            <w:shd w:val="clear" w:color="auto" w:fill="auto"/>
            <w:noWrap/>
            <w:vAlign w:val="bottom"/>
            <w:hideMark/>
          </w:tcPr>
          <w:p w14:paraId="4A7B16FA"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4,2800</w:t>
            </w:r>
          </w:p>
        </w:tc>
      </w:tr>
      <w:tr w:rsidR="00D43581" w:rsidRPr="00D43581" w14:paraId="4A7B1700" w14:textId="77777777" w:rsidTr="00D43581">
        <w:trPr>
          <w:trHeight w:val="300"/>
        </w:trPr>
        <w:tc>
          <w:tcPr>
            <w:tcW w:w="2500" w:type="dxa"/>
            <w:tcBorders>
              <w:top w:val="nil"/>
              <w:left w:val="nil"/>
              <w:bottom w:val="nil"/>
              <w:right w:val="nil"/>
            </w:tcBorders>
            <w:shd w:val="clear" w:color="auto" w:fill="auto"/>
            <w:noWrap/>
            <w:vAlign w:val="bottom"/>
            <w:hideMark/>
          </w:tcPr>
          <w:p w14:paraId="4A7B16FC"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Date 13</w:t>
            </w:r>
          </w:p>
        </w:tc>
        <w:tc>
          <w:tcPr>
            <w:tcW w:w="3000" w:type="dxa"/>
            <w:tcBorders>
              <w:top w:val="nil"/>
              <w:left w:val="nil"/>
              <w:bottom w:val="nil"/>
              <w:right w:val="nil"/>
            </w:tcBorders>
            <w:shd w:val="clear" w:color="auto" w:fill="auto"/>
            <w:noWrap/>
            <w:vAlign w:val="bottom"/>
            <w:hideMark/>
          </w:tcPr>
          <w:p w14:paraId="4A7B16FD"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0,3630</w:t>
            </w:r>
          </w:p>
        </w:tc>
        <w:tc>
          <w:tcPr>
            <w:tcW w:w="2960" w:type="dxa"/>
            <w:tcBorders>
              <w:top w:val="nil"/>
              <w:left w:val="nil"/>
              <w:bottom w:val="nil"/>
              <w:right w:val="nil"/>
            </w:tcBorders>
            <w:shd w:val="clear" w:color="auto" w:fill="auto"/>
            <w:noWrap/>
            <w:vAlign w:val="bottom"/>
            <w:hideMark/>
          </w:tcPr>
          <w:p w14:paraId="4A7B16FE"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0,3140</w:t>
            </w:r>
          </w:p>
        </w:tc>
        <w:tc>
          <w:tcPr>
            <w:tcW w:w="2820" w:type="dxa"/>
            <w:tcBorders>
              <w:top w:val="nil"/>
              <w:left w:val="nil"/>
              <w:bottom w:val="nil"/>
              <w:right w:val="nil"/>
            </w:tcBorders>
            <w:shd w:val="clear" w:color="auto" w:fill="auto"/>
            <w:noWrap/>
            <w:vAlign w:val="bottom"/>
            <w:hideMark/>
          </w:tcPr>
          <w:p w14:paraId="4A7B16FF"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4,2800</w:t>
            </w:r>
          </w:p>
        </w:tc>
      </w:tr>
      <w:tr w:rsidR="00D43581" w:rsidRPr="00D43581" w14:paraId="4A7B1705" w14:textId="77777777" w:rsidTr="00D43581">
        <w:trPr>
          <w:trHeight w:val="315"/>
        </w:trPr>
        <w:tc>
          <w:tcPr>
            <w:tcW w:w="2500" w:type="dxa"/>
            <w:tcBorders>
              <w:top w:val="nil"/>
              <w:left w:val="nil"/>
              <w:bottom w:val="nil"/>
              <w:right w:val="nil"/>
            </w:tcBorders>
            <w:shd w:val="clear" w:color="auto" w:fill="auto"/>
            <w:noWrap/>
            <w:vAlign w:val="bottom"/>
            <w:hideMark/>
          </w:tcPr>
          <w:p w14:paraId="4A7B1701"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Date 14</w:t>
            </w:r>
          </w:p>
        </w:tc>
        <w:tc>
          <w:tcPr>
            <w:tcW w:w="3000" w:type="dxa"/>
            <w:tcBorders>
              <w:top w:val="nil"/>
              <w:left w:val="nil"/>
              <w:bottom w:val="nil"/>
              <w:right w:val="nil"/>
            </w:tcBorders>
            <w:shd w:val="clear" w:color="auto" w:fill="auto"/>
            <w:noWrap/>
            <w:vAlign w:val="bottom"/>
            <w:hideMark/>
          </w:tcPr>
          <w:p w14:paraId="4A7B1702"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0,3625</w:t>
            </w:r>
          </w:p>
        </w:tc>
        <w:tc>
          <w:tcPr>
            <w:tcW w:w="2960" w:type="dxa"/>
            <w:tcBorders>
              <w:top w:val="nil"/>
              <w:left w:val="nil"/>
              <w:bottom w:val="nil"/>
              <w:right w:val="nil"/>
            </w:tcBorders>
            <w:shd w:val="clear" w:color="auto" w:fill="auto"/>
            <w:noWrap/>
            <w:vAlign w:val="bottom"/>
            <w:hideMark/>
          </w:tcPr>
          <w:p w14:paraId="4A7B1703"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0,3180</w:t>
            </w:r>
          </w:p>
        </w:tc>
        <w:tc>
          <w:tcPr>
            <w:tcW w:w="2820" w:type="dxa"/>
            <w:tcBorders>
              <w:top w:val="nil"/>
              <w:left w:val="nil"/>
              <w:bottom w:val="nil"/>
              <w:right w:val="nil"/>
            </w:tcBorders>
            <w:shd w:val="clear" w:color="auto" w:fill="auto"/>
            <w:noWrap/>
            <w:vAlign w:val="bottom"/>
            <w:hideMark/>
          </w:tcPr>
          <w:p w14:paraId="4A7B1704"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4,2600</w:t>
            </w:r>
          </w:p>
        </w:tc>
      </w:tr>
      <w:tr w:rsidR="00D43581" w:rsidRPr="00D43581" w14:paraId="4A7B170A" w14:textId="77777777" w:rsidTr="00D43581">
        <w:trPr>
          <w:trHeight w:val="300"/>
        </w:trPr>
        <w:tc>
          <w:tcPr>
            <w:tcW w:w="2500" w:type="dxa"/>
            <w:tcBorders>
              <w:top w:val="nil"/>
              <w:left w:val="nil"/>
              <w:bottom w:val="nil"/>
              <w:right w:val="nil"/>
            </w:tcBorders>
            <w:shd w:val="clear" w:color="auto" w:fill="auto"/>
            <w:noWrap/>
            <w:vAlign w:val="bottom"/>
            <w:hideMark/>
          </w:tcPr>
          <w:p w14:paraId="4A7B1706" w14:textId="77777777" w:rsidR="00D43581" w:rsidRPr="00D43581" w:rsidRDefault="00D43581" w:rsidP="00D43581">
            <w:pPr>
              <w:spacing w:after="0" w:line="240" w:lineRule="auto"/>
              <w:rPr>
                <w:rFonts w:ascii="Calibri" w:eastAsia="Times New Roman" w:hAnsi="Calibri" w:cs="Calibri"/>
                <w:color w:val="000000"/>
              </w:rPr>
            </w:pPr>
            <w:r w:rsidRPr="00D43581">
              <w:rPr>
                <w:rFonts w:ascii="Calibri" w:eastAsia="Times New Roman" w:hAnsi="Calibri" w:cs="Calibri"/>
                <w:color w:val="000000"/>
              </w:rPr>
              <w:t>Date 15</w:t>
            </w:r>
          </w:p>
        </w:tc>
        <w:tc>
          <w:tcPr>
            <w:tcW w:w="3000" w:type="dxa"/>
            <w:tcBorders>
              <w:top w:val="nil"/>
              <w:left w:val="nil"/>
              <w:bottom w:val="nil"/>
              <w:right w:val="nil"/>
            </w:tcBorders>
            <w:shd w:val="clear" w:color="auto" w:fill="auto"/>
            <w:noWrap/>
            <w:vAlign w:val="bottom"/>
            <w:hideMark/>
          </w:tcPr>
          <w:p w14:paraId="4A7B1707"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0,3645</w:t>
            </w:r>
          </w:p>
        </w:tc>
        <w:tc>
          <w:tcPr>
            <w:tcW w:w="2960" w:type="dxa"/>
            <w:tcBorders>
              <w:top w:val="nil"/>
              <w:left w:val="nil"/>
              <w:bottom w:val="nil"/>
              <w:right w:val="nil"/>
            </w:tcBorders>
            <w:shd w:val="clear" w:color="auto" w:fill="auto"/>
            <w:noWrap/>
            <w:vAlign w:val="bottom"/>
            <w:hideMark/>
          </w:tcPr>
          <w:p w14:paraId="4A7B1708" w14:textId="77777777" w:rsidR="00D43581" w:rsidRPr="00D43581" w:rsidRDefault="00D43581" w:rsidP="00D43581">
            <w:pPr>
              <w:spacing w:after="0" w:line="240" w:lineRule="auto"/>
              <w:jc w:val="right"/>
              <w:rPr>
                <w:rFonts w:ascii="Calibri" w:eastAsia="Times New Roman" w:hAnsi="Calibri" w:cs="Calibri"/>
                <w:color w:val="000000"/>
              </w:rPr>
            </w:pPr>
            <w:r w:rsidRPr="00D43581">
              <w:rPr>
                <w:rFonts w:ascii="Calibri" w:eastAsia="Times New Roman" w:hAnsi="Calibri" w:cs="Calibri"/>
                <w:color w:val="000000"/>
              </w:rPr>
              <w:t>0,3200</w:t>
            </w:r>
          </w:p>
        </w:tc>
        <w:tc>
          <w:tcPr>
            <w:tcW w:w="2820" w:type="dxa"/>
            <w:tcBorders>
              <w:top w:val="nil"/>
              <w:left w:val="nil"/>
              <w:bottom w:val="nil"/>
              <w:right w:val="nil"/>
            </w:tcBorders>
            <w:shd w:val="clear" w:color="auto" w:fill="auto"/>
            <w:noWrap/>
            <w:vAlign w:val="bottom"/>
            <w:hideMark/>
          </w:tcPr>
          <w:p w14:paraId="4A7B1709" w14:textId="77777777" w:rsidR="00D43581" w:rsidRPr="00D43581" w:rsidRDefault="00D43581" w:rsidP="00D43581">
            <w:pPr>
              <w:spacing w:after="0" w:line="240" w:lineRule="auto"/>
              <w:jc w:val="right"/>
              <w:rPr>
                <w:rFonts w:ascii="Calibri" w:eastAsia="Times New Roman" w:hAnsi="Calibri" w:cs="Calibri"/>
              </w:rPr>
            </w:pPr>
            <w:r w:rsidRPr="00D43581">
              <w:rPr>
                <w:rFonts w:ascii="Calibri" w:eastAsia="Times New Roman" w:hAnsi="Calibri" w:cs="Calibri"/>
              </w:rPr>
              <w:t>4,2000</w:t>
            </w:r>
          </w:p>
        </w:tc>
      </w:tr>
    </w:tbl>
    <w:p w14:paraId="4A7B170B" w14:textId="77777777" w:rsidR="00D43581" w:rsidRDefault="00D43581" w:rsidP="002955C5"/>
    <w:p w14:paraId="4A7B170F" w14:textId="05AAD587" w:rsidR="00857AE8" w:rsidRDefault="00EA0158" w:rsidP="00D43581">
      <w:pPr>
        <w:rPr>
          <w:rFonts w:eastAsiaTheme="minorEastAsia"/>
          <w:sz w:val="26"/>
          <w:szCs w:val="26"/>
        </w:rPr>
      </w:pPr>
      <w:r>
        <w:rPr>
          <w:rFonts w:eastAsiaTheme="minorEastAsia"/>
          <w:sz w:val="26"/>
          <w:szCs w:val="26"/>
        </w:rPr>
        <w:t>Portfolio Return:</w:t>
      </w:r>
    </w:p>
    <w:p w14:paraId="05CE42EF" w14:textId="6B293108" w:rsidR="00EA0158" w:rsidRDefault="00EA0158" w:rsidP="00D43581">
      <w:pPr>
        <w:rPr>
          <w:rFonts w:eastAsiaTheme="minorEastAsia"/>
          <w:sz w:val="26"/>
          <w:szCs w:val="26"/>
        </w:rPr>
      </w:pPr>
      <w:r>
        <w:rPr>
          <w:rFonts w:eastAsiaTheme="minorEastAsia"/>
          <w:sz w:val="26"/>
          <w:szCs w:val="26"/>
        </w:rPr>
        <w:t>W1: 39%</w:t>
      </w:r>
    </w:p>
    <w:p w14:paraId="264AF0C0" w14:textId="3AA44058" w:rsidR="00EA0158" w:rsidRDefault="00EA0158" w:rsidP="00D43581">
      <w:pPr>
        <w:rPr>
          <w:rFonts w:eastAsiaTheme="minorEastAsia"/>
          <w:sz w:val="26"/>
          <w:szCs w:val="26"/>
        </w:rPr>
      </w:pPr>
      <w:r>
        <w:rPr>
          <w:rFonts w:eastAsiaTheme="minorEastAsia"/>
          <w:sz w:val="26"/>
          <w:szCs w:val="26"/>
        </w:rPr>
        <w:t xml:space="preserve">W2: </w:t>
      </w:r>
      <w:r w:rsidR="007A4882">
        <w:rPr>
          <w:rFonts w:eastAsiaTheme="minorEastAsia"/>
          <w:sz w:val="26"/>
          <w:szCs w:val="26"/>
        </w:rPr>
        <w:t>1</w:t>
      </w:r>
      <w:r>
        <w:rPr>
          <w:rFonts w:eastAsiaTheme="minorEastAsia"/>
          <w:sz w:val="26"/>
          <w:szCs w:val="26"/>
        </w:rPr>
        <w:t>%</w:t>
      </w:r>
    </w:p>
    <w:p w14:paraId="030EECFF" w14:textId="3413DEF2" w:rsidR="00EA0158" w:rsidRDefault="00EA0158" w:rsidP="00D43581">
      <w:pPr>
        <w:rPr>
          <w:rFonts w:eastAsiaTheme="minorEastAsia"/>
          <w:sz w:val="26"/>
          <w:szCs w:val="26"/>
        </w:rPr>
      </w:pPr>
      <w:r>
        <w:rPr>
          <w:rFonts w:eastAsiaTheme="minorEastAsia"/>
          <w:sz w:val="26"/>
          <w:szCs w:val="26"/>
        </w:rPr>
        <w:t>W3: 60%</w:t>
      </w:r>
    </w:p>
    <w:p w14:paraId="5F19611C" w14:textId="33D4961C" w:rsidR="006A5FA9" w:rsidRPr="006A5FA9" w:rsidRDefault="006A5FA9" w:rsidP="006A5FA9">
      <w:pPr>
        <w:rPr>
          <w:rFonts w:ascii="Calibri" w:eastAsia="Times New Roman" w:hAnsi="Calibri" w:cs="Calibri"/>
          <w:color w:val="000000"/>
          <w:lang w:val="en-GB" w:eastAsia="en-GB"/>
        </w:rPr>
      </w:pPr>
      <w:r>
        <w:rPr>
          <w:rFonts w:eastAsiaTheme="minorEastAsia"/>
          <w:sz w:val="26"/>
          <w:szCs w:val="26"/>
        </w:rPr>
        <w:t xml:space="preserve">Mean Return 1: </w:t>
      </w:r>
      <w:r w:rsidRPr="006A5FA9">
        <w:rPr>
          <w:rFonts w:ascii="Calibri" w:eastAsia="Times New Roman" w:hAnsi="Calibri" w:cs="Calibri"/>
          <w:color w:val="000000"/>
          <w:lang w:val="en-GB" w:eastAsia="en-GB"/>
        </w:rPr>
        <w:t>0.3602</w:t>
      </w:r>
    </w:p>
    <w:p w14:paraId="48F0B77E" w14:textId="3846ED4F" w:rsidR="001C48BA" w:rsidRPr="001C48BA" w:rsidRDefault="001C48BA" w:rsidP="001C48BA">
      <w:pPr>
        <w:rPr>
          <w:rFonts w:ascii="Calibri" w:eastAsia="Times New Roman" w:hAnsi="Calibri" w:cs="Calibri"/>
          <w:color w:val="000000"/>
          <w:lang w:val="en-GB" w:eastAsia="en-GB"/>
        </w:rPr>
      </w:pPr>
      <w:r>
        <w:rPr>
          <w:rFonts w:eastAsiaTheme="minorEastAsia"/>
          <w:sz w:val="26"/>
          <w:szCs w:val="26"/>
        </w:rPr>
        <w:t xml:space="preserve">Mean Return 2: </w:t>
      </w:r>
      <w:r w:rsidRPr="001C48BA">
        <w:rPr>
          <w:rFonts w:ascii="Calibri" w:eastAsia="Times New Roman" w:hAnsi="Calibri" w:cs="Calibri"/>
          <w:color w:val="000000"/>
          <w:lang w:val="en-GB" w:eastAsia="en-GB"/>
        </w:rPr>
        <w:t>0.3204</w:t>
      </w:r>
    </w:p>
    <w:p w14:paraId="286EEAEF" w14:textId="34CDD742" w:rsidR="001C48BA" w:rsidRDefault="001C48BA" w:rsidP="001C48BA">
      <w:pPr>
        <w:rPr>
          <w:rFonts w:ascii="Calibri" w:eastAsia="Times New Roman" w:hAnsi="Calibri" w:cs="Calibri"/>
          <w:color w:val="000000"/>
          <w:lang w:val="en-GB" w:eastAsia="en-GB"/>
        </w:rPr>
      </w:pPr>
      <w:r>
        <w:rPr>
          <w:rFonts w:eastAsiaTheme="minorEastAsia"/>
          <w:sz w:val="26"/>
          <w:szCs w:val="26"/>
        </w:rPr>
        <w:t xml:space="preserve">Mean Return 3: </w:t>
      </w:r>
      <w:r w:rsidRPr="001C48BA">
        <w:rPr>
          <w:rFonts w:ascii="Calibri" w:eastAsia="Times New Roman" w:hAnsi="Calibri" w:cs="Calibri"/>
          <w:color w:val="000000"/>
          <w:lang w:val="en-GB" w:eastAsia="en-GB"/>
        </w:rPr>
        <w:t>4.2173</w:t>
      </w:r>
    </w:p>
    <w:p w14:paraId="57C7CBC7" w14:textId="26E1721A" w:rsidR="00D57DB9" w:rsidRDefault="00D57DB9" w:rsidP="001C48BA">
      <w:pPr>
        <w:rPr>
          <w:rFonts w:ascii="Calibri" w:eastAsia="Times New Roman" w:hAnsi="Calibri" w:cs="Calibri"/>
          <w:color w:val="000000"/>
          <w:lang w:val="en-GB" w:eastAsia="en-GB"/>
        </w:rPr>
      </w:pPr>
    </w:p>
    <w:p w14:paraId="31E31CFF" w14:textId="70DC3C66" w:rsidR="00D57DB9" w:rsidRDefault="00D57DB9" w:rsidP="001C48BA">
      <w:pPr>
        <w:rPr>
          <w:rFonts w:ascii="Calibri" w:eastAsia="Times New Roman" w:hAnsi="Calibri" w:cs="Calibri"/>
          <w:color w:val="000000"/>
          <w:lang w:val="en-GB" w:eastAsia="en-GB"/>
        </w:rPr>
      </w:pPr>
    </w:p>
    <w:p w14:paraId="4C06061F" w14:textId="20030042" w:rsidR="00D57DB9" w:rsidRDefault="00D57DB9" w:rsidP="001C48BA">
      <w:pPr>
        <w:rPr>
          <w:rFonts w:ascii="Calibri" w:eastAsia="Times New Roman" w:hAnsi="Calibri" w:cs="Calibri"/>
          <w:color w:val="000000"/>
          <w:sz w:val="44"/>
          <w:szCs w:val="44"/>
          <w:lang w:val="en-GB" w:eastAsia="en-GB"/>
        </w:rPr>
      </w:pPr>
      <w:r w:rsidRPr="00D57DB9">
        <w:rPr>
          <w:rFonts w:ascii="Calibri" w:eastAsia="Times New Roman" w:hAnsi="Calibri" w:cs="Calibri"/>
          <w:color w:val="000000"/>
          <w:sz w:val="44"/>
          <w:szCs w:val="44"/>
          <w:lang w:val="en-GB" w:eastAsia="en-GB"/>
        </w:rPr>
        <w:t>R=</w:t>
      </w:r>
      <m:oMath>
        <m:nary>
          <m:naryPr>
            <m:chr m:val="∑"/>
            <m:limLoc m:val="undOvr"/>
            <m:ctrlPr>
              <w:rPr>
                <w:rFonts w:ascii="Cambria Math" w:eastAsia="Times New Roman" w:hAnsi="Cambria Math" w:cs="Calibri"/>
                <w:i/>
                <w:color w:val="000000"/>
                <w:sz w:val="44"/>
                <w:szCs w:val="44"/>
                <w:lang w:val="en-GB" w:eastAsia="en-GB"/>
              </w:rPr>
            </m:ctrlPr>
          </m:naryPr>
          <m:sub>
            <m:r>
              <w:rPr>
                <w:rFonts w:ascii="Cambria Math" w:eastAsia="Times New Roman" w:hAnsi="Cambria Math" w:cs="Calibri"/>
                <w:color w:val="000000"/>
                <w:sz w:val="44"/>
                <w:szCs w:val="44"/>
                <w:lang w:val="en-GB" w:eastAsia="en-GB"/>
              </w:rPr>
              <m:t>i=1</m:t>
            </m:r>
          </m:sub>
          <m:sup>
            <m:r>
              <w:rPr>
                <w:rFonts w:ascii="Cambria Math" w:eastAsia="Times New Roman" w:hAnsi="Cambria Math" w:cs="Calibri"/>
                <w:color w:val="000000"/>
                <w:sz w:val="44"/>
                <w:szCs w:val="44"/>
                <w:lang w:val="en-GB" w:eastAsia="en-GB"/>
              </w:rPr>
              <m:t>4</m:t>
            </m:r>
          </m:sup>
          <m:e>
            <m:r>
              <w:rPr>
                <w:rFonts w:ascii="Cambria Math" w:eastAsia="Times New Roman" w:hAnsi="Cambria Math" w:cs="Calibri"/>
                <w:color w:val="000000"/>
                <w:sz w:val="44"/>
                <w:szCs w:val="44"/>
                <w:lang w:val="en-GB" w:eastAsia="en-GB"/>
              </w:rPr>
              <m:t>ri*xi</m:t>
            </m:r>
          </m:e>
        </m:nary>
      </m:oMath>
    </w:p>
    <w:p w14:paraId="2E2DB8DF" w14:textId="68B732EA" w:rsidR="00E21BD3" w:rsidRDefault="00E21BD3" w:rsidP="001C48BA">
      <w:pPr>
        <w:rPr>
          <w:rFonts w:ascii="Calibri" w:eastAsia="Times New Roman" w:hAnsi="Calibri" w:cs="Calibri"/>
          <w:color w:val="000000"/>
          <w:sz w:val="44"/>
          <w:szCs w:val="44"/>
          <w:lang w:val="en-GB" w:eastAsia="en-GB"/>
        </w:rPr>
      </w:pPr>
      <w:r>
        <w:rPr>
          <w:rFonts w:ascii="Calibri" w:eastAsia="Times New Roman" w:hAnsi="Calibri" w:cs="Calibri"/>
          <w:color w:val="000000"/>
          <w:sz w:val="44"/>
          <w:szCs w:val="44"/>
          <w:lang w:val="en-GB" w:eastAsia="en-GB"/>
        </w:rPr>
        <w:t>E(R</w:t>
      </w:r>
      <w:r>
        <w:rPr>
          <w:rFonts w:ascii="Calibri" w:eastAsia="Times New Roman" w:hAnsi="Calibri" w:cs="Calibri"/>
          <w:color w:val="000000"/>
          <w:sz w:val="44"/>
          <w:szCs w:val="44"/>
          <w:vertAlign w:val="subscript"/>
          <w:lang w:val="en-GB" w:eastAsia="en-GB"/>
        </w:rPr>
        <w:t>P</w:t>
      </w:r>
      <w:r>
        <w:rPr>
          <w:rFonts w:ascii="Calibri" w:eastAsia="Times New Roman" w:hAnsi="Calibri" w:cs="Calibri"/>
          <w:color w:val="000000"/>
          <w:sz w:val="44"/>
          <w:szCs w:val="44"/>
          <w:lang w:val="en-GB" w:eastAsia="en-GB"/>
        </w:rPr>
        <w:t xml:space="preserve">)= </w:t>
      </w:r>
      <w:r w:rsidR="00052683">
        <w:rPr>
          <w:rFonts w:ascii="Calibri" w:eastAsia="Times New Roman" w:hAnsi="Calibri" w:cs="Calibri"/>
          <w:color w:val="000000"/>
          <w:sz w:val="44"/>
          <w:szCs w:val="44"/>
          <w:lang w:val="en-GB" w:eastAsia="en-GB"/>
        </w:rPr>
        <w:t>w1*E1+w2*E2+w3*E3</w:t>
      </w:r>
    </w:p>
    <w:p w14:paraId="57292E79" w14:textId="1EF8F6EE" w:rsidR="007A4882" w:rsidRDefault="007A4882" w:rsidP="001C48BA">
      <w:pPr>
        <w:rPr>
          <w:rFonts w:ascii="Calibri" w:eastAsia="Times New Roman" w:hAnsi="Calibri" w:cs="Calibri"/>
          <w:color w:val="000000"/>
          <w:sz w:val="44"/>
          <w:szCs w:val="44"/>
          <w:lang w:val="en-GB" w:eastAsia="en-GB"/>
        </w:rPr>
      </w:pPr>
      <w:r>
        <w:rPr>
          <w:rFonts w:ascii="Calibri" w:eastAsia="Times New Roman" w:hAnsi="Calibri" w:cs="Calibri"/>
          <w:color w:val="000000"/>
          <w:sz w:val="44"/>
          <w:szCs w:val="44"/>
          <w:lang w:val="en-GB" w:eastAsia="en-GB"/>
        </w:rPr>
        <w:t>= 0.39*</w:t>
      </w:r>
      <w:r w:rsidRPr="0090409A">
        <w:rPr>
          <w:rFonts w:ascii="Calibri" w:eastAsia="Times New Roman" w:hAnsi="Calibri" w:cs="Calibri"/>
          <w:color w:val="000000"/>
          <w:sz w:val="44"/>
          <w:szCs w:val="44"/>
          <w:lang w:val="en-GB" w:eastAsia="en-GB"/>
        </w:rPr>
        <w:t>0.3602</w:t>
      </w:r>
      <w:r w:rsidRPr="0090409A">
        <w:rPr>
          <w:rFonts w:ascii="Calibri" w:eastAsia="Times New Roman" w:hAnsi="Calibri" w:cs="Calibri"/>
          <w:color w:val="000000"/>
          <w:sz w:val="44"/>
          <w:szCs w:val="44"/>
          <w:lang w:val="en-GB" w:eastAsia="en-GB"/>
        </w:rPr>
        <w:t>+</w:t>
      </w:r>
      <w:r w:rsidR="0090409A" w:rsidRPr="0090409A">
        <w:rPr>
          <w:rFonts w:ascii="Calibri" w:eastAsia="Times New Roman" w:hAnsi="Calibri" w:cs="Calibri"/>
          <w:color w:val="000000"/>
          <w:sz w:val="44"/>
          <w:szCs w:val="44"/>
          <w:lang w:val="en-GB" w:eastAsia="en-GB"/>
        </w:rPr>
        <w:t xml:space="preserve"> 0.01*</w:t>
      </w:r>
      <w:r w:rsidR="0090409A" w:rsidRPr="0090409A">
        <w:rPr>
          <w:rFonts w:ascii="Calibri" w:eastAsia="Times New Roman" w:hAnsi="Calibri" w:cs="Calibri"/>
          <w:color w:val="000000"/>
          <w:sz w:val="44"/>
          <w:szCs w:val="44"/>
          <w:lang w:val="en-GB" w:eastAsia="en-GB"/>
        </w:rPr>
        <w:t>0.3204</w:t>
      </w:r>
      <w:r w:rsidR="0090409A" w:rsidRPr="0090409A">
        <w:rPr>
          <w:rFonts w:ascii="Calibri" w:eastAsia="Times New Roman" w:hAnsi="Calibri" w:cs="Calibri"/>
          <w:color w:val="000000"/>
          <w:sz w:val="44"/>
          <w:szCs w:val="44"/>
          <w:lang w:val="en-GB" w:eastAsia="en-GB"/>
        </w:rPr>
        <w:t>+ 0.60*</w:t>
      </w:r>
      <w:r w:rsidR="0090409A" w:rsidRPr="0090409A">
        <w:rPr>
          <w:rFonts w:ascii="Calibri" w:eastAsia="Times New Roman" w:hAnsi="Calibri" w:cs="Calibri"/>
          <w:color w:val="000000"/>
          <w:sz w:val="44"/>
          <w:szCs w:val="44"/>
          <w:lang w:val="en-GB" w:eastAsia="en-GB"/>
        </w:rPr>
        <w:t>4.2173</w:t>
      </w:r>
    </w:p>
    <w:p w14:paraId="5025C048" w14:textId="764C51C6" w:rsidR="0090409A" w:rsidRDefault="0090409A" w:rsidP="001C48BA">
      <w:pPr>
        <w:rPr>
          <w:rFonts w:ascii="Calibri" w:eastAsia="Times New Roman" w:hAnsi="Calibri" w:cs="Calibri"/>
          <w:color w:val="000000"/>
          <w:sz w:val="44"/>
          <w:szCs w:val="44"/>
          <w:lang w:val="en-GB" w:eastAsia="en-GB"/>
        </w:rPr>
      </w:pPr>
      <w:r>
        <w:rPr>
          <w:rFonts w:ascii="Calibri" w:eastAsia="Times New Roman" w:hAnsi="Calibri" w:cs="Calibri"/>
          <w:color w:val="000000"/>
          <w:sz w:val="44"/>
          <w:szCs w:val="44"/>
          <w:lang w:val="en-GB" w:eastAsia="en-GB"/>
        </w:rPr>
        <w:t>=</w:t>
      </w:r>
      <w:r w:rsidR="000A3A05">
        <w:rPr>
          <w:rFonts w:ascii="Calibri" w:eastAsia="Times New Roman" w:hAnsi="Calibri" w:cs="Calibri"/>
          <w:color w:val="000000"/>
          <w:sz w:val="44"/>
          <w:szCs w:val="44"/>
          <w:lang w:val="en-GB" w:eastAsia="en-GB"/>
        </w:rPr>
        <w:t>0,14+</w:t>
      </w:r>
      <w:r w:rsidR="00B264BA">
        <w:rPr>
          <w:rFonts w:ascii="Calibri" w:eastAsia="Times New Roman" w:hAnsi="Calibri" w:cs="Calibri"/>
          <w:color w:val="000000"/>
          <w:sz w:val="44"/>
          <w:szCs w:val="44"/>
          <w:lang w:val="en-GB" w:eastAsia="en-GB"/>
        </w:rPr>
        <w:t>0.003+</w:t>
      </w:r>
      <w:r w:rsidR="00064812">
        <w:rPr>
          <w:rFonts w:ascii="Calibri" w:eastAsia="Times New Roman" w:hAnsi="Calibri" w:cs="Calibri"/>
          <w:color w:val="000000"/>
          <w:sz w:val="44"/>
          <w:szCs w:val="44"/>
          <w:lang w:val="en-GB" w:eastAsia="en-GB"/>
        </w:rPr>
        <w:t>2,53= 2,67</w:t>
      </w:r>
    </w:p>
    <w:p w14:paraId="68EA1B3A" w14:textId="78237B79" w:rsidR="00064812" w:rsidRDefault="00064812" w:rsidP="001C48BA">
      <w:pPr>
        <w:rPr>
          <w:rFonts w:ascii="Calibri" w:eastAsia="Times New Roman" w:hAnsi="Calibri" w:cs="Calibri"/>
          <w:color w:val="000000"/>
          <w:sz w:val="44"/>
          <w:szCs w:val="44"/>
          <w:lang w:val="en-GB" w:eastAsia="en-GB"/>
        </w:rPr>
      </w:pPr>
    </w:p>
    <w:p w14:paraId="0444D762" w14:textId="77777777" w:rsidR="00064812" w:rsidRPr="00D57DB9" w:rsidRDefault="00064812" w:rsidP="001C48BA">
      <w:pPr>
        <w:rPr>
          <w:rFonts w:ascii="Calibri" w:eastAsia="Times New Roman" w:hAnsi="Calibri" w:cs="Calibri"/>
          <w:color w:val="000000"/>
          <w:sz w:val="44"/>
          <w:szCs w:val="44"/>
          <w:lang w:val="en-GB" w:eastAsia="en-GB"/>
        </w:rPr>
      </w:pPr>
      <w:bookmarkStart w:id="0" w:name="_GoBack"/>
      <w:bookmarkEnd w:id="0"/>
    </w:p>
    <w:p w14:paraId="07496619" w14:textId="77777777" w:rsidR="00225DC1" w:rsidRDefault="00225DC1" w:rsidP="00D43581">
      <w:pPr>
        <w:rPr>
          <w:rFonts w:ascii="Calibri" w:eastAsia="Times New Roman" w:hAnsi="Calibri" w:cs="Calibri"/>
          <w:sz w:val="26"/>
          <w:szCs w:val="26"/>
        </w:rPr>
      </w:pPr>
    </w:p>
    <w:p w14:paraId="4FD9F522" w14:textId="77777777" w:rsidR="00225DC1" w:rsidRPr="00D705F9" w:rsidRDefault="00225DC1" w:rsidP="00D43581">
      <w:pPr>
        <w:rPr>
          <w:rFonts w:eastAsiaTheme="minorEastAsia"/>
          <w:sz w:val="26"/>
          <w:szCs w:val="26"/>
        </w:rPr>
      </w:pPr>
    </w:p>
    <w:p w14:paraId="4A7B1710" w14:textId="77777777" w:rsidR="00D43581" w:rsidRPr="00D705F9" w:rsidRDefault="00D43581" w:rsidP="002955C5">
      <w:pPr>
        <w:rPr>
          <w:sz w:val="26"/>
          <w:szCs w:val="26"/>
        </w:rPr>
      </w:pPr>
    </w:p>
    <w:sectPr w:rsidR="00D43581" w:rsidRPr="00D705F9" w:rsidSect="009C029E">
      <w:pgSz w:w="17010" w:h="15842" w:orient="landscape"/>
      <w:pgMar w:top="1440" w:right="2625" w:bottom="1440" w:left="262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F1D8D"/>
    <w:multiLevelType w:val="hybridMultilevel"/>
    <w:tmpl w:val="684A3EBA"/>
    <w:lvl w:ilvl="0" w:tplc="EE26ABBA">
      <w:start w:val="1"/>
      <w:numFmt w:val="upperLetter"/>
      <w:lvlText w:val="%1."/>
      <w:lvlJc w:val="left"/>
      <w:pPr>
        <w:ind w:left="720" w:hanging="360"/>
      </w:pPr>
      <w:rPr>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2484C"/>
    <w:multiLevelType w:val="multilevel"/>
    <w:tmpl w:val="B430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365A47"/>
    <w:multiLevelType w:val="multilevel"/>
    <w:tmpl w:val="4FE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EE5"/>
    <w:rsid w:val="00037F7E"/>
    <w:rsid w:val="00052683"/>
    <w:rsid w:val="00064812"/>
    <w:rsid w:val="000A3A05"/>
    <w:rsid w:val="000B5080"/>
    <w:rsid w:val="000F155F"/>
    <w:rsid w:val="00110B26"/>
    <w:rsid w:val="00122396"/>
    <w:rsid w:val="00144D4C"/>
    <w:rsid w:val="001518AC"/>
    <w:rsid w:val="001C48BA"/>
    <w:rsid w:val="001E3D6E"/>
    <w:rsid w:val="00225DC1"/>
    <w:rsid w:val="00271FCC"/>
    <w:rsid w:val="002775BE"/>
    <w:rsid w:val="002955C5"/>
    <w:rsid w:val="002D4F84"/>
    <w:rsid w:val="00305A17"/>
    <w:rsid w:val="003214BE"/>
    <w:rsid w:val="00334723"/>
    <w:rsid w:val="003A6887"/>
    <w:rsid w:val="003E44DE"/>
    <w:rsid w:val="004472B1"/>
    <w:rsid w:val="0047043F"/>
    <w:rsid w:val="004A19E3"/>
    <w:rsid w:val="0051393D"/>
    <w:rsid w:val="005D2D25"/>
    <w:rsid w:val="0060753C"/>
    <w:rsid w:val="0062297A"/>
    <w:rsid w:val="006448FA"/>
    <w:rsid w:val="006753F8"/>
    <w:rsid w:val="00682F81"/>
    <w:rsid w:val="006A5FA9"/>
    <w:rsid w:val="007154F4"/>
    <w:rsid w:val="00721C72"/>
    <w:rsid w:val="00726370"/>
    <w:rsid w:val="007571FB"/>
    <w:rsid w:val="0076392D"/>
    <w:rsid w:val="00771A1F"/>
    <w:rsid w:val="007A4882"/>
    <w:rsid w:val="007B3D80"/>
    <w:rsid w:val="007C20E8"/>
    <w:rsid w:val="007D06A5"/>
    <w:rsid w:val="007F2C51"/>
    <w:rsid w:val="008074E4"/>
    <w:rsid w:val="0083717C"/>
    <w:rsid w:val="00857AE8"/>
    <w:rsid w:val="00873A3D"/>
    <w:rsid w:val="008B7C4E"/>
    <w:rsid w:val="008F33EA"/>
    <w:rsid w:val="0090409A"/>
    <w:rsid w:val="0090747D"/>
    <w:rsid w:val="009167E8"/>
    <w:rsid w:val="00922EE5"/>
    <w:rsid w:val="00932529"/>
    <w:rsid w:val="00937C4D"/>
    <w:rsid w:val="0098313A"/>
    <w:rsid w:val="009963E4"/>
    <w:rsid w:val="009C029E"/>
    <w:rsid w:val="009E5CEF"/>
    <w:rsid w:val="00A41E09"/>
    <w:rsid w:val="00A71FA7"/>
    <w:rsid w:val="00AB3209"/>
    <w:rsid w:val="00AE03D9"/>
    <w:rsid w:val="00AF4800"/>
    <w:rsid w:val="00B162D8"/>
    <w:rsid w:val="00B264BA"/>
    <w:rsid w:val="00B733C6"/>
    <w:rsid w:val="00B96719"/>
    <w:rsid w:val="00BB198F"/>
    <w:rsid w:val="00BD6048"/>
    <w:rsid w:val="00BE1F0C"/>
    <w:rsid w:val="00BE53A7"/>
    <w:rsid w:val="00CE0D4F"/>
    <w:rsid w:val="00D4291E"/>
    <w:rsid w:val="00D43581"/>
    <w:rsid w:val="00D4448D"/>
    <w:rsid w:val="00D57DB9"/>
    <w:rsid w:val="00D64965"/>
    <w:rsid w:val="00D705F9"/>
    <w:rsid w:val="00E21BD3"/>
    <w:rsid w:val="00E34878"/>
    <w:rsid w:val="00EA0158"/>
    <w:rsid w:val="00EB4BBA"/>
    <w:rsid w:val="00EC1FA3"/>
    <w:rsid w:val="00EC37C1"/>
    <w:rsid w:val="00F2525E"/>
    <w:rsid w:val="00F71A8B"/>
    <w:rsid w:val="00F73466"/>
    <w:rsid w:val="00F859EB"/>
    <w:rsid w:val="00FA1BBC"/>
    <w:rsid w:val="00FB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168C"/>
  <w15:docId w15:val="{03FBFF3B-69FC-4B68-BB3C-1425C418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5C5"/>
    <w:pPr>
      <w:keepNext/>
      <w:keepLines/>
      <w:spacing w:before="480" w:after="0"/>
      <w:outlineLvl w:val="0"/>
    </w:pPr>
    <w:rPr>
      <w:rFonts w:asciiTheme="majorHAnsi" w:eastAsiaTheme="majorEastAsia" w:hAnsiTheme="majorHAnsi" w:cstheme="majorBidi"/>
      <w:b/>
      <w:bCs/>
      <w:color w:val="000000" w:themeColor="text1"/>
      <w:sz w:val="36"/>
      <w:szCs w:val="28"/>
      <w:u w:val="single"/>
    </w:rPr>
  </w:style>
  <w:style w:type="paragraph" w:styleId="Heading2">
    <w:name w:val="heading 2"/>
    <w:basedOn w:val="Normal"/>
    <w:next w:val="Normal"/>
    <w:link w:val="Heading2Char"/>
    <w:uiPriority w:val="9"/>
    <w:unhideWhenUsed/>
    <w:qFormat/>
    <w:rsid w:val="007C20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043F"/>
    <w:rPr>
      <w:color w:val="0000FF"/>
      <w:u w:val="single"/>
    </w:rPr>
  </w:style>
  <w:style w:type="character" w:customStyle="1" w:styleId="Heading2Char">
    <w:name w:val="Heading 2 Char"/>
    <w:basedOn w:val="DefaultParagraphFont"/>
    <w:link w:val="Heading2"/>
    <w:uiPriority w:val="9"/>
    <w:rsid w:val="007C20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55C5"/>
    <w:rPr>
      <w:rFonts w:asciiTheme="majorHAnsi" w:eastAsiaTheme="majorEastAsia" w:hAnsiTheme="majorHAnsi" w:cstheme="majorBidi"/>
      <w:b/>
      <w:bCs/>
      <w:color w:val="000000" w:themeColor="text1"/>
      <w:sz w:val="36"/>
      <w:szCs w:val="28"/>
      <w:u w:val="single"/>
    </w:rPr>
  </w:style>
  <w:style w:type="character" w:styleId="PlaceholderText">
    <w:name w:val="Placeholder Text"/>
    <w:basedOn w:val="DefaultParagraphFont"/>
    <w:uiPriority w:val="99"/>
    <w:semiHidden/>
    <w:rsid w:val="009C029E"/>
    <w:rPr>
      <w:color w:val="808080"/>
    </w:rPr>
  </w:style>
  <w:style w:type="paragraph" w:styleId="BalloonText">
    <w:name w:val="Balloon Text"/>
    <w:basedOn w:val="Normal"/>
    <w:link w:val="BalloonTextChar"/>
    <w:uiPriority w:val="99"/>
    <w:semiHidden/>
    <w:unhideWhenUsed/>
    <w:rsid w:val="009C0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9E"/>
    <w:rPr>
      <w:rFonts w:ascii="Tahoma" w:hAnsi="Tahoma" w:cs="Tahoma"/>
      <w:sz w:val="16"/>
      <w:szCs w:val="16"/>
    </w:rPr>
  </w:style>
  <w:style w:type="paragraph" w:styleId="ListParagraph">
    <w:name w:val="List Paragraph"/>
    <w:basedOn w:val="Normal"/>
    <w:uiPriority w:val="34"/>
    <w:qFormat/>
    <w:rsid w:val="009167E8"/>
    <w:pPr>
      <w:ind w:left="720"/>
      <w:contextualSpacing/>
    </w:pPr>
  </w:style>
  <w:style w:type="paragraph" w:styleId="Title">
    <w:name w:val="Title"/>
    <w:basedOn w:val="Normal"/>
    <w:next w:val="Normal"/>
    <w:link w:val="TitleChar"/>
    <w:uiPriority w:val="10"/>
    <w:qFormat/>
    <w:rsid w:val="00AE03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3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88613">
      <w:bodyDiv w:val="1"/>
      <w:marLeft w:val="0"/>
      <w:marRight w:val="0"/>
      <w:marTop w:val="0"/>
      <w:marBottom w:val="0"/>
      <w:divBdr>
        <w:top w:val="none" w:sz="0" w:space="0" w:color="auto"/>
        <w:left w:val="none" w:sz="0" w:space="0" w:color="auto"/>
        <w:bottom w:val="none" w:sz="0" w:space="0" w:color="auto"/>
        <w:right w:val="none" w:sz="0" w:space="0" w:color="auto"/>
      </w:divBdr>
    </w:div>
    <w:div w:id="111096384">
      <w:bodyDiv w:val="1"/>
      <w:marLeft w:val="0"/>
      <w:marRight w:val="0"/>
      <w:marTop w:val="0"/>
      <w:marBottom w:val="0"/>
      <w:divBdr>
        <w:top w:val="none" w:sz="0" w:space="0" w:color="auto"/>
        <w:left w:val="none" w:sz="0" w:space="0" w:color="auto"/>
        <w:bottom w:val="none" w:sz="0" w:space="0" w:color="auto"/>
        <w:right w:val="none" w:sz="0" w:space="0" w:color="auto"/>
      </w:divBdr>
    </w:div>
    <w:div w:id="226305512">
      <w:bodyDiv w:val="1"/>
      <w:marLeft w:val="0"/>
      <w:marRight w:val="0"/>
      <w:marTop w:val="0"/>
      <w:marBottom w:val="0"/>
      <w:divBdr>
        <w:top w:val="none" w:sz="0" w:space="0" w:color="auto"/>
        <w:left w:val="none" w:sz="0" w:space="0" w:color="auto"/>
        <w:bottom w:val="none" w:sz="0" w:space="0" w:color="auto"/>
        <w:right w:val="none" w:sz="0" w:space="0" w:color="auto"/>
      </w:divBdr>
    </w:div>
    <w:div w:id="243420840">
      <w:bodyDiv w:val="1"/>
      <w:marLeft w:val="0"/>
      <w:marRight w:val="0"/>
      <w:marTop w:val="0"/>
      <w:marBottom w:val="0"/>
      <w:divBdr>
        <w:top w:val="none" w:sz="0" w:space="0" w:color="auto"/>
        <w:left w:val="none" w:sz="0" w:space="0" w:color="auto"/>
        <w:bottom w:val="none" w:sz="0" w:space="0" w:color="auto"/>
        <w:right w:val="none" w:sz="0" w:space="0" w:color="auto"/>
      </w:divBdr>
    </w:div>
    <w:div w:id="267007171">
      <w:bodyDiv w:val="1"/>
      <w:marLeft w:val="0"/>
      <w:marRight w:val="0"/>
      <w:marTop w:val="0"/>
      <w:marBottom w:val="0"/>
      <w:divBdr>
        <w:top w:val="none" w:sz="0" w:space="0" w:color="auto"/>
        <w:left w:val="none" w:sz="0" w:space="0" w:color="auto"/>
        <w:bottom w:val="none" w:sz="0" w:space="0" w:color="auto"/>
        <w:right w:val="none" w:sz="0" w:space="0" w:color="auto"/>
      </w:divBdr>
    </w:div>
    <w:div w:id="276717890">
      <w:bodyDiv w:val="1"/>
      <w:marLeft w:val="0"/>
      <w:marRight w:val="0"/>
      <w:marTop w:val="0"/>
      <w:marBottom w:val="0"/>
      <w:divBdr>
        <w:top w:val="none" w:sz="0" w:space="0" w:color="auto"/>
        <w:left w:val="none" w:sz="0" w:space="0" w:color="auto"/>
        <w:bottom w:val="none" w:sz="0" w:space="0" w:color="auto"/>
        <w:right w:val="none" w:sz="0" w:space="0" w:color="auto"/>
      </w:divBdr>
    </w:div>
    <w:div w:id="384333844">
      <w:bodyDiv w:val="1"/>
      <w:marLeft w:val="0"/>
      <w:marRight w:val="0"/>
      <w:marTop w:val="0"/>
      <w:marBottom w:val="0"/>
      <w:divBdr>
        <w:top w:val="none" w:sz="0" w:space="0" w:color="auto"/>
        <w:left w:val="none" w:sz="0" w:space="0" w:color="auto"/>
        <w:bottom w:val="none" w:sz="0" w:space="0" w:color="auto"/>
        <w:right w:val="none" w:sz="0" w:space="0" w:color="auto"/>
      </w:divBdr>
    </w:div>
    <w:div w:id="444888655">
      <w:bodyDiv w:val="1"/>
      <w:marLeft w:val="0"/>
      <w:marRight w:val="0"/>
      <w:marTop w:val="0"/>
      <w:marBottom w:val="0"/>
      <w:divBdr>
        <w:top w:val="none" w:sz="0" w:space="0" w:color="auto"/>
        <w:left w:val="none" w:sz="0" w:space="0" w:color="auto"/>
        <w:bottom w:val="none" w:sz="0" w:space="0" w:color="auto"/>
        <w:right w:val="none" w:sz="0" w:space="0" w:color="auto"/>
      </w:divBdr>
    </w:div>
    <w:div w:id="462388473">
      <w:bodyDiv w:val="1"/>
      <w:marLeft w:val="0"/>
      <w:marRight w:val="0"/>
      <w:marTop w:val="0"/>
      <w:marBottom w:val="0"/>
      <w:divBdr>
        <w:top w:val="none" w:sz="0" w:space="0" w:color="auto"/>
        <w:left w:val="none" w:sz="0" w:space="0" w:color="auto"/>
        <w:bottom w:val="none" w:sz="0" w:space="0" w:color="auto"/>
        <w:right w:val="none" w:sz="0" w:space="0" w:color="auto"/>
      </w:divBdr>
    </w:div>
    <w:div w:id="580215446">
      <w:bodyDiv w:val="1"/>
      <w:marLeft w:val="0"/>
      <w:marRight w:val="0"/>
      <w:marTop w:val="0"/>
      <w:marBottom w:val="0"/>
      <w:divBdr>
        <w:top w:val="none" w:sz="0" w:space="0" w:color="auto"/>
        <w:left w:val="none" w:sz="0" w:space="0" w:color="auto"/>
        <w:bottom w:val="none" w:sz="0" w:space="0" w:color="auto"/>
        <w:right w:val="none" w:sz="0" w:space="0" w:color="auto"/>
      </w:divBdr>
    </w:div>
    <w:div w:id="654071660">
      <w:bodyDiv w:val="1"/>
      <w:marLeft w:val="0"/>
      <w:marRight w:val="0"/>
      <w:marTop w:val="0"/>
      <w:marBottom w:val="0"/>
      <w:divBdr>
        <w:top w:val="none" w:sz="0" w:space="0" w:color="auto"/>
        <w:left w:val="none" w:sz="0" w:space="0" w:color="auto"/>
        <w:bottom w:val="none" w:sz="0" w:space="0" w:color="auto"/>
        <w:right w:val="none" w:sz="0" w:space="0" w:color="auto"/>
      </w:divBdr>
    </w:div>
    <w:div w:id="679360144">
      <w:bodyDiv w:val="1"/>
      <w:marLeft w:val="0"/>
      <w:marRight w:val="0"/>
      <w:marTop w:val="0"/>
      <w:marBottom w:val="0"/>
      <w:divBdr>
        <w:top w:val="none" w:sz="0" w:space="0" w:color="auto"/>
        <w:left w:val="none" w:sz="0" w:space="0" w:color="auto"/>
        <w:bottom w:val="none" w:sz="0" w:space="0" w:color="auto"/>
        <w:right w:val="none" w:sz="0" w:space="0" w:color="auto"/>
      </w:divBdr>
    </w:div>
    <w:div w:id="797257888">
      <w:bodyDiv w:val="1"/>
      <w:marLeft w:val="0"/>
      <w:marRight w:val="0"/>
      <w:marTop w:val="0"/>
      <w:marBottom w:val="0"/>
      <w:divBdr>
        <w:top w:val="none" w:sz="0" w:space="0" w:color="auto"/>
        <w:left w:val="none" w:sz="0" w:space="0" w:color="auto"/>
        <w:bottom w:val="none" w:sz="0" w:space="0" w:color="auto"/>
        <w:right w:val="none" w:sz="0" w:space="0" w:color="auto"/>
      </w:divBdr>
    </w:div>
    <w:div w:id="823157359">
      <w:bodyDiv w:val="1"/>
      <w:marLeft w:val="0"/>
      <w:marRight w:val="0"/>
      <w:marTop w:val="0"/>
      <w:marBottom w:val="0"/>
      <w:divBdr>
        <w:top w:val="none" w:sz="0" w:space="0" w:color="auto"/>
        <w:left w:val="none" w:sz="0" w:space="0" w:color="auto"/>
        <w:bottom w:val="none" w:sz="0" w:space="0" w:color="auto"/>
        <w:right w:val="none" w:sz="0" w:space="0" w:color="auto"/>
      </w:divBdr>
    </w:div>
    <w:div w:id="901064984">
      <w:bodyDiv w:val="1"/>
      <w:marLeft w:val="0"/>
      <w:marRight w:val="0"/>
      <w:marTop w:val="0"/>
      <w:marBottom w:val="0"/>
      <w:divBdr>
        <w:top w:val="none" w:sz="0" w:space="0" w:color="auto"/>
        <w:left w:val="none" w:sz="0" w:space="0" w:color="auto"/>
        <w:bottom w:val="none" w:sz="0" w:space="0" w:color="auto"/>
        <w:right w:val="none" w:sz="0" w:space="0" w:color="auto"/>
      </w:divBdr>
    </w:div>
    <w:div w:id="917860936">
      <w:bodyDiv w:val="1"/>
      <w:marLeft w:val="0"/>
      <w:marRight w:val="0"/>
      <w:marTop w:val="0"/>
      <w:marBottom w:val="0"/>
      <w:divBdr>
        <w:top w:val="none" w:sz="0" w:space="0" w:color="auto"/>
        <w:left w:val="none" w:sz="0" w:space="0" w:color="auto"/>
        <w:bottom w:val="none" w:sz="0" w:space="0" w:color="auto"/>
        <w:right w:val="none" w:sz="0" w:space="0" w:color="auto"/>
      </w:divBdr>
    </w:div>
    <w:div w:id="1152717031">
      <w:bodyDiv w:val="1"/>
      <w:marLeft w:val="0"/>
      <w:marRight w:val="0"/>
      <w:marTop w:val="0"/>
      <w:marBottom w:val="0"/>
      <w:divBdr>
        <w:top w:val="none" w:sz="0" w:space="0" w:color="auto"/>
        <w:left w:val="none" w:sz="0" w:space="0" w:color="auto"/>
        <w:bottom w:val="none" w:sz="0" w:space="0" w:color="auto"/>
        <w:right w:val="none" w:sz="0" w:space="0" w:color="auto"/>
      </w:divBdr>
    </w:div>
    <w:div w:id="1209299125">
      <w:bodyDiv w:val="1"/>
      <w:marLeft w:val="0"/>
      <w:marRight w:val="0"/>
      <w:marTop w:val="0"/>
      <w:marBottom w:val="0"/>
      <w:divBdr>
        <w:top w:val="none" w:sz="0" w:space="0" w:color="auto"/>
        <w:left w:val="none" w:sz="0" w:space="0" w:color="auto"/>
        <w:bottom w:val="none" w:sz="0" w:space="0" w:color="auto"/>
        <w:right w:val="none" w:sz="0" w:space="0" w:color="auto"/>
      </w:divBdr>
    </w:div>
    <w:div w:id="1216237457">
      <w:bodyDiv w:val="1"/>
      <w:marLeft w:val="0"/>
      <w:marRight w:val="0"/>
      <w:marTop w:val="0"/>
      <w:marBottom w:val="0"/>
      <w:divBdr>
        <w:top w:val="none" w:sz="0" w:space="0" w:color="auto"/>
        <w:left w:val="none" w:sz="0" w:space="0" w:color="auto"/>
        <w:bottom w:val="none" w:sz="0" w:space="0" w:color="auto"/>
        <w:right w:val="none" w:sz="0" w:space="0" w:color="auto"/>
      </w:divBdr>
    </w:div>
    <w:div w:id="1350765314">
      <w:bodyDiv w:val="1"/>
      <w:marLeft w:val="0"/>
      <w:marRight w:val="0"/>
      <w:marTop w:val="0"/>
      <w:marBottom w:val="0"/>
      <w:divBdr>
        <w:top w:val="none" w:sz="0" w:space="0" w:color="auto"/>
        <w:left w:val="none" w:sz="0" w:space="0" w:color="auto"/>
        <w:bottom w:val="none" w:sz="0" w:space="0" w:color="auto"/>
        <w:right w:val="none" w:sz="0" w:space="0" w:color="auto"/>
      </w:divBdr>
    </w:div>
    <w:div w:id="1565068697">
      <w:bodyDiv w:val="1"/>
      <w:marLeft w:val="0"/>
      <w:marRight w:val="0"/>
      <w:marTop w:val="0"/>
      <w:marBottom w:val="0"/>
      <w:divBdr>
        <w:top w:val="none" w:sz="0" w:space="0" w:color="auto"/>
        <w:left w:val="none" w:sz="0" w:space="0" w:color="auto"/>
        <w:bottom w:val="none" w:sz="0" w:space="0" w:color="auto"/>
        <w:right w:val="none" w:sz="0" w:space="0" w:color="auto"/>
      </w:divBdr>
    </w:div>
    <w:div w:id="1574390703">
      <w:bodyDiv w:val="1"/>
      <w:marLeft w:val="0"/>
      <w:marRight w:val="0"/>
      <w:marTop w:val="0"/>
      <w:marBottom w:val="0"/>
      <w:divBdr>
        <w:top w:val="none" w:sz="0" w:space="0" w:color="auto"/>
        <w:left w:val="none" w:sz="0" w:space="0" w:color="auto"/>
        <w:bottom w:val="none" w:sz="0" w:space="0" w:color="auto"/>
        <w:right w:val="none" w:sz="0" w:space="0" w:color="auto"/>
      </w:divBdr>
    </w:div>
    <w:div w:id="1576940671">
      <w:bodyDiv w:val="1"/>
      <w:marLeft w:val="0"/>
      <w:marRight w:val="0"/>
      <w:marTop w:val="0"/>
      <w:marBottom w:val="0"/>
      <w:divBdr>
        <w:top w:val="none" w:sz="0" w:space="0" w:color="auto"/>
        <w:left w:val="none" w:sz="0" w:space="0" w:color="auto"/>
        <w:bottom w:val="none" w:sz="0" w:space="0" w:color="auto"/>
        <w:right w:val="none" w:sz="0" w:space="0" w:color="auto"/>
      </w:divBdr>
    </w:div>
    <w:div w:id="1728452111">
      <w:bodyDiv w:val="1"/>
      <w:marLeft w:val="0"/>
      <w:marRight w:val="0"/>
      <w:marTop w:val="0"/>
      <w:marBottom w:val="0"/>
      <w:divBdr>
        <w:top w:val="none" w:sz="0" w:space="0" w:color="auto"/>
        <w:left w:val="none" w:sz="0" w:space="0" w:color="auto"/>
        <w:bottom w:val="none" w:sz="0" w:space="0" w:color="auto"/>
        <w:right w:val="none" w:sz="0" w:space="0" w:color="auto"/>
      </w:divBdr>
    </w:div>
    <w:div w:id="1767655505">
      <w:bodyDiv w:val="1"/>
      <w:marLeft w:val="0"/>
      <w:marRight w:val="0"/>
      <w:marTop w:val="0"/>
      <w:marBottom w:val="0"/>
      <w:divBdr>
        <w:top w:val="none" w:sz="0" w:space="0" w:color="auto"/>
        <w:left w:val="none" w:sz="0" w:space="0" w:color="auto"/>
        <w:bottom w:val="none" w:sz="0" w:space="0" w:color="auto"/>
        <w:right w:val="none" w:sz="0" w:space="0" w:color="auto"/>
      </w:divBdr>
    </w:div>
    <w:div w:id="1821842590">
      <w:bodyDiv w:val="1"/>
      <w:marLeft w:val="0"/>
      <w:marRight w:val="0"/>
      <w:marTop w:val="0"/>
      <w:marBottom w:val="0"/>
      <w:divBdr>
        <w:top w:val="none" w:sz="0" w:space="0" w:color="auto"/>
        <w:left w:val="none" w:sz="0" w:space="0" w:color="auto"/>
        <w:bottom w:val="none" w:sz="0" w:space="0" w:color="auto"/>
        <w:right w:val="none" w:sz="0" w:space="0" w:color="auto"/>
      </w:divBdr>
    </w:div>
    <w:div w:id="1825505862">
      <w:bodyDiv w:val="1"/>
      <w:marLeft w:val="0"/>
      <w:marRight w:val="0"/>
      <w:marTop w:val="0"/>
      <w:marBottom w:val="0"/>
      <w:divBdr>
        <w:top w:val="none" w:sz="0" w:space="0" w:color="auto"/>
        <w:left w:val="none" w:sz="0" w:space="0" w:color="auto"/>
        <w:bottom w:val="none" w:sz="0" w:space="0" w:color="auto"/>
        <w:right w:val="none" w:sz="0" w:space="0" w:color="auto"/>
      </w:divBdr>
    </w:div>
    <w:div w:id="1831217392">
      <w:bodyDiv w:val="1"/>
      <w:marLeft w:val="0"/>
      <w:marRight w:val="0"/>
      <w:marTop w:val="0"/>
      <w:marBottom w:val="0"/>
      <w:divBdr>
        <w:top w:val="none" w:sz="0" w:space="0" w:color="auto"/>
        <w:left w:val="none" w:sz="0" w:space="0" w:color="auto"/>
        <w:bottom w:val="none" w:sz="0" w:space="0" w:color="auto"/>
        <w:right w:val="none" w:sz="0" w:space="0" w:color="auto"/>
      </w:divBdr>
    </w:div>
    <w:div w:id="185630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6</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dc:creator>
  <cp:keywords/>
  <dc:description/>
  <cp:lastModifiedBy>Dragos Neacsu</cp:lastModifiedBy>
  <cp:revision>74</cp:revision>
  <dcterms:created xsi:type="dcterms:W3CDTF">2020-12-16T10:44:00Z</dcterms:created>
  <dcterms:modified xsi:type="dcterms:W3CDTF">2021-01-20T08:52:00Z</dcterms:modified>
</cp:coreProperties>
</file>