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Título del artículo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es-MX"/>
        </w:rPr>
        <w:t>Nombre de autor</w:t>
      </w:r>
      <w:r>
        <w:rPr>
          <w:rFonts w:ascii="times new roman" w:hAnsi="times new roman"/>
          <w:b/>
          <w:bCs/>
          <w:sz w:val="24"/>
          <w:szCs w:val="24"/>
          <w:vertAlign w:val="superscript"/>
          <w:lang w:val="es-MX"/>
        </w:rPr>
        <w:t>1</w:t>
      </w: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s-MX"/>
        </w:rPr>
        <w:t xml:space="preserve">*, </w:t>
      </w: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s-MX"/>
        </w:rPr>
        <w:t>Nombre de autor</w:t>
      </w:r>
      <w:r>
        <w:rPr>
          <w:rFonts w:ascii="times new roman" w:hAnsi="times new roman"/>
          <w:b/>
          <w:bCs/>
          <w:sz w:val="24"/>
          <w:szCs w:val="24"/>
          <w:vertAlign w:val="superscript"/>
          <w:lang w:val="es-MX"/>
        </w:rPr>
        <w:t xml:space="preserve">2 </w:t>
      </w: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s-MX"/>
        </w:rPr>
        <w:t xml:space="preserve">, </w:t>
      </w: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s-MX"/>
        </w:rPr>
        <w:t>Nombre de autor</w:t>
      </w:r>
      <w:r>
        <w:rPr>
          <w:rFonts w:ascii="times new roman" w:hAnsi="times new roman"/>
          <w:b/>
          <w:bCs/>
          <w:sz w:val="24"/>
          <w:szCs w:val="24"/>
          <w:vertAlign w:val="superscript"/>
          <w:lang w:val="es-MX"/>
        </w:rPr>
        <w:t>3</w:t>
      </w:r>
    </w:p>
    <w:p>
      <w:pPr>
        <w:pStyle w:val="FootnoteText"/>
        <w:bidi w:val="0"/>
        <w:spacing w:lineRule="auto" w:line="276"/>
        <w:jc w:val="start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vertAlign w:val="superscript"/>
        </w:rPr>
        <w:t>1</w:t>
      </w:r>
      <w:r>
        <w:rPr/>
        <w:t xml:space="preserve"> Afiliación del autor 1. ORCID.</w:t>
      </w:r>
    </w:p>
    <w:p>
      <w:pPr>
        <w:pStyle w:val="Normal"/>
        <w:bidi w:val="0"/>
        <w:spacing w:lineRule="auto" w:line="276"/>
        <w:jc w:val="start"/>
        <w:rPr/>
      </w:pPr>
      <w:r>
        <w:rPr>
          <w:vertAlign w:val="superscript"/>
        </w:rPr>
        <w:t>2</w:t>
      </w:r>
      <w:r>
        <w:rPr/>
        <w:t xml:space="preserve"> Afiliación del autor 2. ORCID.</w:t>
      </w:r>
    </w:p>
    <w:p>
      <w:pPr>
        <w:pStyle w:val="Normal"/>
        <w:bidi w:val="0"/>
        <w:spacing w:lineRule="auto" w:line="276"/>
        <w:jc w:val="start"/>
        <w:rPr/>
      </w:pPr>
      <w:r>
        <w:rPr>
          <w:vertAlign w:val="superscript"/>
        </w:rPr>
        <w:t>3</w:t>
      </w:r>
      <w:r>
        <w:rPr/>
        <w:t xml:space="preserve"> Afiliación del autor 3. ORCID.</w:t>
      </w:r>
    </w:p>
    <w:p>
      <w:pPr>
        <w:pStyle w:val="FootnoteText"/>
        <w:bidi w:val="0"/>
        <w:spacing w:lineRule="auto" w:line="276"/>
        <w:jc w:val="start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</w:r>
    </w:p>
    <w:p>
      <w:pPr>
        <w:pStyle w:val="FootnoteText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* </w:t>
      </w:r>
      <w:r>
        <w:rPr>
          <w:rFonts w:ascii="times new roman" w:hAnsi="times new roman"/>
          <w:b/>
          <w:bCs/>
          <w:sz w:val="20"/>
          <w:szCs w:val="20"/>
        </w:rPr>
        <w:t>Autor de correspondencia</w:t>
      </w:r>
      <w:r>
        <w:rPr>
          <w:rFonts w:ascii="times new roman" w:hAnsi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/>
          <w:b w:val="false"/>
          <w:bCs w:val="false"/>
          <w:sz w:val="20"/>
          <w:szCs w:val="20"/>
        </w:rPr>
        <w:t>correo</w:t>
      </w:r>
      <w:r>
        <w:rPr>
          <w:rFonts w:ascii="times new roman" w:hAnsi="times new roman"/>
          <w:b w:val="false"/>
          <w:bCs w:val="false"/>
          <w:sz w:val="20"/>
          <w:szCs w:val="20"/>
        </w:rPr>
        <w:t>@</w:t>
      </w:r>
      <w:r>
        <w:rPr>
          <w:rFonts w:ascii="times new roman" w:hAnsi="times new roman"/>
          <w:b w:val="false"/>
          <w:bCs w:val="false"/>
          <w:sz w:val="20"/>
          <w:szCs w:val="20"/>
        </w:rPr>
        <w:t>dominio.edu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100330</wp:posOffset>
                </wp:positionV>
                <wp:extent cx="6391275" cy="635"/>
                <wp:effectExtent l="635" t="635" r="635" b="635"/>
                <wp:wrapNone/>
                <wp:docPr id="1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4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05pt,7.9pt" to="503.25pt,7.9pt" ID="Horizontal 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Resumen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Debe seguir las 5 reglas para la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estructuración de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un abstract: proporcionar contexto,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objetivo del estudio, breve relato de la metodología, resultados principales, conclusiones o implicaciones</w:t>
      </w:r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>Máximo 300 palabras.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color w:val="2A6099"/>
          <w:sz w:val="24"/>
          <w:szCs w:val="24"/>
        </w:rPr>
      </w:pPr>
      <w:r>
        <w:rPr>
          <w:rFonts w:ascii="times new roman" w:hAnsi="times new roman"/>
          <w:color w:val="2A6099"/>
          <w:sz w:val="24"/>
          <w:szCs w:val="24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Plabras clave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hasta 5 términos o palabras clave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>
      <w:pPr>
        <w:pStyle w:val="Normal"/>
        <w:bidi w:val="0"/>
        <w:spacing w:lineRule="auto" w:line="240"/>
        <w:jc w:val="start"/>
        <w:rPr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-139700</wp:posOffset>
                </wp:positionV>
                <wp:extent cx="6362700" cy="635"/>
                <wp:effectExtent l="635" t="635" r="635" b="635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05pt,-11pt" to="501pt,-11pt" ID="Horizont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Introduc</w:t>
      </w:r>
      <w:r>
        <w:rPr>
          <w:rFonts w:ascii="times new roman" w:hAnsi="times new roman"/>
          <w:b/>
          <w:bCs/>
          <w:sz w:val="28"/>
          <w:szCs w:val="28"/>
        </w:rPr>
        <w:t>c</w:t>
      </w:r>
      <w:r>
        <w:rPr>
          <w:rFonts w:ascii="times new roman" w:hAnsi="times new roman"/>
          <w:b/>
          <w:bCs/>
          <w:sz w:val="28"/>
          <w:szCs w:val="28"/>
        </w:rPr>
        <w:t>ión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cs="" w:ascii="times new roman" w:hAnsi="times new roman" w:cstheme="majorBidi"/>
          <w:sz w:val="24"/>
          <w:szCs w:val="24"/>
        </w:rPr>
        <w:t>texto de la introducción.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2" w:space="288" w:equalWidth="true" w:sep="false"/>
          <w:formProt w:val="false"/>
          <w:textDirection w:val="lrTb"/>
        </w:sectPr>
      </w:pP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Métodos y materiales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texto de la metodología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2" w:space="288" w:equalWidth="true" w:sep="false"/>
          <w:formProt w:val="false"/>
          <w:textDirection w:val="lrTb"/>
        </w:sectPr>
      </w:pP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Resultados y discusión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Parte 1.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texto de la parte 1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Parte 2.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texto de la parte 2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2" w:space="288" w:equalWidth="true" w:sep="false"/>
          <w:formProt w:val="false"/>
          <w:textDirection w:val="lrTb"/>
        </w:sectPr>
      </w:pP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Tabla 1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 w:val="false"/>
          <w:bCs w:val="false"/>
          <w:sz w:val="24"/>
          <w:szCs w:val="24"/>
        </w:rPr>
        <w:t>Tema de la tabla 1</w:t>
      </w:r>
    </w:p>
    <w:tbl>
      <w:tblPr>
        <w:tblW w:w="9418" w:type="dxa"/>
        <w:jc w:val="start"/>
        <w:tblInd w:w="116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000" w:noHBand="0" w:noVBand="0" w:firstColumn="0" w:lastRow="0" w:lastColumn="0" w:firstRow="0"/>
      </w:tblPr>
      <w:tblGrid>
        <w:gridCol w:w="2475"/>
        <w:gridCol w:w="3461"/>
        <w:gridCol w:w="3482"/>
      </w:tblGrid>
      <w:tr>
        <w:trPr/>
        <w:tc>
          <w:tcPr>
            <w:tcW w:w="2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Columna A</w:t>
            </w:r>
          </w:p>
        </w:tc>
        <w:tc>
          <w:tcPr>
            <w:tcW w:w="34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/>
              <w:ind w:end="18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Columna B</w:t>
            </w:r>
          </w:p>
        </w:tc>
        <w:tc>
          <w:tcPr>
            <w:tcW w:w="34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Columna C</w:t>
            </w:r>
          </w:p>
        </w:tc>
      </w:tr>
      <w:tr>
        <w:trPr>
          <w:trHeight w:val="556" w:hRule="atLeast"/>
        </w:trPr>
        <w:tc>
          <w:tcPr>
            <w:tcW w:w="2475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46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4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475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46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4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728720" cy="2444750"/>
            <wp:effectExtent l="0" t="0" r="0" b="0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Fig 1.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Ejemplo de gráfica o figura. Fuente: Elaboración propia.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Conclusión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 w:val="false"/>
          <w:bCs w:val="false"/>
          <w:sz w:val="24"/>
          <w:szCs w:val="24"/>
        </w:rPr>
        <w:t>texto de las conclusiones y recomendaciones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2" w:space="288" w:equalWidth="true" w:sep="false"/>
          <w:formProt w:val="false"/>
          <w:textDirection w:val="lrTb"/>
        </w:sectPr>
      </w:pP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Conflicto de interés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Los autores declaran que no poseen conflicto de interés con respecto a este artículo.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2" w:space="288" w:equalWidth="true" w:sep="false"/>
          <w:formProt w:val="false"/>
          <w:textDirection w:val="lrTb"/>
        </w:sectPr>
      </w:pP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spacing w:lineRule="auto" w:line="276" w:before="0" w:after="115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Referen</w:t>
      </w:r>
      <w:r>
        <w:rPr>
          <w:rFonts w:ascii="times new roman" w:hAnsi="times new roman"/>
          <w:b/>
          <w:sz w:val="28"/>
          <w:szCs w:val="28"/>
        </w:rPr>
        <w:t>cias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spacing w:lineRule="auto" w:line="276" w:before="0" w:after="115"/>
        <w:ind w:hanging="449" w:start="449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en-GB"/>
        </w:rPr>
        <w:t>Abbas, A., Zhang, Z., Zheng, H., Alami, M. M., Alrefaei, A. F., Abbas, Q., Naqvi, S. A. H., Rao, M. J., Mosa, W. F. A., Abbas, Q., Hussain, A., Hassan, M. Z., &amp; Zhou, L. (2023a). Drones in plant disease assessment, efficient monitoring, and detection: A way forward to smart agriculture. Agronomy, 13(6), 1524. https://doi.org/10.3390/agronomy13061524</w:t>
      </w:r>
    </w:p>
    <w:p>
      <w:pPr>
        <w:pStyle w:val="Normal"/>
        <w:bidi w:val="0"/>
        <w:spacing w:lineRule="auto" w:line="276" w:before="0" w:after="115"/>
        <w:ind w:hanging="449" w:start="449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en-GB"/>
        </w:rPr>
        <w:t>Abbas, A., Zhang, Z., Zheng, H., Alami, M. M., Alrefaei, A. F., Abbas, Q., Naqvi, S. A. H., Rao, M. J., Mosa, W. F. A., Abbas, Q., Hussain, A., Hassan, M. Z., &amp; Zhou, L. (2023b). Implementation of artificial intelligence in agriculture for optimisation of irrigation and application of pesticides and herbicides. Agronomy, 13(6), 1524. https://doi.org/10.3390/agronomy13061524</w:t>
      </w:r>
    </w:p>
    <w:p>
      <w:pPr>
        <w:pStyle w:val="Normal"/>
        <w:bidi w:val="0"/>
        <w:spacing w:lineRule="auto" w:line="276" w:before="0" w:after="115"/>
        <w:ind w:hanging="449" w:start="449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Agboka, K. M., Tonnang, H. E. Z., Abdel-Rahman, E. M., Odindi, J., Mutanga, O., &amp; Niassy, S. (2022). Data-driven artificial intelligence (AI) algorithms for modelling potential maize yield under maize–legume farming systems in East Africa. </w:t>
      </w:r>
      <w:r>
        <w:rPr>
          <w:rFonts w:ascii="times new roman" w:hAnsi="times new roman"/>
          <w:sz w:val="20"/>
          <w:szCs w:val="20"/>
          <w:lang w:val="es-MX"/>
        </w:rPr>
        <w:t>Agronomy, 12(12), 3085. https://doi.org/10.3390/agronomy12123085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2" w:space="288" w:equalWidth="true" w:sep="false"/>
          <w:formProt w:val="false"/>
          <w:textDirection w:val="lrTb"/>
        </w:sectPr>
      </w:pPr>
    </w:p>
    <w:p>
      <w:pPr>
        <w:pStyle w:val="Normal"/>
        <w:bidi w:val="0"/>
        <w:spacing w:lineRule="auto" w:line="276" w:before="0" w:after="115"/>
        <w:ind w:hanging="449" w:start="44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ans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LibreOffice/24.8.7.2$Linux_X86_64 LibreOffice_project/e07d0a63a46349d29051da79b1fde8160bab2a89</Application>
  <AppVersion>15.0000</AppVersion>
  <Pages>2</Pages>
  <Words>302</Words>
  <Characters>1690</Characters>
  <CharactersWithSpaces>1962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2025-07-07T16:28:33Z</dcterms:created>
  <dc:creator/>
  <dc:description/>
  <dc:language>en-US</dc:language>
  <cp:lastModifiedBy/>
  <dcterms:modified xsi:type="dcterms:W3CDTF">2025-07-07T16:31:25Z</dcterms:modified>
  <cp:revision>3</cp:revision>
  <dc:subject/>
  <dc:title/>
</cp:coreProperties>
</file>