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12blxih4m3c7" w:id="0"/>
      <w:bookmarkEnd w:id="0"/>
      <w:r w:rsidDel="00000000" w:rsidR="00000000" w:rsidRPr="00000000">
        <w:rPr>
          <w:rtl w:val="0"/>
        </w:rPr>
        <w:t xml:space="preserve">Appendix B - UART reading with Matlab.</w:t>
      </w:r>
    </w:p>
    <w:p w:rsidR="00000000" w:rsidDel="00000000" w:rsidP="00000000" w:rsidRDefault="00000000" w:rsidRPr="00000000" w14:paraId="00000002">
      <w:pPr>
        <w:jc w:val="both"/>
        <w:rPr/>
      </w:pPr>
      <w:r w:rsidDel="00000000" w:rsidR="00000000" w:rsidRPr="00000000">
        <w:rPr>
          <w:rtl w:val="0"/>
        </w:rPr>
        <w:t xml:space="preserve">In order to debug the transmission of data without interruptions, an extra FTDI UART serial port can be used to send data to the Ground Control Station (GCS) while the communication link with the Primary-OnBoard Computer (P-OBC) is still active. For this, a MATLAB script was developed to store and process the raw data being transmitted. An example of how this script can be used includes the location of a specific problem while tuning the automatic control loop. All the relevant control variables can be stored by the script and plot afterwards, making the tuning process much easier.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The script is presented below and was last used on MATLAB 2019b. </w:t>
      </w:r>
    </w:p>
    <w:p w:rsidR="00000000" w:rsidDel="00000000" w:rsidP="00000000" w:rsidRDefault="00000000" w:rsidRPr="00000000" w14:paraId="00000005">
      <w:pPr>
        <w:ind w:firstLine="72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drawing>
          <wp:inline distB="114300" distT="114300" distL="114300" distR="114300">
            <wp:extent cx="5943600" cy="8255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825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drawing>
          <wp:inline distB="114300" distT="114300" distL="114300" distR="114300">
            <wp:extent cx="5943600" cy="8610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8610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drawing>
          <wp:inline distB="114300" distT="114300" distL="114300" distR="114300">
            <wp:extent cx="5943600" cy="4089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89400"/>
                    </a:xfrm>
                    <a:prstGeom prst="rect"/>
                    <a:ln/>
                  </pic:spPr>
                </pic:pic>
              </a:graphicData>
            </a:graphic>
          </wp:inline>
        </w:drawing>
      </w: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pPr>
    <w:r w:rsidDel="00000000" w:rsidR="00000000" w:rsidRPr="00000000">
      <w:rPr>
        <w:rtl w:val="0"/>
      </w:rPr>
      <w:t xml:space="preserve">    </w:t>
      <w:tab/>
      <w:tab/>
      <w:tab/>
      <w:tab/>
      <w:tab/>
      <w:tab/>
      <w:t xml:space="preserve">Explorer 1 - User Manual </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-142874</wp:posOffset>
          </wp:positionV>
          <wp:extent cx="1290638" cy="40123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0638" cy="401234"/>
                  </a:xfrm>
                  <a:prstGeom prst="rect"/>
                  <a:ln/>
                </pic:spPr>
              </pic:pic>
            </a:graphicData>
          </a:graphic>
        </wp:anchor>
      </w:drawing>
    </w:r>
  </w:p>
  <w:p w:rsidR="00000000" w:rsidDel="00000000" w:rsidP="00000000" w:rsidRDefault="00000000" w:rsidRPr="00000000" w14:paraId="0000000C">
    <w:pPr>
      <w:jc w:val="right"/>
      <w:rPr/>
    </w:pPr>
    <w:r w:rsidDel="00000000" w:rsidR="00000000" w:rsidRPr="00000000">
      <w:rPr>
        <w:rtl w:val="0"/>
      </w:rPr>
      <w:t xml:space="preserve">Issue 1 Rev. 0</w:t>
    </w:r>
  </w:p>
  <w:p w:rsidR="00000000" w:rsidDel="00000000" w:rsidP="00000000" w:rsidRDefault="00000000" w:rsidRPr="00000000" w14:paraId="0000000D">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ind w:left="1080" w:hanging="360"/>
    </w:pPr>
    <w:rPr>
      <w:sz w:val="32"/>
      <w:szCs w:val="32"/>
    </w:rPr>
  </w:style>
  <w:style w:type="paragraph" w:styleId="Heading3">
    <w:name w:val="heading 3"/>
    <w:basedOn w:val="Normal"/>
    <w:next w:val="Normal"/>
    <w:pPr>
      <w:keepNext w:val="1"/>
      <w:keepLines w:val="1"/>
      <w:spacing w:after="80" w:before="320" w:lineRule="auto"/>
      <w:ind w:left="1800" w:hanging="36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