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4" w:after="1"/>
        <w:rPr>
          <w:rFonts w:ascii="Times New Roman"/>
          <w:sz w:val="19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3"/>
        <w:gridCol w:w="2132"/>
        <w:gridCol w:w="1024"/>
        <w:gridCol w:w="343"/>
        <w:gridCol w:w="1651"/>
        <w:gridCol w:w="995"/>
        <w:gridCol w:w="658"/>
        <w:gridCol w:w="388"/>
        <w:gridCol w:w="1270"/>
      </w:tblGrid>
      <w:tr>
        <w:trPr>
          <w:trHeight w:val="1190" w:hRule="atLeast"/>
        </w:trPr>
        <w:tc>
          <w:tcPr>
            <w:tcW w:w="4962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Заказчик:</w:t>
            </w:r>
          </w:p>
        </w:tc>
        <w:tc>
          <w:tcPr>
            <w:tcW w:w="4962" w:type="dxa"/>
            <w:gridSpan w:val="5"/>
          </w:tcPr>
          <w:p>
            <w:pPr>
              <w:pStyle w:val="TableParagraph"/>
              <w:spacing w:line="283" w:lineRule="auto" w:before="123"/>
              <w:ind w:left="113" w:right="94"/>
              <w:jc w:val="both"/>
              <w:rPr>
                <w:sz w:val="18"/>
              </w:rPr>
            </w:pPr>
            <w:r>
              <w:rPr>
                <w:sz w:val="18"/>
              </w:rPr>
              <w:t>ГОСУДАРСТВЕННОЕ БЮДЖЕТНОЕ УЧРЕЖДЕНИЕ ГОРОДА МОСКВЫ "УПРАВЛЕНИЕ СПОРТИВНЫМИ ОБЪЕКТАМИ" ДЕПАРТАМЕНТА СПОРТА ГОРОДА </w:t>
            </w:r>
            <w:r>
              <w:rPr>
                <w:spacing w:val="-2"/>
                <w:sz w:val="18"/>
              </w:rPr>
              <w:t>МОСКВЫ</w:t>
            </w:r>
          </w:p>
        </w:tc>
      </w:tr>
      <w:tr>
        <w:trPr>
          <w:trHeight w:val="700" w:hRule="atLeast"/>
        </w:trPr>
        <w:tc>
          <w:tcPr>
            <w:tcW w:w="4962" w:type="dxa"/>
            <w:gridSpan w:val="4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Отрасль,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сфера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деятельности:</w:t>
            </w:r>
          </w:p>
        </w:tc>
        <w:tc>
          <w:tcPr>
            <w:tcW w:w="1651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51" w:val="left" w:leader="none"/>
              </w:tabs>
              <w:spacing w:line="285" w:lineRule="auto" w:before="122" w:after="0"/>
              <w:ind w:left="113" w:right="76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Образование, организации</w:t>
            </w:r>
          </w:p>
        </w:tc>
        <w:tc>
          <w:tcPr>
            <w:tcW w:w="9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2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культура,</w:t>
            </w:r>
          </w:p>
        </w:tc>
        <w:tc>
          <w:tcPr>
            <w:tcW w:w="6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2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наука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2"/>
              <w:ind w:left="95"/>
              <w:rPr>
                <w:sz w:val="18"/>
              </w:rPr>
            </w:pPr>
            <w:r>
              <w:rPr>
                <w:spacing w:val="-5"/>
                <w:sz w:val="18"/>
              </w:rPr>
              <w:t>&gt;&gt;</w:t>
            </w:r>
          </w:p>
        </w:tc>
        <w:tc>
          <w:tcPr>
            <w:tcW w:w="1270" w:type="dxa"/>
            <w:tcBorders>
              <w:left w:val="nil"/>
            </w:tcBorders>
          </w:tcPr>
          <w:p>
            <w:pPr>
              <w:pStyle w:val="TableParagraph"/>
              <w:spacing w:before="122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Спортивные</w:t>
            </w:r>
          </w:p>
        </w:tc>
      </w:tr>
      <w:tr>
        <w:trPr>
          <w:trHeight w:val="455" w:hRule="atLeast"/>
        </w:trPr>
        <w:tc>
          <w:tcPr>
            <w:tcW w:w="4962" w:type="dxa"/>
            <w:gridSpan w:val="4"/>
          </w:tcPr>
          <w:p>
            <w:pPr>
              <w:pStyle w:val="TableParagraph"/>
              <w:spacing w:before="123"/>
              <w:ind w:left="112"/>
              <w:rPr>
                <w:sz w:val="18"/>
              </w:rPr>
            </w:pPr>
            <w:r>
              <w:rPr>
                <w:sz w:val="18"/>
              </w:rPr>
              <w:t>Населенный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пункт:</w:t>
            </w:r>
          </w:p>
        </w:tc>
        <w:tc>
          <w:tcPr>
            <w:tcW w:w="4962" w:type="dxa"/>
            <w:gridSpan w:val="5"/>
          </w:tcPr>
          <w:p>
            <w:pPr>
              <w:pStyle w:val="TableParagraph"/>
              <w:spacing w:before="123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Москва</w:t>
            </w:r>
          </w:p>
        </w:tc>
      </w:tr>
      <w:tr>
        <w:trPr>
          <w:trHeight w:val="700" w:hRule="atLeast"/>
        </w:trPr>
        <w:tc>
          <w:tcPr>
            <w:tcW w:w="1463" w:type="dxa"/>
            <w:tcBorders>
              <w:right w:val="nil"/>
            </w:tcBorders>
          </w:tcPr>
          <w:p>
            <w:pPr>
              <w:pStyle w:val="TableParagraph"/>
              <w:tabs>
                <w:tab w:pos="805" w:val="left" w:leader="none"/>
              </w:tabs>
              <w:spacing w:line="285" w:lineRule="auto" w:before="122"/>
              <w:ind w:left="112" w:right="117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сдачи эксплуатацию:</w:t>
            </w:r>
          </w:p>
        </w:tc>
        <w:tc>
          <w:tcPr>
            <w:tcW w:w="21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2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автоматизированной</w:t>
            </w:r>
          </w:p>
        </w:tc>
        <w:tc>
          <w:tcPr>
            <w:tcW w:w="10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2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системы</w:t>
            </w:r>
          </w:p>
        </w:tc>
        <w:tc>
          <w:tcPr>
            <w:tcW w:w="343" w:type="dxa"/>
            <w:tcBorders>
              <w:left w:val="nil"/>
            </w:tcBorders>
          </w:tcPr>
          <w:p>
            <w:pPr>
              <w:pStyle w:val="TableParagraph"/>
              <w:spacing w:before="122"/>
              <w:ind w:left="142"/>
              <w:rPr>
                <w:sz w:val="18"/>
              </w:rPr>
            </w:pPr>
            <w:r>
              <w:rPr>
                <w:sz w:val="18"/>
              </w:rPr>
              <w:t>в</w:t>
            </w:r>
          </w:p>
        </w:tc>
        <w:tc>
          <w:tcPr>
            <w:tcW w:w="4962" w:type="dxa"/>
            <w:gridSpan w:val="5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июл.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2022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г.</w:t>
            </w:r>
          </w:p>
        </w:tc>
      </w:tr>
      <w:tr>
        <w:trPr>
          <w:trHeight w:val="455" w:hRule="atLeast"/>
        </w:trPr>
        <w:tc>
          <w:tcPr>
            <w:tcW w:w="4962" w:type="dxa"/>
            <w:gridSpan w:val="4"/>
          </w:tcPr>
          <w:p>
            <w:pPr>
              <w:pStyle w:val="TableParagraph"/>
              <w:spacing w:before="123"/>
              <w:ind w:left="112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подписания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подтверждения:</w:t>
            </w:r>
          </w:p>
        </w:tc>
        <w:tc>
          <w:tcPr>
            <w:tcW w:w="4962" w:type="dxa"/>
            <w:gridSpan w:val="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5" w:hRule="atLeast"/>
        </w:trPr>
        <w:tc>
          <w:tcPr>
            <w:tcW w:w="4962" w:type="dxa"/>
            <w:gridSpan w:val="4"/>
          </w:tcPr>
          <w:p>
            <w:pPr>
              <w:pStyle w:val="TableParagraph"/>
              <w:spacing w:before="123"/>
              <w:ind w:left="112"/>
              <w:rPr>
                <w:sz w:val="18"/>
              </w:rPr>
            </w:pPr>
            <w:r>
              <w:rPr>
                <w:sz w:val="18"/>
              </w:rPr>
              <w:t>Система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принята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в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промышленную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эксплуатацию:</w:t>
            </w:r>
          </w:p>
        </w:tc>
        <w:tc>
          <w:tcPr>
            <w:tcW w:w="4962" w:type="dxa"/>
            <w:gridSpan w:val="5"/>
          </w:tcPr>
          <w:p>
            <w:pPr>
              <w:pStyle w:val="TableParagraph"/>
              <w:spacing w:before="123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Да</w:t>
            </w:r>
          </w:p>
        </w:tc>
      </w:tr>
      <w:tr>
        <w:trPr>
          <w:trHeight w:val="700" w:hRule="atLeast"/>
        </w:trPr>
        <w:tc>
          <w:tcPr>
            <w:tcW w:w="4962" w:type="dxa"/>
            <w:gridSpan w:val="4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Ответственное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лицо:</w:t>
            </w:r>
          </w:p>
        </w:tc>
        <w:tc>
          <w:tcPr>
            <w:tcW w:w="4962" w:type="dxa"/>
            <w:gridSpan w:val="5"/>
          </w:tcPr>
          <w:p>
            <w:pPr>
              <w:pStyle w:val="TableParagraph"/>
              <w:spacing w:line="285" w:lineRule="auto" w:before="123"/>
              <w:ind w:left="113"/>
              <w:rPr>
                <w:sz w:val="18"/>
              </w:rPr>
            </w:pPr>
            <w:r>
              <w:rPr>
                <w:sz w:val="18"/>
              </w:rPr>
              <w:t>Пивко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Александр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Васильевич,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Заместитель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директора по развитию</w:t>
            </w:r>
          </w:p>
        </w:tc>
      </w:tr>
      <w:tr>
        <w:trPr>
          <w:trHeight w:val="455" w:hRule="atLeast"/>
        </w:trPr>
        <w:tc>
          <w:tcPr>
            <w:tcW w:w="4962" w:type="dxa"/>
            <w:gridSpan w:val="4"/>
          </w:tcPr>
          <w:p>
            <w:pPr>
              <w:pStyle w:val="TableParagraph"/>
              <w:spacing w:before="123"/>
              <w:ind w:left="112"/>
              <w:rPr>
                <w:sz w:val="18"/>
              </w:rPr>
            </w:pPr>
            <w:r>
              <w:rPr>
                <w:sz w:val="18"/>
              </w:rPr>
              <w:t>Внедрение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проводилось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партнером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фирмы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"1С"</w:t>
            </w:r>
          </w:p>
        </w:tc>
        <w:tc>
          <w:tcPr>
            <w:tcW w:w="4962" w:type="dxa"/>
            <w:gridSpan w:val="5"/>
          </w:tcPr>
          <w:p>
            <w:pPr>
              <w:pStyle w:val="TableParagraph"/>
              <w:spacing w:before="123"/>
              <w:ind w:left="113"/>
              <w:rPr>
                <w:sz w:val="18"/>
              </w:rPr>
            </w:pPr>
            <w:r>
              <w:rPr>
                <w:sz w:val="18"/>
              </w:rPr>
              <w:t>Лаборатория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программного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обеспечения</w:t>
            </w:r>
          </w:p>
        </w:tc>
      </w:tr>
      <w:tr>
        <w:trPr>
          <w:trHeight w:val="945" w:hRule="atLeast"/>
        </w:trPr>
        <w:tc>
          <w:tcPr>
            <w:tcW w:w="4962" w:type="dxa"/>
            <w:gridSpan w:val="4"/>
          </w:tcPr>
          <w:p>
            <w:pPr>
              <w:pStyle w:val="TableParagraph"/>
              <w:spacing w:line="285" w:lineRule="auto" w:before="123"/>
              <w:ind w:left="112" w:right="94"/>
              <w:jc w:val="both"/>
              <w:rPr>
                <w:sz w:val="18"/>
              </w:rPr>
            </w:pPr>
            <w:r>
              <w:rPr>
                <w:sz w:val="18"/>
              </w:rPr>
              <w:t>Настоящим подтверждаем информацию о внедрении в нашей компании типового/типовых решения/решений </w:t>
            </w:r>
            <w:r>
              <w:rPr>
                <w:spacing w:val="-2"/>
                <w:sz w:val="18"/>
              </w:rPr>
              <w:t>"1С:Предприятие":</w:t>
            </w:r>
          </w:p>
        </w:tc>
        <w:tc>
          <w:tcPr>
            <w:tcW w:w="4962" w:type="dxa"/>
            <w:gridSpan w:val="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8"/>
              <w:ind w:left="113"/>
              <w:rPr>
                <w:sz w:val="18"/>
              </w:rPr>
            </w:pPr>
            <w:r>
              <w:rPr>
                <w:sz w:val="18"/>
              </w:rPr>
              <w:t>1С:Фитнес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клуб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1910" w:h="16840"/>
          <w:pgMar w:header="1621" w:footer="2639" w:top="3480" w:bottom="2820" w:left="880" w:right="880"/>
          <w:pgNumType w:start="1"/>
        </w:sectPr>
      </w:pPr>
    </w:p>
    <w:p>
      <w:pPr>
        <w:pStyle w:val="BodyText"/>
        <w:spacing w:before="7"/>
        <w:rPr>
          <w:rFonts w:ascii="Times New Roman"/>
          <w:sz w:val="29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3"/>
        <w:gridCol w:w="4963"/>
      </w:tblGrid>
      <w:tr>
        <w:trPr>
          <w:trHeight w:val="8303" w:hRule="atLeast"/>
        </w:trPr>
        <w:tc>
          <w:tcPr>
            <w:tcW w:w="49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7"/>
              <w:ind w:left="112"/>
              <w:rPr>
                <w:sz w:val="18"/>
              </w:rPr>
            </w:pPr>
            <w:r>
              <w:rPr>
                <w:sz w:val="18"/>
              </w:rPr>
              <w:t>Выполнены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следующие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работы:</w:t>
            </w:r>
          </w:p>
        </w:tc>
        <w:tc>
          <w:tcPr>
            <w:tcW w:w="496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56" w:val="left" w:leader="none"/>
              </w:tabs>
              <w:spacing w:line="283" w:lineRule="auto" w:before="123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Консультации по выбору программного обеспечения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и вариантов его сопровождения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8" w:val="left" w:leader="none"/>
              </w:tabs>
              <w:spacing w:line="285" w:lineRule="auto" w:before="2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Передача во временное использование (сдача в </w:t>
            </w:r>
            <w:r>
              <w:rPr>
                <w:spacing w:val="-2"/>
                <w:sz w:val="18"/>
              </w:rPr>
              <w:t>аренду)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7" w:val="left" w:leader="none"/>
              </w:tabs>
              <w:spacing w:line="283" w:lineRule="auto" w:before="0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Установка программного обеспечения на компьютеры </w:t>
            </w:r>
            <w:r>
              <w:rPr>
                <w:spacing w:val="-2"/>
                <w:sz w:val="18"/>
              </w:rPr>
              <w:t>заказчика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83" w:lineRule="auto" w:before="0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Сбор и анализ требований заказчика к автоматизированной системе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7" w:val="left" w:leader="none"/>
              </w:tabs>
              <w:spacing w:line="283" w:lineRule="auto" w:before="2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Планирование этапов работ, </w:t>
            </w:r>
            <w:r>
              <w:rPr>
                <w:sz w:val="18"/>
              </w:rPr>
              <w:t>составлени</w:t>
            </w:r>
            <w:r>
              <w:rPr>
                <w:sz w:val="18"/>
              </w:rPr>
              <w:t>е календарного плана работ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4" w:val="left" w:leader="none"/>
              </w:tabs>
              <w:spacing w:line="283" w:lineRule="auto" w:before="2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Методическое обеспечение специфических особенностей учета и управления в системе автоматизации (требования к адаптации)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2" w:val="left" w:leader="none"/>
              </w:tabs>
              <w:spacing w:line="283" w:lineRule="auto" w:before="3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Создание интерфейсов и наборов прав </w:t>
            </w:r>
            <w:r>
              <w:rPr>
                <w:spacing w:val="-2"/>
                <w:sz w:val="18"/>
              </w:rPr>
              <w:t>пользователей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8" w:val="left" w:leader="none"/>
              </w:tabs>
              <w:spacing w:line="283" w:lineRule="auto" w:before="2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Техническая реализация специфических особенностей учета и управления в системе автоматизации (адаптация)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0" w:val="left" w:leader="none"/>
              </w:tabs>
              <w:spacing w:line="283" w:lineRule="auto" w:before="3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Подключение специализированного оборудования (например, торгового оборудования)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5" w:val="left" w:leader="none"/>
              </w:tabs>
              <w:spacing w:line="240" w:lineRule="auto" w:before="2" w:after="0"/>
              <w:ind w:left="224" w:right="0" w:hanging="113"/>
              <w:jc w:val="both"/>
              <w:rPr>
                <w:sz w:val="18"/>
              </w:rPr>
            </w:pPr>
            <w:r>
              <w:rPr>
                <w:sz w:val="18"/>
              </w:rPr>
              <w:t>Интеграция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со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сторонними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системами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автоматизации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6" w:val="left" w:leader="none"/>
              </w:tabs>
              <w:spacing w:line="285" w:lineRule="auto" w:before="38" w:after="0"/>
              <w:ind w:left="112" w:right="96" w:firstLine="0"/>
              <w:jc w:val="left"/>
              <w:rPr>
                <w:sz w:val="18"/>
              </w:rPr>
            </w:pPr>
            <w:r>
              <w:rPr>
                <w:sz w:val="18"/>
              </w:rPr>
              <w:t>Начальные настройки типового/отраслевого решения (программы) для начала ведения учета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16" w:val="left" w:leader="none"/>
              </w:tabs>
              <w:spacing w:line="283" w:lineRule="auto" w:before="0" w:after="0"/>
              <w:ind w:left="112" w:right="96" w:firstLine="0"/>
              <w:jc w:val="left"/>
              <w:rPr>
                <w:sz w:val="18"/>
              </w:rPr>
            </w:pPr>
            <w:r>
              <w:rPr>
                <w:sz w:val="18"/>
              </w:rPr>
              <w:t>Ввод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начальных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остатков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помощь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при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вводе начальных остатков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2" w:val="left" w:leader="none"/>
                <w:tab w:pos="433" w:val="left" w:leader="none"/>
                <w:tab w:pos="1457" w:val="left" w:leader="none"/>
                <w:tab w:pos="2378" w:val="left" w:leader="none"/>
                <w:tab w:pos="2827" w:val="left" w:leader="none"/>
                <w:tab w:pos="4222" w:val="left" w:leader="none"/>
              </w:tabs>
              <w:spacing w:line="285" w:lineRule="auto" w:before="0" w:after="0"/>
              <w:ind w:left="112" w:right="96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Перенос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данных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из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предыдущих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систе</w:t>
            </w:r>
            <w:r>
              <w:rPr>
                <w:spacing w:val="-2"/>
                <w:sz w:val="18"/>
              </w:rPr>
              <w:t>м</w:t>
            </w:r>
            <w:r>
              <w:rPr>
                <w:spacing w:val="-2"/>
                <w:sz w:val="18"/>
              </w:rPr>
              <w:t> автоматизации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5" w:val="left" w:leader="none"/>
              </w:tabs>
              <w:spacing w:line="205" w:lineRule="exact" w:before="0" w:after="0"/>
              <w:ind w:left="224" w:right="0" w:hanging="113"/>
              <w:jc w:val="left"/>
              <w:rPr>
                <w:sz w:val="18"/>
              </w:rPr>
            </w:pPr>
            <w:r>
              <w:rPr>
                <w:sz w:val="18"/>
              </w:rPr>
              <w:t>Индивидуальное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обучение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в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офисе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заказчика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5" w:val="left" w:leader="none"/>
              </w:tabs>
              <w:spacing w:line="240" w:lineRule="auto" w:before="38" w:after="0"/>
              <w:ind w:left="224" w:right="0" w:hanging="113"/>
              <w:jc w:val="left"/>
              <w:rPr>
                <w:sz w:val="18"/>
              </w:rPr>
            </w:pPr>
            <w:r>
              <w:rPr>
                <w:sz w:val="18"/>
              </w:rPr>
              <w:t>Обучение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группе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офисе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заказчика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5" w:val="left" w:leader="none"/>
              </w:tabs>
              <w:spacing w:line="240" w:lineRule="auto" w:before="38" w:after="0"/>
              <w:ind w:left="224" w:right="0" w:hanging="113"/>
              <w:jc w:val="left"/>
              <w:rPr>
                <w:sz w:val="18"/>
              </w:rPr>
            </w:pPr>
            <w:r>
              <w:rPr>
                <w:sz w:val="18"/>
              </w:rPr>
              <w:t>Дистанционное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обучение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пользователей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5" w:val="left" w:leader="none"/>
              </w:tabs>
              <w:spacing w:line="240" w:lineRule="auto" w:before="39" w:after="0"/>
              <w:ind w:left="224" w:right="0" w:hanging="113"/>
              <w:jc w:val="left"/>
              <w:rPr>
                <w:sz w:val="18"/>
              </w:rPr>
            </w:pPr>
            <w:r>
              <w:rPr>
                <w:sz w:val="18"/>
              </w:rPr>
              <w:t>Установка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настройка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сервера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СУБД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3" w:val="left" w:leader="none"/>
              </w:tabs>
              <w:spacing w:line="283" w:lineRule="auto" w:before="38" w:after="0"/>
              <w:ind w:left="112" w:right="96" w:firstLine="0"/>
              <w:jc w:val="left"/>
              <w:rPr>
                <w:sz w:val="18"/>
              </w:rPr>
            </w:pPr>
            <w:r>
              <w:rPr>
                <w:sz w:val="18"/>
              </w:rPr>
              <w:t>Настройка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интеграции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между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информационными </w:t>
            </w:r>
            <w:r>
              <w:rPr>
                <w:spacing w:val="-2"/>
                <w:sz w:val="18"/>
              </w:rPr>
              <w:t>системами</w:t>
            </w:r>
          </w:p>
        </w:tc>
      </w:tr>
    </w:tbl>
    <w:p>
      <w:pPr>
        <w:spacing w:after="0" w:line="283" w:lineRule="auto"/>
        <w:jc w:val="left"/>
        <w:rPr>
          <w:sz w:val="18"/>
        </w:rPr>
        <w:sectPr>
          <w:pgSz w:w="11910" w:h="16840"/>
          <w:pgMar w:header="1621" w:footer="2639" w:top="3480" w:bottom="2820" w:left="880" w:right="880"/>
        </w:sectPr>
      </w:pPr>
    </w:p>
    <w:p>
      <w:pPr>
        <w:pStyle w:val="BodyText"/>
        <w:spacing w:before="7"/>
        <w:rPr>
          <w:rFonts w:ascii="Times New Roman"/>
          <w:sz w:val="29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3"/>
        <w:gridCol w:w="4963"/>
      </w:tblGrid>
      <w:tr>
        <w:trPr>
          <w:trHeight w:val="6831" w:hRule="atLeast"/>
        </w:trPr>
        <w:tc>
          <w:tcPr>
            <w:tcW w:w="49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Автоматизированы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следующие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функции:</w:t>
            </w:r>
          </w:p>
        </w:tc>
        <w:tc>
          <w:tcPr>
            <w:tcW w:w="4963" w:type="dxa"/>
          </w:tcPr>
          <w:p>
            <w:pPr>
              <w:pStyle w:val="TableParagraph"/>
              <w:spacing w:before="12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•Документооборот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sz w:val="18"/>
              </w:rPr>
              <w:t>(ECM)</w:t>
            </w:r>
          </w:p>
          <w:p>
            <w:pPr>
              <w:pStyle w:val="TableParagraph"/>
              <w:spacing w:before="38"/>
              <w:ind w:left="262"/>
              <w:rPr>
                <w:sz w:val="18"/>
              </w:rPr>
            </w:pPr>
            <w:r>
              <w:rPr>
                <w:sz w:val="18"/>
              </w:rPr>
              <w:t>•Учет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договоров</w:t>
            </w:r>
          </w:p>
          <w:p>
            <w:pPr>
              <w:pStyle w:val="TableParagraph"/>
              <w:spacing w:before="38"/>
              <w:ind w:left="262"/>
              <w:rPr>
                <w:sz w:val="18"/>
              </w:rPr>
            </w:pPr>
            <w:r>
              <w:rPr>
                <w:sz w:val="18"/>
              </w:rPr>
              <w:t>•Учет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рабочего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времени</w:t>
            </w:r>
          </w:p>
          <w:p>
            <w:pPr>
              <w:pStyle w:val="TableParagraph"/>
              <w:spacing w:before="39"/>
              <w:ind w:left="112"/>
              <w:rPr>
                <w:sz w:val="18"/>
              </w:rPr>
            </w:pPr>
            <w:r>
              <w:rPr>
                <w:sz w:val="18"/>
              </w:rPr>
              <w:t>•Различная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отраслевая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специфика</w:t>
            </w:r>
          </w:p>
          <w:p>
            <w:pPr>
              <w:pStyle w:val="TableParagraph"/>
              <w:spacing w:before="38"/>
              <w:ind w:left="262"/>
              <w:rPr>
                <w:sz w:val="18"/>
              </w:rPr>
            </w:pPr>
            <w:r>
              <w:rPr>
                <w:spacing w:val="-2"/>
                <w:sz w:val="18"/>
              </w:rPr>
              <w:t>•Другое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7" w:val="left" w:leader="none"/>
              </w:tabs>
              <w:spacing w:line="285" w:lineRule="auto" w:before="38" w:after="0"/>
              <w:ind w:left="112" w:right="96" w:firstLine="150"/>
              <w:jc w:val="left"/>
              <w:rPr>
                <w:sz w:val="18"/>
              </w:rPr>
            </w:pPr>
            <w:r>
              <w:rPr>
                <w:sz w:val="18"/>
              </w:rPr>
              <w:t>Интеграция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с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отраслевыми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продуктами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сторонних </w:t>
            </w:r>
            <w:r>
              <w:rPr>
                <w:spacing w:val="-2"/>
                <w:sz w:val="18"/>
              </w:rPr>
              <w:t>разработчиков</w:t>
            </w:r>
          </w:p>
          <w:p>
            <w:pPr>
              <w:pStyle w:val="TableParagraph"/>
              <w:spacing w:line="205" w:lineRule="exact"/>
              <w:ind w:left="112"/>
              <w:rPr>
                <w:sz w:val="18"/>
              </w:rPr>
            </w:pPr>
            <w:r>
              <w:rPr>
                <w:sz w:val="18"/>
              </w:rPr>
              <w:t>•Управление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бизнес-процессами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ИТ-</w:t>
            </w:r>
            <w:r>
              <w:rPr>
                <w:spacing w:val="-2"/>
                <w:sz w:val="18"/>
              </w:rPr>
              <w:t>процессами</w:t>
            </w:r>
          </w:p>
          <w:p>
            <w:pPr>
              <w:pStyle w:val="TableParagraph"/>
              <w:spacing w:before="38"/>
              <w:ind w:left="262"/>
              <w:rPr>
                <w:sz w:val="18"/>
              </w:rPr>
            </w:pPr>
            <w:r>
              <w:rPr>
                <w:spacing w:val="-2"/>
                <w:sz w:val="18"/>
              </w:rPr>
              <w:t>•Автоматизация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бизнес-процессов</w:t>
            </w:r>
          </w:p>
          <w:p>
            <w:pPr>
              <w:pStyle w:val="TableParagraph"/>
              <w:spacing w:before="38"/>
              <w:ind w:left="112"/>
              <w:rPr>
                <w:sz w:val="18"/>
              </w:rPr>
            </w:pPr>
            <w:r>
              <w:rPr>
                <w:sz w:val="18"/>
              </w:rPr>
              <w:t>•Управление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отношениями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с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клиентами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(CRM)</w:t>
            </w:r>
          </w:p>
          <w:p>
            <w:pPr>
              <w:pStyle w:val="TableParagraph"/>
              <w:spacing w:before="39"/>
              <w:ind w:left="112"/>
              <w:rPr>
                <w:sz w:val="18"/>
              </w:rPr>
            </w:pPr>
            <w:r>
              <w:rPr>
                <w:sz w:val="18"/>
              </w:rPr>
              <w:t>•Управление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персоналом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кадровый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учет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(HRM)</w:t>
            </w:r>
          </w:p>
          <w:p>
            <w:pPr>
              <w:pStyle w:val="TableParagraph"/>
              <w:spacing w:before="38"/>
              <w:ind w:left="262"/>
              <w:rPr>
                <w:sz w:val="18"/>
              </w:rPr>
            </w:pPr>
            <w:r>
              <w:rPr>
                <w:sz w:val="18"/>
              </w:rPr>
              <w:t>•Применение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различных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мотивационных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схем</w:t>
            </w:r>
          </w:p>
          <w:p>
            <w:pPr>
              <w:pStyle w:val="TableParagraph"/>
              <w:spacing w:before="38"/>
              <w:ind w:left="262"/>
              <w:rPr>
                <w:sz w:val="18"/>
              </w:rPr>
            </w:pPr>
            <w:r>
              <w:rPr>
                <w:sz w:val="18"/>
              </w:rPr>
              <w:t>•Учет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рабочего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времени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7" w:val="left" w:leader="none"/>
              </w:tabs>
              <w:spacing w:line="283" w:lineRule="auto" w:before="38" w:after="0"/>
              <w:ind w:left="112" w:right="96" w:firstLine="0"/>
              <w:jc w:val="left"/>
              <w:rPr>
                <w:sz w:val="18"/>
              </w:rPr>
            </w:pPr>
            <w:r>
              <w:rPr>
                <w:sz w:val="18"/>
              </w:rPr>
              <w:t>Управление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продажами,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логистикой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транспортом (SFM, WMS, TMS)</w:t>
            </w:r>
          </w:p>
          <w:p>
            <w:pPr>
              <w:pStyle w:val="TableParagraph"/>
              <w:spacing w:before="3"/>
              <w:ind w:left="262"/>
              <w:rPr>
                <w:sz w:val="18"/>
              </w:rPr>
            </w:pPr>
            <w:r>
              <w:rPr>
                <w:sz w:val="18"/>
              </w:rPr>
              <w:t>•Продажи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(сбыт),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сервис,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маркетинг</w:t>
            </w:r>
          </w:p>
          <w:p>
            <w:pPr>
              <w:pStyle w:val="TableParagraph"/>
              <w:spacing w:before="38"/>
              <w:ind w:left="262"/>
              <w:rPr>
                <w:sz w:val="18"/>
              </w:rPr>
            </w:pPr>
            <w:r>
              <w:rPr>
                <w:sz w:val="18"/>
              </w:rPr>
              <w:t>•Взаиморасчеты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с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покупателями</w:t>
            </w:r>
          </w:p>
          <w:p>
            <w:pPr>
              <w:pStyle w:val="TableParagraph"/>
              <w:spacing w:before="38"/>
              <w:ind w:left="262"/>
              <w:rPr>
                <w:sz w:val="18"/>
              </w:rPr>
            </w:pPr>
            <w:r>
              <w:rPr>
                <w:sz w:val="18"/>
              </w:rPr>
              <w:t>•Подключение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торгового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оборудования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1" w:val="left" w:leader="none"/>
                <w:tab w:pos="1339" w:val="left" w:leader="none"/>
                <w:tab w:pos="3076" w:val="left" w:leader="none"/>
                <w:tab w:pos="3830" w:val="left" w:leader="none"/>
              </w:tabs>
              <w:spacing w:line="283" w:lineRule="auto" w:before="38" w:after="0"/>
              <w:ind w:left="112" w:right="96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Финансы,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управленческий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учет,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мониторин</w:t>
            </w:r>
            <w:r>
              <w:rPr>
                <w:spacing w:val="-2"/>
                <w:sz w:val="18"/>
              </w:rPr>
              <w:t>г</w:t>
            </w:r>
            <w:r>
              <w:rPr>
                <w:spacing w:val="-2"/>
                <w:sz w:val="18"/>
              </w:rPr>
              <w:t> показателей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30" w:val="left" w:leader="none"/>
                <w:tab w:pos="1572" w:val="left" w:leader="none"/>
                <w:tab w:pos="1880" w:val="left" w:leader="none"/>
                <w:tab w:pos="2696" w:val="left" w:leader="none"/>
                <w:tab w:pos="3760" w:val="left" w:leader="none"/>
              </w:tabs>
              <w:spacing w:line="283" w:lineRule="auto" w:before="2" w:after="0"/>
              <w:ind w:left="112" w:right="96" w:firstLine="1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Мониторинг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и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анализ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ключевых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показателе</w:t>
            </w:r>
            <w:r>
              <w:rPr>
                <w:spacing w:val="-2"/>
                <w:sz w:val="18"/>
              </w:rPr>
              <w:t>й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деятельности предприятия</w:t>
            </w:r>
          </w:p>
          <w:p>
            <w:pPr>
              <w:pStyle w:val="TableParagraph"/>
              <w:spacing w:before="2"/>
              <w:ind w:left="262"/>
              <w:rPr>
                <w:sz w:val="18"/>
              </w:rPr>
            </w:pPr>
            <w:r>
              <w:rPr>
                <w:spacing w:val="-2"/>
                <w:sz w:val="18"/>
              </w:rPr>
              <w:t>•Управленческий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sz w:val="18"/>
              </w:rPr>
              <w:t>учет</w:t>
            </w:r>
          </w:p>
          <w:p>
            <w:pPr>
              <w:pStyle w:val="TableParagraph"/>
              <w:spacing w:before="39"/>
              <w:ind w:left="262"/>
              <w:rPr>
                <w:sz w:val="18"/>
              </w:rPr>
            </w:pPr>
            <w:r>
              <w:rPr>
                <w:spacing w:val="-2"/>
                <w:sz w:val="18"/>
              </w:rPr>
              <w:t>•Другое</w:t>
            </w:r>
          </w:p>
          <w:p>
            <w:pPr>
              <w:pStyle w:val="TableParagraph"/>
              <w:spacing w:before="38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•Другое</w:t>
            </w:r>
          </w:p>
          <w:p>
            <w:pPr>
              <w:pStyle w:val="TableParagraph"/>
              <w:spacing w:before="38"/>
              <w:ind w:left="262"/>
              <w:rPr>
                <w:sz w:val="18"/>
              </w:rPr>
            </w:pPr>
            <w:r>
              <w:rPr>
                <w:sz w:val="18"/>
              </w:rPr>
              <w:t>•Другие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возможности</w:t>
            </w:r>
          </w:p>
          <w:p>
            <w:pPr>
              <w:pStyle w:val="TableParagraph"/>
              <w:spacing w:before="39"/>
              <w:ind w:left="112"/>
              <w:rPr>
                <w:sz w:val="18"/>
              </w:rPr>
            </w:pPr>
            <w:r>
              <w:rPr>
                <w:sz w:val="18"/>
              </w:rPr>
              <w:t>Интграция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с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внешними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системами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средствами</w:t>
            </w:r>
          </w:p>
        </w:tc>
      </w:tr>
      <w:tr>
        <w:trPr>
          <w:trHeight w:val="455" w:hRule="atLeast"/>
        </w:trPr>
        <w:tc>
          <w:tcPr>
            <w:tcW w:w="4963" w:type="dxa"/>
          </w:tcPr>
          <w:p>
            <w:pPr>
              <w:pStyle w:val="TableParagraph"/>
              <w:spacing w:before="123"/>
              <w:ind w:left="112"/>
              <w:rPr>
                <w:sz w:val="18"/>
              </w:rPr>
            </w:pPr>
            <w:r>
              <w:rPr>
                <w:sz w:val="18"/>
              </w:rPr>
              <w:t>Вариант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работы:</w:t>
            </w:r>
          </w:p>
        </w:tc>
        <w:tc>
          <w:tcPr>
            <w:tcW w:w="4963" w:type="dxa"/>
          </w:tcPr>
          <w:p>
            <w:pPr>
              <w:pStyle w:val="TableParagraph"/>
              <w:spacing w:before="123"/>
              <w:ind w:left="112"/>
              <w:rPr>
                <w:sz w:val="18"/>
              </w:rPr>
            </w:pPr>
            <w:r>
              <w:rPr>
                <w:sz w:val="18"/>
              </w:rPr>
              <w:t>Клиент-серверный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(сервер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базы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данных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PostgreSQL)</w:t>
            </w:r>
          </w:p>
        </w:tc>
      </w:tr>
      <w:tr>
        <w:trPr>
          <w:trHeight w:val="455" w:hRule="atLeast"/>
        </w:trPr>
        <w:tc>
          <w:tcPr>
            <w:tcW w:w="4963" w:type="dxa"/>
          </w:tcPr>
          <w:p>
            <w:pPr>
              <w:pStyle w:val="TableParagraph"/>
              <w:spacing w:before="123"/>
              <w:ind w:left="112"/>
              <w:rPr>
                <w:sz w:val="18"/>
              </w:rPr>
            </w:pPr>
            <w:r>
              <w:rPr>
                <w:sz w:val="18"/>
              </w:rPr>
              <w:t>Число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автоматизированных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рабочих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мест:</w:t>
            </w:r>
          </w:p>
        </w:tc>
        <w:tc>
          <w:tcPr>
            <w:tcW w:w="4963" w:type="dxa"/>
          </w:tcPr>
          <w:p>
            <w:pPr>
              <w:pStyle w:val="TableParagraph"/>
              <w:spacing w:before="123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250</w:t>
            </w:r>
          </w:p>
        </w:tc>
      </w:tr>
      <w:tr>
        <w:trPr>
          <w:trHeight w:val="945" w:hRule="atLeast"/>
        </w:trPr>
        <w:tc>
          <w:tcPr>
            <w:tcW w:w="4963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1777" w:val="left" w:leader="none"/>
                <w:tab w:pos="3710" w:val="left" w:leader="none"/>
              </w:tabs>
              <w:spacing w:line="283" w:lineRule="auto"/>
              <w:ind w:left="112" w:right="96"/>
              <w:rPr>
                <w:sz w:val="18"/>
              </w:rPr>
            </w:pPr>
            <w:r>
              <w:rPr>
                <w:spacing w:val="-2"/>
                <w:sz w:val="18"/>
              </w:rPr>
              <w:t>Количество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одновременно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работающих пользователей:</w:t>
            </w:r>
          </w:p>
        </w:tc>
        <w:tc>
          <w:tcPr>
            <w:tcW w:w="4963" w:type="dxa"/>
          </w:tcPr>
          <w:p>
            <w:pPr>
              <w:pStyle w:val="TableParagraph"/>
              <w:spacing w:line="285" w:lineRule="auto" w:before="122"/>
              <w:ind w:left="112" w:right="2887"/>
              <w:rPr>
                <w:sz w:val="18"/>
              </w:rPr>
            </w:pPr>
            <w:r>
              <w:rPr>
                <w:sz w:val="18"/>
              </w:rPr>
              <w:t>В "толстом" клиенте 3 В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"тонком"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клиенте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240 В веб-клиенте 0</w:t>
            </w:r>
          </w:p>
        </w:tc>
      </w:tr>
    </w:tbl>
    <w:p>
      <w:pPr>
        <w:spacing w:after="0" w:line="285" w:lineRule="auto"/>
        <w:rPr>
          <w:sz w:val="18"/>
        </w:rPr>
        <w:sectPr>
          <w:pgSz w:w="11910" w:h="16840"/>
          <w:pgMar w:header="1621" w:footer="2639" w:top="3480" w:bottom="2820" w:left="880" w:right="880"/>
        </w:sectPr>
      </w:pPr>
    </w:p>
    <w:p>
      <w:pPr>
        <w:pStyle w:val="BodyText"/>
        <w:spacing w:before="7"/>
        <w:rPr>
          <w:rFonts w:ascii="Times New Roman"/>
          <w:sz w:val="29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3"/>
        <w:gridCol w:w="4963"/>
      </w:tblGrid>
      <w:tr>
        <w:trPr>
          <w:trHeight w:val="700" w:hRule="atLeast"/>
        </w:trPr>
        <w:tc>
          <w:tcPr>
            <w:tcW w:w="4963" w:type="dxa"/>
          </w:tcPr>
          <w:p>
            <w:pPr>
              <w:pStyle w:val="TableParagraph"/>
              <w:spacing w:line="283" w:lineRule="auto" w:before="123"/>
              <w:ind w:left="112"/>
              <w:rPr>
                <w:sz w:val="18"/>
              </w:rPr>
            </w:pPr>
            <w:r>
              <w:rPr>
                <w:sz w:val="18"/>
              </w:rPr>
              <w:t>Общая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численность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персонала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компании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(включая </w:t>
            </w:r>
            <w:r>
              <w:rPr>
                <w:spacing w:val="-2"/>
                <w:sz w:val="18"/>
              </w:rPr>
              <w:t>филиалы):</w:t>
            </w:r>
          </w:p>
        </w:tc>
        <w:tc>
          <w:tcPr>
            <w:tcW w:w="4963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000</w:t>
            </w:r>
          </w:p>
        </w:tc>
      </w:tr>
      <w:tr>
        <w:trPr>
          <w:trHeight w:val="8720" w:hRule="atLeast"/>
        </w:trPr>
        <w:tc>
          <w:tcPr>
            <w:tcW w:w="49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Дополнительная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информация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о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внедрении:</w:t>
            </w:r>
          </w:p>
        </w:tc>
        <w:tc>
          <w:tcPr>
            <w:tcW w:w="4963" w:type="dxa"/>
            <w:tcBorders>
              <w:bottom w:val="nil"/>
            </w:tcBorders>
          </w:tcPr>
          <w:p>
            <w:pPr>
              <w:pStyle w:val="TableParagraph"/>
              <w:tabs>
                <w:tab w:pos="2119" w:val="left" w:leader="none"/>
                <w:tab w:pos="4289" w:val="left" w:leader="none"/>
              </w:tabs>
              <w:spacing w:line="285" w:lineRule="auto" w:before="122"/>
              <w:ind w:left="112" w:right="96"/>
              <w:jc w:val="both"/>
              <w:rPr>
                <w:sz w:val="18"/>
              </w:rPr>
            </w:pPr>
            <w:r>
              <w:rPr>
                <w:sz w:val="18"/>
              </w:rPr>
              <w:t>В конце 2020 года ООО "Лаборатория программного обеспечения" победило с отраслевым решением "1С: Фитнес клуб КОРП" на конкурсе выбора решения </w:t>
            </w:r>
            <w:r>
              <w:rPr>
                <w:sz w:val="18"/>
              </w:rPr>
              <w:t>для </w:t>
            </w:r>
            <w:r>
              <w:rPr>
                <w:spacing w:val="-2"/>
                <w:sz w:val="18"/>
              </w:rPr>
              <w:t>автоматизации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управленческого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учета, </w:t>
            </w:r>
            <w:r>
              <w:rPr>
                <w:sz w:val="18"/>
              </w:rPr>
              <w:t>организованного ГБУ "МосСпортОбъект".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3" w:lineRule="auto" w:before="1"/>
              <w:ind w:left="112" w:right="96"/>
              <w:jc w:val="both"/>
              <w:rPr>
                <w:sz w:val="18"/>
              </w:rPr>
            </w:pPr>
            <w:r>
              <w:rPr>
                <w:sz w:val="18"/>
              </w:rPr>
              <w:t>Одним из важных критериев при выборе системы автоматизации было наличие облачного формата решения. ООО "Лаборатория программного обеспечения" уже имело опыт реализации проектов в SAAS и располагало своими собственными "облачными" мощностями.</w:t>
            </w: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83" w:lineRule="auto"/>
              <w:ind w:left="112" w:right="96"/>
              <w:jc w:val="both"/>
              <w:rPr>
                <w:sz w:val="18"/>
              </w:rPr>
            </w:pPr>
            <w:r>
              <w:rPr>
                <w:sz w:val="18"/>
              </w:rPr>
              <w:t>Для реализации проекта использовалась проектная технология AGILE. Причиной выбора такой методики послужила готовность типовой конфигурации для промышленного запуска на 90%, тогда как </w:t>
            </w:r>
            <w:r>
              <w:rPr>
                <w:sz w:val="18"/>
              </w:rPr>
              <w:t>к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доработкам относились дополнительная аналитика (реквизиты, поля) и некоторые формы отчетов.</w:t>
            </w: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83" w:lineRule="auto"/>
              <w:ind w:left="112" w:right="96"/>
              <w:jc w:val="both"/>
              <w:rPr>
                <w:sz w:val="18"/>
              </w:rPr>
            </w:pPr>
            <w:r>
              <w:rPr>
                <w:sz w:val="18"/>
              </w:rPr>
              <w:t>В 2021 году осуществлялись доработки системы согласно потребностям заказчика и производился пилотный запуск системы на нескольких объектах </w:t>
            </w:r>
            <w:r>
              <w:rPr>
                <w:spacing w:val="-2"/>
                <w:sz w:val="18"/>
              </w:rPr>
              <w:t>заказчика.</w:t>
            </w:r>
          </w:p>
          <w:p>
            <w:pPr>
              <w:pStyle w:val="TableParagraph"/>
              <w:spacing w:line="283" w:lineRule="auto" w:before="4"/>
              <w:ind w:left="112" w:right="96"/>
              <w:jc w:val="both"/>
              <w:rPr>
                <w:sz w:val="18"/>
              </w:rPr>
            </w:pPr>
            <w:r>
              <w:rPr>
                <w:sz w:val="18"/>
              </w:rPr>
              <w:t>Для разворачивания ИТ инфраструктуры использовались серверные мощности ООО "Лаборатория программного обеспечения" на ОС Linux и СУБД Postgre SQL 10.5.</w:t>
            </w: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6" w:lineRule="exact"/>
              <w:ind w:left="112" w:right="95"/>
              <w:jc w:val="both"/>
              <w:rPr>
                <w:sz w:val="18"/>
              </w:rPr>
            </w:pPr>
            <w:r>
              <w:rPr>
                <w:sz w:val="18"/>
              </w:rPr>
              <w:t>В процессе внедрения было принято решение </w:t>
            </w:r>
            <w:r>
              <w:rPr>
                <w:sz w:val="18"/>
              </w:rPr>
              <w:t>на разделение ИБ по территориальному признаку и создание распределенной базы данных. На текущий момент это 5 периферийных узлов и центральная база данных. Интервал обмена составляет 3 минуты. В системе</w:t>
            </w:r>
            <w:r>
              <w:rPr>
                <w:spacing w:val="35"/>
                <w:sz w:val="18"/>
              </w:rPr>
              <w:t>  </w:t>
            </w:r>
            <w:r>
              <w:rPr>
                <w:sz w:val="18"/>
              </w:rPr>
              <w:t>одновременно</w:t>
            </w:r>
            <w:r>
              <w:rPr>
                <w:spacing w:val="35"/>
                <w:sz w:val="18"/>
              </w:rPr>
              <w:t>  </w:t>
            </w:r>
            <w:r>
              <w:rPr>
                <w:sz w:val="18"/>
              </w:rPr>
              <w:t>работают</w:t>
            </w:r>
            <w:r>
              <w:rPr>
                <w:spacing w:val="35"/>
                <w:sz w:val="18"/>
              </w:rPr>
              <w:t>  </w:t>
            </w:r>
            <w:r>
              <w:rPr>
                <w:sz w:val="18"/>
              </w:rPr>
              <w:t>от</w:t>
            </w:r>
            <w:r>
              <w:rPr>
                <w:spacing w:val="35"/>
                <w:sz w:val="18"/>
              </w:rPr>
              <w:t>  </w:t>
            </w:r>
            <w:r>
              <w:rPr>
                <w:sz w:val="18"/>
              </w:rPr>
              <w:t>180</w:t>
            </w:r>
            <w:r>
              <w:rPr>
                <w:spacing w:val="35"/>
                <w:sz w:val="18"/>
              </w:rPr>
              <w:t>  </w:t>
            </w:r>
            <w:r>
              <w:rPr>
                <w:sz w:val="18"/>
              </w:rPr>
              <w:t>до</w:t>
            </w:r>
            <w:r>
              <w:rPr>
                <w:spacing w:val="35"/>
                <w:sz w:val="18"/>
              </w:rPr>
              <w:t>  </w:t>
            </w:r>
            <w:r>
              <w:rPr>
                <w:spacing w:val="-5"/>
                <w:sz w:val="18"/>
              </w:rPr>
              <w:t>240</w:t>
            </w:r>
          </w:p>
        </w:tc>
      </w:tr>
    </w:tbl>
    <w:p>
      <w:pPr>
        <w:spacing w:after="0" w:line="246" w:lineRule="exact"/>
        <w:jc w:val="both"/>
        <w:rPr>
          <w:sz w:val="18"/>
        </w:rPr>
        <w:sectPr>
          <w:pgSz w:w="11910" w:h="16840"/>
          <w:pgMar w:header="1621" w:footer="2639" w:top="3480" w:bottom="2820" w:left="880" w:right="880"/>
        </w:sectPr>
      </w:pPr>
    </w:p>
    <w:p>
      <w:pPr>
        <w:pStyle w:val="BodyText"/>
        <w:spacing w:before="11"/>
        <w:rPr>
          <w:rFonts w:ascii="Times New Roman"/>
          <w:sz w:val="28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3"/>
        <w:gridCol w:w="4963"/>
      </w:tblGrid>
      <w:tr>
        <w:trPr>
          <w:trHeight w:val="2557" w:hRule="atLeast"/>
        </w:trPr>
        <w:tc>
          <w:tcPr>
            <w:tcW w:w="49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3" w:type="dxa"/>
            <w:tcBorders>
              <w:top w:val="nil"/>
            </w:tcBorders>
          </w:tcPr>
          <w:p>
            <w:pPr>
              <w:pStyle w:val="TableParagraph"/>
              <w:spacing w:line="283" w:lineRule="auto" w:before="18"/>
              <w:ind w:left="112" w:right="96"/>
              <w:jc w:val="both"/>
              <w:rPr>
                <w:sz w:val="18"/>
              </w:rPr>
            </w:pPr>
            <w:r>
              <w:rPr>
                <w:sz w:val="18"/>
              </w:rPr>
              <w:t>пользователей в день. В среднем за день по всем узлам создается от 17000 до 30 000 всевозможных документов (реализаций и оплат, посещений и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занятий), где 20% процентов всех транзакций происходит через интеграции с внешними системами (онлайн-платежи через виджеты, мобильные приложения и терминалы самообслуживания).</w:t>
            </w: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83" w:lineRule="auto" w:before="1"/>
              <w:ind w:left="112" w:right="96"/>
              <w:jc w:val="both"/>
              <w:rPr>
                <w:sz w:val="18"/>
              </w:rPr>
            </w:pPr>
            <w:r>
              <w:rPr>
                <w:sz w:val="18"/>
              </w:rPr>
              <w:t>Запуск системы в промышленную эксплуатацию произошел в 2022 году.</w:t>
            </w:r>
          </w:p>
        </w:tc>
      </w:tr>
      <w:tr>
        <w:trPr>
          <w:trHeight w:val="3152" w:hRule="atLeast"/>
        </w:trPr>
        <w:tc>
          <w:tcPr>
            <w:tcW w:w="49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3511" w:val="left" w:leader="none"/>
              </w:tabs>
              <w:spacing w:line="283" w:lineRule="auto"/>
              <w:ind w:left="112" w:right="96"/>
              <w:rPr>
                <w:sz w:val="18"/>
              </w:rPr>
            </w:pPr>
            <w:r>
              <w:rPr>
                <w:spacing w:val="-2"/>
                <w:sz w:val="18"/>
              </w:rPr>
              <w:t>Информационно-технологическое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сопровождение (ИТС):</w:t>
            </w:r>
          </w:p>
        </w:tc>
        <w:tc>
          <w:tcPr>
            <w:tcW w:w="496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53" w:val="left" w:leader="none"/>
              </w:tabs>
              <w:spacing w:line="283" w:lineRule="auto" w:before="123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Осуществляется консультирование по методическим вопросам работы с программой "1С"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1" w:val="left" w:leader="none"/>
              </w:tabs>
              <w:spacing w:line="283" w:lineRule="auto" w:before="2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Производится обновление платформы и типовых конфигураций "1С:Предприятие", диагностика состояния информационной базы, создание архивных </w:t>
            </w:r>
            <w:r>
              <w:rPr>
                <w:spacing w:val="-2"/>
                <w:sz w:val="18"/>
              </w:rPr>
              <w:t>копий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9" w:val="left" w:leader="none"/>
              </w:tabs>
              <w:spacing w:line="283" w:lineRule="auto" w:before="4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Ежемесячно производятся работы по обновлению платформы и типовых конфигураций, диагностика состояния информационной базы, создание архивных </w:t>
            </w:r>
            <w:r>
              <w:rPr>
                <w:spacing w:val="-2"/>
                <w:sz w:val="18"/>
              </w:rPr>
              <w:t>копий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2" w:val="left" w:leader="none"/>
              </w:tabs>
              <w:spacing w:line="283" w:lineRule="auto" w:before="4" w:after="0"/>
              <w:ind w:left="112" w:right="96" w:firstLine="0"/>
              <w:jc w:val="both"/>
              <w:rPr>
                <w:sz w:val="18"/>
              </w:rPr>
            </w:pPr>
            <w:r>
              <w:rPr>
                <w:sz w:val="18"/>
              </w:rPr>
              <w:t>Осуществляется консультирование по техническим вопросам работы с программными продуктами "1С"</w:t>
            </w:r>
          </w:p>
        </w:tc>
      </w:tr>
    </w:tbl>
    <w:sectPr>
      <w:pgSz w:w="11910" w:h="16840"/>
      <w:pgMar w:header="1621" w:footer="2639" w:top="3480" w:bottom="282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290.140015pt;margin-top:784.169983pt;width:254.140012pt;height:.75pt;mso-position-horizontal-relative:page;mso-position-vertical-relative:page;z-index:-15904768" id="docshape2" filled="true" fillcolor="#000000" stroked="false">
          <v:fill type="solid"/>
          <w10:wrap type="none"/>
        </v:rect>
      </w:pict>
    </w:r>
    <w:r>
      <w:rPr/>
      <w:pict>
        <v:rect style="position:absolute;margin-left:290.140015pt;margin-top:761.409973pt;width:254.140012pt;height:.75pt;mso-position-horizontal-relative:page;mso-position-vertical-relative:page;z-index:-15904256" id="docshape3" filled="true" fillcolor="#000000" stroked="false">
          <v:fill type="solid"/>
          <w10:wrap type="none"/>
        </v:rect>
      </w:pict>
    </w:r>
    <w:r>
      <w:rPr/>
      <w:pict>
        <v:rect style="position:absolute;margin-left:290.140015pt;margin-top:738.640015pt;width:254.140012pt;height:.75pt;mso-position-horizontal-relative:page;mso-position-vertical-relative:page;z-index:-15903744" id="docshape4" filled="true" fillcolor="#000000" stroked="false">
          <v:fill type="solid"/>
          <w10:wrap type="none"/>
        </v:rect>
      </w:pict>
    </w:r>
    <w:r>
      <w:rPr/>
      <w:pict>
        <v:rect style="position:absolute;margin-left:290.140015pt;margin-top:715.880005pt;width:254.140012pt;height:.75pt;mso-position-horizontal-relative:page;mso-position-vertical-relative:page;z-index:-15903232" id="docshape5" filled="true" fillcolor="#000000" stroked="false">
          <v:fill type="solid"/>
          <w10:wrap type="none"/>
        </v:rect>
      </w:pict>
    </w:r>
    <w:r>
      <w:rPr/>
      <w:pict>
        <v:shape style="position:absolute;margin-left:40.25pt;margin-top:698.932556pt;width:76.6pt;height:12.1pt;mso-position-horizontal-relative:page;mso-position-vertical-relative:page;z-index:-15902720" type="#_x0000_t202" id="docshape6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Дата</w:t>
                </w:r>
                <w:r>
                  <w:rPr>
                    <w:spacing w:val="-4"/>
                  </w:rPr>
                  <w:t> </w:t>
                </w:r>
                <w:r>
                  <w:rPr>
                    <w:spacing w:val="-2"/>
                  </w:rPr>
                  <w:t>подписания:</w:t>
                </w:r>
              </w:p>
            </w:txbxContent>
          </v:textbox>
          <w10:wrap type="none"/>
        </v:shape>
      </w:pict>
    </w:r>
    <w:r>
      <w:rPr/>
      <w:pict>
        <v:shape style="position:absolute;margin-left:40.25pt;margin-top:721.692566pt;width:87.1pt;height:12.1pt;mso-position-horizontal-relative:page;mso-position-vertical-relative:page;z-index:-15902208" type="#_x0000_t202" id="docshape7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ФИО</w:t>
                </w:r>
                <w:r>
                  <w:rPr>
                    <w:spacing w:val="-3"/>
                  </w:rPr>
                  <w:t> </w:t>
                </w:r>
                <w:r>
                  <w:rPr>
                    <w:spacing w:val="-2"/>
                  </w:rPr>
                  <w:t>подписавшего: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140015pt;margin-top:721.692566pt;width:126.8pt;height:12.1pt;mso-position-horizontal-relative:page;mso-position-vertical-relative:page;z-index:-15901696" type="#_x0000_t202" id="docshape8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Пивко</w:t>
                </w:r>
                <w:r>
                  <w:rPr>
                    <w:spacing w:val="-9"/>
                  </w:rPr>
                  <w:t> </w:t>
                </w:r>
                <w:r>
                  <w:rPr/>
                  <w:t>Александр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2"/>
                  </w:rPr>
                  <w:t>Васильевич</w:t>
                </w:r>
              </w:p>
            </w:txbxContent>
          </v:textbox>
          <w10:wrap type="none"/>
        </v:shape>
      </w:pict>
    </w:r>
    <w:r>
      <w:rPr/>
      <w:pict>
        <v:shape style="position:absolute;margin-left:40.25pt;margin-top:744.462524pt;width:112.4pt;height:12.1pt;mso-position-horizontal-relative:page;mso-position-vertical-relative:page;z-index:-15901184" type="#_x0000_t202" id="docshape9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Должность</w:t>
                </w:r>
                <w:r>
                  <w:rPr>
                    <w:spacing w:val="-9"/>
                  </w:rPr>
                  <w:t> </w:t>
                </w:r>
                <w:r>
                  <w:rPr>
                    <w:spacing w:val="-2"/>
                  </w:rPr>
                  <w:t>подписавшего: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140015pt;margin-top:744.462524pt;width:156.85pt;height:12.1pt;mso-position-horizontal-relative:page;mso-position-vertical-relative:page;z-index:-15900672" type="#_x0000_t202" id="docshape10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Заместитель</w:t>
                </w:r>
                <w:r>
                  <w:rPr>
                    <w:spacing w:val="-4"/>
                  </w:rPr>
                  <w:t> </w:t>
                </w:r>
                <w:r>
                  <w:rPr/>
                  <w:t>директора</w:t>
                </w:r>
                <w:r>
                  <w:rPr>
                    <w:spacing w:val="-4"/>
                  </w:rPr>
                  <w:t> </w:t>
                </w:r>
                <w:r>
                  <w:rPr/>
                  <w:t>по</w:t>
                </w:r>
                <w:r>
                  <w:rPr>
                    <w:spacing w:val="-4"/>
                  </w:rPr>
                  <w:t> </w:t>
                </w:r>
                <w:r>
                  <w:rPr>
                    <w:spacing w:val="-2"/>
                  </w:rPr>
                  <w:t>развитию</w:t>
                </w:r>
              </w:p>
            </w:txbxContent>
          </v:textbox>
          <w10:wrap type="none"/>
        </v:shape>
      </w:pict>
    </w:r>
    <w:r>
      <w:rPr/>
      <w:pict>
        <v:shape style="position:absolute;margin-left:40.25pt;margin-top:767.222534pt;width:40.3pt;height:12.1pt;mso-position-horizontal-relative:page;mso-position-vertical-relative:page;z-index:-15900160" type="#_x0000_t202" id="docshape11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>
                    <w:spacing w:val="-2"/>
                  </w:rPr>
                  <w:t>Подпись: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700012pt;margin-top:790.172546pt;width:21pt;height:12.1pt;mso-position-horizontal-relative:page;mso-position-vertical-relative:page;z-index:-15899648" type="#_x0000_t202" id="docshape1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>
                    <w:spacing w:val="-4"/>
                  </w:rPr>
                  <w:t>М.П.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80.025085pt;width:457.25pt;height:95.7pt;mso-position-horizontal-relative:page;mso-position-vertical-relative:page;z-index:-15905280" type="#_x0000_t202" id="docshape1" filled="false" stroked="false">
          <v:textbox inset="0,0,0,0">
            <w:txbxContent>
              <w:p>
                <w:pPr>
                  <w:spacing w:line="283" w:lineRule="auto" w:before="8"/>
                  <w:ind w:left="21" w:right="19" w:firstLine="0"/>
                  <w:jc w:val="center"/>
                  <w:rPr>
                    <w:sz w:val="36"/>
                  </w:rPr>
                </w:pPr>
                <w:r>
                  <w:rPr>
                    <w:sz w:val="36"/>
                  </w:rPr>
                  <w:t>Подтверждение</w:t>
                </w:r>
                <w:r>
                  <w:rPr>
                    <w:spacing w:val="-12"/>
                    <w:sz w:val="36"/>
                  </w:rPr>
                  <w:t> </w:t>
                </w:r>
                <w:r>
                  <w:rPr>
                    <w:sz w:val="36"/>
                  </w:rPr>
                  <w:t>информации</w:t>
                </w:r>
                <w:r>
                  <w:rPr>
                    <w:spacing w:val="-12"/>
                    <w:sz w:val="36"/>
                  </w:rPr>
                  <w:t> </w:t>
                </w:r>
                <w:r>
                  <w:rPr>
                    <w:sz w:val="36"/>
                  </w:rPr>
                  <w:t>о</w:t>
                </w:r>
                <w:r>
                  <w:rPr>
                    <w:spacing w:val="-12"/>
                    <w:sz w:val="36"/>
                  </w:rPr>
                  <w:t> </w:t>
                </w:r>
                <w:r>
                  <w:rPr>
                    <w:sz w:val="36"/>
                  </w:rPr>
                  <w:t>внедрении</w:t>
                </w:r>
                <w:r>
                  <w:rPr>
                    <w:spacing w:val="-12"/>
                    <w:sz w:val="36"/>
                  </w:rPr>
                  <w:t> </w:t>
                </w:r>
                <w:r>
                  <w:rPr>
                    <w:sz w:val="36"/>
                  </w:rPr>
                  <w:t>программы системы "1С:Предприятие"</w:t>
                </w:r>
              </w:p>
              <w:p>
                <w:pPr>
                  <w:spacing w:before="4"/>
                  <w:ind w:left="20" w:right="19" w:firstLine="0"/>
                  <w:jc w:val="center"/>
                  <w:rPr>
                    <w:sz w:val="36"/>
                  </w:rPr>
                </w:pPr>
                <w:r>
                  <w:rPr>
                    <w:sz w:val="36"/>
                  </w:rPr>
                  <w:t>Внедрение</w:t>
                </w:r>
                <w:r>
                  <w:rPr>
                    <w:spacing w:val="-6"/>
                    <w:sz w:val="36"/>
                  </w:rPr>
                  <w:t> </w:t>
                </w:r>
                <w:r>
                  <w:rPr>
                    <w:sz w:val="36"/>
                  </w:rPr>
                  <w:t>"1С:Фитнес</w:t>
                </w:r>
                <w:r>
                  <w:rPr>
                    <w:spacing w:val="-6"/>
                    <w:sz w:val="36"/>
                  </w:rPr>
                  <w:t> </w:t>
                </w:r>
                <w:r>
                  <w:rPr>
                    <w:sz w:val="36"/>
                  </w:rPr>
                  <w:t>клуб</w:t>
                </w:r>
                <w:r>
                  <w:rPr>
                    <w:spacing w:val="-6"/>
                    <w:sz w:val="36"/>
                  </w:rPr>
                  <w:t> </w:t>
                </w:r>
                <w:r>
                  <w:rPr>
                    <w:sz w:val="36"/>
                  </w:rPr>
                  <w:t>КОРП"</w:t>
                </w:r>
                <w:r>
                  <w:rPr>
                    <w:spacing w:val="-6"/>
                    <w:sz w:val="36"/>
                  </w:rPr>
                  <w:t> </w:t>
                </w:r>
                <w:r>
                  <w:rPr>
                    <w:sz w:val="36"/>
                  </w:rPr>
                  <w:t>в</w:t>
                </w:r>
                <w:r>
                  <w:rPr>
                    <w:spacing w:val="-5"/>
                    <w:sz w:val="36"/>
                  </w:rPr>
                  <w:t> ГБУ</w:t>
                </w:r>
              </w:p>
              <w:p>
                <w:pPr>
                  <w:spacing w:before="76"/>
                  <w:ind w:left="120" w:right="19" w:firstLine="0"/>
                  <w:jc w:val="center"/>
                  <w:rPr>
                    <w:sz w:val="36"/>
                  </w:rPr>
                </w:pPr>
                <w:r>
                  <w:rPr>
                    <w:spacing w:val="-2"/>
                    <w:sz w:val="36"/>
                  </w:rPr>
                  <w:t>"МосСпортОбъект"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12" w:hanging="14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2" w:hanging="1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85" w:hanging="1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68" w:hanging="1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51" w:hanging="1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4" w:hanging="1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16" w:hanging="1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99" w:hanging="1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82" w:hanging="14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2" w:hanging="65"/>
      </w:pPr>
      <w:rPr>
        <w:rFonts w:hint="default" w:ascii="Arial" w:hAnsi="Arial" w:eastAsia="Arial" w:cs="Arial"/>
        <w:b w:val="0"/>
        <w:bCs w:val="0"/>
        <w:i w:val="0"/>
        <w:iCs w:val="0"/>
        <w:spacing w:val="1"/>
        <w:w w:val="10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" w:hanging="68"/>
      </w:pPr>
      <w:rPr>
        <w:rFonts w:hint="default" w:ascii="Arial" w:hAnsi="Arial" w:eastAsia="Arial" w:cs="Arial"/>
        <w:b w:val="0"/>
        <w:bCs w:val="0"/>
        <w:i w:val="0"/>
        <w:iCs w:val="0"/>
        <w:spacing w:val="4"/>
        <w:w w:val="100"/>
        <w:sz w:val="16"/>
        <w:szCs w:val="1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85" w:hanging="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68" w:hanging="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51" w:hanging="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4" w:hanging="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16" w:hanging="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99" w:hanging="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82" w:hanging="6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2" w:hanging="65"/>
      </w:pPr>
      <w:rPr>
        <w:rFonts w:hint="default" w:ascii="Arial" w:hAnsi="Arial" w:eastAsia="Arial" w:cs="Arial"/>
        <w:b w:val="0"/>
        <w:bCs w:val="0"/>
        <w:i w:val="0"/>
        <w:iCs w:val="0"/>
        <w:spacing w:val="1"/>
        <w:w w:val="10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2" w:hanging="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85" w:hanging="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68" w:hanging="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51" w:hanging="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4" w:hanging="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16" w:hanging="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99" w:hanging="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82" w:hanging="6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2" w:hanging="144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2" w:hanging="1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85" w:hanging="1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68" w:hanging="1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51" w:hanging="1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4" w:hanging="1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16" w:hanging="1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99" w:hanging="1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82" w:hanging="14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3" w:hanging="238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2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4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77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29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81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34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86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38" w:hanging="238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4"/>
    </w:pPr>
    <w:rPr>
      <w:rFonts w:ascii="Arial" w:hAnsi="Arial" w:eastAsia="Arial" w:cs="Arial"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Подтверждение информации о внедрении программы системы        "1С:Предприятие"</dc:title>
  <dcterms:created xsi:type="dcterms:W3CDTF">2023-05-19T08:43:13Z</dcterms:created>
  <dcterms:modified xsi:type="dcterms:W3CDTF">2023-05-19T08:43:13Z</dcterms:modified>
</cp:coreProperties>
</file>