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0D12C" w14:textId="0338D6C5" w:rsidR="00D2790A" w:rsidRPr="0006598A" w:rsidRDefault="00D2790A" w:rsidP="00B27D62">
      <w:pPr>
        <w:spacing w:after="0" w:line="240" w:lineRule="auto"/>
        <w:jc w:val="center"/>
        <w:rPr>
          <w:b/>
          <w:i/>
        </w:rPr>
      </w:pPr>
      <w:r w:rsidRPr="0006598A">
        <w:rPr>
          <w:b/>
          <w:i/>
        </w:rPr>
        <w:t>Precision Metrics Summarized from 20+ years of Fish Age Estimation Studies</w:t>
      </w:r>
    </w:p>
    <w:p w14:paraId="270A4A93" w14:textId="44814034" w:rsidR="00D2790A" w:rsidRDefault="00D2790A" w:rsidP="005B31BC">
      <w:pPr>
        <w:spacing w:after="0" w:line="240" w:lineRule="auto"/>
        <w:jc w:val="center"/>
      </w:pPr>
    </w:p>
    <w:p w14:paraId="2D88F537" w14:textId="5DA42C1B" w:rsidR="00EB4D1B" w:rsidRDefault="00EB4D1B" w:rsidP="005B31BC">
      <w:pPr>
        <w:spacing w:after="0" w:line="240" w:lineRule="auto"/>
        <w:jc w:val="center"/>
      </w:pPr>
      <w:r>
        <w:t>Joshua</w:t>
      </w:r>
      <w:r w:rsidR="00B27D62">
        <w:t xml:space="preserve"> F</w:t>
      </w:r>
      <w:r w:rsidR="004034C2">
        <w:t>.</w:t>
      </w:r>
      <w:r w:rsidR="00B27D62">
        <w:t xml:space="preserve"> </w:t>
      </w:r>
      <w:r>
        <w:t>Lyons, Natural Resources, Northland College</w:t>
      </w:r>
    </w:p>
    <w:p w14:paraId="74540B20" w14:textId="573BB59F" w:rsidR="00EB4D1B" w:rsidRDefault="00EB4D1B" w:rsidP="005B31BC">
      <w:pPr>
        <w:spacing w:after="0" w:line="240" w:lineRule="auto"/>
        <w:jc w:val="center"/>
      </w:pPr>
    </w:p>
    <w:p w14:paraId="28B37D4A" w14:textId="23F0AF56" w:rsidR="00EB4D1B" w:rsidRDefault="006D7282" w:rsidP="006D7282">
      <w:pPr>
        <w:spacing w:after="0" w:line="240" w:lineRule="auto"/>
      </w:pPr>
      <w:r>
        <w:rPr>
          <w:b/>
        </w:rPr>
        <w:t>Abstract:</w:t>
      </w:r>
    </w:p>
    <w:p w14:paraId="63832DE9" w14:textId="3A854246" w:rsidR="006D7282" w:rsidRDefault="006D7282" w:rsidP="006D7282">
      <w:pPr>
        <w:spacing w:after="0" w:line="240" w:lineRule="auto"/>
      </w:pPr>
    </w:p>
    <w:p w14:paraId="254C5039" w14:textId="660A5E7D" w:rsidR="006D7282" w:rsidRDefault="00EA0869" w:rsidP="006D7282">
      <w:pPr>
        <w:spacing w:after="0" w:line="240" w:lineRule="auto"/>
        <w:rPr>
          <w:rFonts w:eastAsiaTheme="minorEastAsia"/>
        </w:rPr>
      </w:pPr>
      <w:r>
        <w:rPr>
          <w:rFonts w:eastAsiaTheme="minorEastAsia"/>
        </w:rPr>
        <w:t xml:space="preserve">Fish age estimation is important for the analysis of growth, mortality, and recruitment in fish populations. Measuring precision of fish age estimation is important for validating various methodologies for ageing fish. The </w:t>
      </w:r>
      <w:r w:rsidR="004034C2">
        <w:rPr>
          <w:rFonts w:eastAsiaTheme="minorEastAsia"/>
        </w:rPr>
        <w:t>average coefficient of variation (</w:t>
      </w:r>
      <w:r>
        <w:rPr>
          <w:rFonts w:eastAsiaTheme="minorEastAsia"/>
        </w:rPr>
        <w:t>ACV</w:t>
      </w:r>
      <w:r w:rsidR="004034C2">
        <w:rPr>
          <w:rFonts w:eastAsiaTheme="minorEastAsia"/>
        </w:rPr>
        <w:t>)</w:t>
      </w:r>
      <w:r>
        <w:rPr>
          <w:rFonts w:eastAsiaTheme="minorEastAsia"/>
        </w:rPr>
        <w:t xml:space="preserve"> has become the most used precision metric after the release of Campana </w:t>
      </w:r>
      <w:r w:rsidR="004034C2">
        <w:rPr>
          <w:rFonts w:eastAsiaTheme="minorEastAsia"/>
        </w:rPr>
        <w:t>(</w:t>
      </w:r>
      <w:r>
        <w:rPr>
          <w:rFonts w:eastAsiaTheme="minorEastAsia"/>
        </w:rPr>
        <w:t>2001</w:t>
      </w:r>
      <w:r w:rsidR="004034C2">
        <w:rPr>
          <w:rFonts w:eastAsiaTheme="minorEastAsia"/>
        </w:rPr>
        <w:t>)</w:t>
      </w:r>
      <w:r>
        <w:rPr>
          <w:rFonts w:eastAsiaTheme="minorEastAsia"/>
        </w:rPr>
        <w:t xml:space="preserve">. The overall </w:t>
      </w:r>
      <w:r w:rsidR="004034C2">
        <w:rPr>
          <w:rFonts w:eastAsiaTheme="minorEastAsia"/>
        </w:rPr>
        <w:t>m</w:t>
      </w:r>
      <w:r>
        <w:rPr>
          <w:rFonts w:eastAsiaTheme="minorEastAsia"/>
        </w:rPr>
        <w:t>edian ACV has increased</w:t>
      </w:r>
      <w:r w:rsidR="004034C2">
        <w:rPr>
          <w:rFonts w:eastAsiaTheme="minorEastAsia"/>
        </w:rPr>
        <w:t xml:space="preserve"> from 5% in</w:t>
      </w:r>
      <w:r>
        <w:rPr>
          <w:rFonts w:eastAsiaTheme="minorEastAsia"/>
        </w:rPr>
        <w:t xml:space="preserve"> Campana (2001)</w:t>
      </w:r>
      <w:r w:rsidR="004034C2">
        <w:rPr>
          <w:rFonts w:eastAsiaTheme="minorEastAsia"/>
        </w:rPr>
        <w:t xml:space="preserve"> to 9.3% in this study. Median ACV</w:t>
      </w:r>
      <w:r>
        <w:rPr>
          <w:rFonts w:eastAsiaTheme="minorEastAsia"/>
        </w:rPr>
        <w:t xml:space="preserve"> differ</w:t>
      </w:r>
      <w:r w:rsidR="004034C2">
        <w:rPr>
          <w:rFonts w:eastAsiaTheme="minorEastAsia"/>
        </w:rPr>
        <w:t>ed</w:t>
      </w:r>
      <w:r>
        <w:rPr>
          <w:rFonts w:eastAsiaTheme="minorEastAsia"/>
        </w:rPr>
        <w:t xml:space="preserve"> among the number of repeated readings</w:t>
      </w:r>
      <w:r w:rsidR="004034C2">
        <w:rPr>
          <w:rFonts w:eastAsiaTheme="minorEastAsia"/>
        </w:rPr>
        <w:t xml:space="preserve"> per fish</w:t>
      </w:r>
      <w:r>
        <w:rPr>
          <w:rFonts w:eastAsiaTheme="minorEastAsia"/>
        </w:rPr>
        <w:t>, the range of observed ages, and the calcified structure used</w:t>
      </w:r>
      <w:r w:rsidR="004034C2">
        <w:rPr>
          <w:rFonts w:eastAsiaTheme="minorEastAsia"/>
        </w:rPr>
        <w:t>, but not between between- and within-reader readings or classes of fish</w:t>
      </w:r>
      <w:r>
        <w:rPr>
          <w:rFonts w:eastAsiaTheme="minorEastAsia"/>
        </w:rPr>
        <w:t>.</w:t>
      </w:r>
      <w:r w:rsidR="00AA1EF4">
        <w:rPr>
          <w:rFonts w:eastAsiaTheme="minorEastAsia"/>
        </w:rPr>
        <w:t xml:space="preserve"> </w:t>
      </w:r>
      <w:r w:rsidR="004034C2">
        <w:rPr>
          <w:rFonts w:eastAsiaTheme="minorEastAsia"/>
        </w:rPr>
        <w:t xml:space="preserve">Of the </w:t>
      </w:r>
      <w:r w:rsidR="00AA1EF4">
        <w:rPr>
          <w:rFonts w:eastAsiaTheme="minorEastAsia"/>
        </w:rPr>
        <w:t>12.5% of</w:t>
      </w:r>
      <w:r w:rsidR="00BF7374">
        <w:rPr>
          <w:rFonts w:eastAsiaTheme="minorEastAsia"/>
        </w:rPr>
        <w:t xml:space="preserve"> studies </w:t>
      </w:r>
      <w:r w:rsidR="004034C2">
        <w:rPr>
          <w:rFonts w:eastAsiaTheme="minorEastAsia"/>
        </w:rPr>
        <w:t xml:space="preserve">that </w:t>
      </w:r>
      <w:r w:rsidR="00BF7374">
        <w:rPr>
          <w:rFonts w:eastAsiaTheme="minorEastAsia"/>
        </w:rPr>
        <w:t xml:space="preserve">checked for a relationship between a precision metric and age, 53% detected a relationship with age. </w:t>
      </w:r>
      <w:r w:rsidR="004034C2">
        <w:rPr>
          <w:rFonts w:eastAsiaTheme="minorEastAsia"/>
        </w:rPr>
        <w:t xml:space="preserve">Of the </w:t>
      </w:r>
      <w:r w:rsidR="00BF7374">
        <w:rPr>
          <w:rFonts w:eastAsiaTheme="minorEastAsia"/>
        </w:rPr>
        <w:t>41.5% of studies</w:t>
      </w:r>
      <w:r w:rsidR="004034C2">
        <w:rPr>
          <w:rFonts w:eastAsiaTheme="minorEastAsia"/>
        </w:rPr>
        <w:t xml:space="preserve"> that</w:t>
      </w:r>
      <w:r w:rsidR="00BF7374">
        <w:rPr>
          <w:rFonts w:eastAsiaTheme="minorEastAsia"/>
        </w:rPr>
        <w:t xml:space="preserve"> checked for bias in the age estimates</w:t>
      </w:r>
      <w:r w:rsidR="004034C2">
        <w:rPr>
          <w:rFonts w:eastAsiaTheme="minorEastAsia"/>
        </w:rPr>
        <w:t>,</w:t>
      </w:r>
      <w:r w:rsidR="00BF7374">
        <w:rPr>
          <w:rFonts w:eastAsiaTheme="minorEastAsia"/>
        </w:rPr>
        <w:t xml:space="preserve"> 37.8% detected </w:t>
      </w:r>
      <w:r w:rsidR="004034C2">
        <w:rPr>
          <w:rFonts w:eastAsiaTheme="minorEastAsia"/>
        </w:rPr>
        <w:t xml:space="preserve">a </w:t>
      </w:r>
      <w:r w:rsidR="00BF7374">
        <w:rPr>
          <w:rFonts w:eastAsiaTheme="minorEastAsia"/>
        </w:rPr>
        <w:t xml:space="preserve">bias. </w:t>
      </w:r>
      <w:r>
        <w:rPr>
          <w:rFonts w:eastAsiaTheme="minorEastAsia"/>
        </w:rPr>
        <w:t>More specific comparisons can be made in the future to further our understanding of ageing precision.</w:t>
      </w:r>
    </w:p>
    <w:p w14:paraId="11A3762F" w14:textId="77777777" w:rsidR="00EA0869" w:rsidRPr="006D7282" w:rsidRDefault="00EA0869" w:rsidP="004B4202">
      <w:pPr>
        <w:spacing w:after="0" w:line="240" w:lineRule="auto"/>
      </w:pPr>
    </w:p>
    <w:p w14:paraId="57EAF151" w14:textId="755C0A82" w:rsidR="007C6550" w:rsidRDefault="00D2790A" w:rsidP="005B31BC">
      <w:pPr>
        <w:spacing w:after="0" w:line="240" w:lineRule="auto"/>
        <w:rPr>
          <w:b/>
        </w:rPr>
      </w:pPr>
      <w:r>
        <w:rPr>
          <w:b/>
        </w:rPr>
        <w:t>Introduction:</w:t>
      </w:r>
    </w:p>
    <w:p w14:paraId="670C0A8B" w14:textId="77777777" w:rsidR="007C6550" w:rsidRPr="007C6550" w:rsidRDefault="007C6550" w:rsidP="005B31BC">
      <w:pPr>
        <w:spacing w:after="0" w:line="240" w:lineRule="auto"/>
        <w:rPr>
          <w:b/>
        </w:rPr>
      </w:pPr>
    </w:p>
    <w:p w14:paraId="3AC6AE57" w14:textId="329FBEAC" w:rsidR="00A34771" w:rsidRPr="00A34771" w:rsidRDefault="00D2790A" w:rsidP="005B31BC">
      <w:pPr>
        <w:spacing w:after="0" w:line="240" w:lineRule="auto"/>
        <w:rPr>
          <w:color w:val="FF0000"/>
        </w:rPr>
      </w:pPr>
      <w:r>
        <w:t xml:space="preserve">Age estimation of fish is crucial </w:t>
      </w:r>
      <w:r w:rsidR="006753CF">
        <w:t>for assessing stock structure and population dynamics</w:t>
      </w:r>
      <w:r w:rsidR="00EB4D1B">
        <w:t xml:space="preserve"> as ages are</w:t>
      </w:r>
      <w:r w:rsidR="004B7627">
        <w:t xml:space="preserve"> needed </w:t>
      </w:r>
      <w:r w:rsidR="00EB4D1B">
        <w:t>to</w:t>
      </w:r>
      <w:r w:rsidR="004B7627">
        <w:t xml:space="preserve"> estimat</w:t>
      </w:r>
      <w:r w:rsidR="00EB4D1B">
        <w:t>e</w:t>
      </w:r>
      <w:r w:rsidR="004B7627">
        <w:t xml:space="preserve"> growth</w:t>
      </w:r>
      <w:r w:rsidR="0029596D">
        <w:t>,</w:t>
      </w:r>
      <w:r w:rsidR="004B7627">
        <w:t xml:space="preserve"> mortality</w:t>
      </w:r>
      <w:r w:rsidR="0029596D">
        <w:t>, and recruitment</w:t>
      </w:r>
      <w:r w:rsidR="004B7627">
        <w:t xml:space="preserve"> in fish populations</w:t>
      </w:r>
      <w:r w:rsidR="00EB4D1B">
        <w:t xml:space="preserve"> (</w:t>
      </w:r>
      <w:r w:rsidR="00077010">
        <w:t xml:space="preserve">Kerns and Lombardi-Carlson 2017; </w:t>
      </w:r>
      <w:r w:rsidR="00EB4D1B">
        <w:t>Quist and Isermann 201</w:t>
      </w:r>
      <w:r w:rsidR="00077010">
        <w:t>7</w:t>
      </w:r>
      <w:r w:rsidR="00EB4D1B">
        <w:t>)</w:t>
      </w:r>
      <w:r w:rsidR="00DE20B9">
        <w:t>.</w:t>
      </w:r>
      <w:r w:rsidR="0029596D">
        <w:t xml:space="preserve"> Growth is important to understand because it can affect a fish’s vulnerability to predation an</w:t>
      </w:r>
      <w:r w:rsidR="00EF5470">
        <w:t>d angling pressure</w:t>
      </w:r>
      <w:r w:rsidR="0029596D">
        <w:t>.</w:t>
      </w:r>
      <w:r w:rsidR="00B27D62">
        <w:t xml:space="preserve"> Growth can</w:t>
      </w:r>
      <w:r w:rsidR="0029596D">
        <w:t xml:space="preserve"> also be used as a metric of prey resource availability</w:t>
      </w:r>
      <w:r w:rsidR="00C104D7">
        <w:t xml:space="preserve"> (Kerns and Lombardi-Carlson 2017).</w:t>
      </w:r>
      <w:r w:rsidR="00436500">
        <w:t xml:space="preserve"> </w:t>
      </w:r>
      <w:r w:rsidR="00AE781C">
        <w:t xml:space="preserve">Estimates of mortality are important for setting </w:t>
      </w:r>
      <w:r w:rsidR="00CA14F4">
        <w:t xml:space="preserve">good harvest regulations. A catch-curve is usually used </w:t>
      </w:r>
      <w:r w:rsidR="00EB4D1B">
        <w:t>to</w:t>
      </w:r>
      <w:r w:rsidR="00CA14F4">
        <w:t xml:space="preserve"> estimat</w:t>
      </w:r>
      <w:r w:rsidR="00EB4D1B">
        <w:t>e</w:t>
      </w:r>
      <w:r w:rsidR="00CA14F4">
        <w:t xml:space="preserve"> mortality and </w:t>
      </w:r>
      <w:r w:rsidR="00EB4D1B">
        <w:t xml:space="preserve">they </w:t>
      </w:r>
      <w:r w:rsidR="00CA14F4">
        <w:t>require</w:t>
      </w:r>
      <w:r w:rsidR="00EB4D1B">
        <w:t xml:space="preserve"> estimate</w:t>
      </w:r>
      <w:r w:rsidR="00CA14F4">
        <w:t xml:space="preserve">s </w:t>
      </w:r>
      <w:r w:rsidR="00EB4D1B">
        <w:t xml:space="preserve">of </w:t>
      </w:r>
      <w:r w:rsidR="00CA14F4">
        <w:t xml:space="preserve">age </w:t>
      </w:r>
      <w:r w:rsidR="00EB4D1B">
        <w:t>for</w:t>
      </w:r>
      <w:r w:rsidR="00CA14F4">
        <w:t xml:space="preserve"> individual fish (Ogle 2016).</w:t>
      </w:r>
      <w:r w:rsidR="00F96B3C">
        <w:t xml:space="preserve"> </w:t>
      </w:r>
      <w:r w:rsidR="00436500">
        <w:t>Recruitment</w:t>
      </w:r>
      <w:r w:rsidR="00F96B3C">
        <w:t xml:space="preserve"> is used to </w:t>
      </w:r>
      <w:r w:rsidR="00077010">
        <w:t>predict</w:t>
      </w:r>
      <w:r w:rsidR="00F96B3C">
        <w:t xml:space="preserve"> the future year-classes of a fish population. Fish recruitment to the stock population can be defined</w:t>
      </w:r>
      <w:r w:rsidR="00077010">
        <w:t>, for example,</w:t>
      </w:r>
      <w:r w:rsidR="00F96B3C">
        <w:t xml:space="preserve"> as </w:t>
      </w:r>
      <w:r w:rsidR="00077010">
        <w:t>when the fish</w:t>
      </w:r>
      <w:r w:rsidR="00F96B3C">
        <w:t xml:space="preserve"> reach a breeding age (Ogle 2016).</w:t>
      </w:r>
    </w:p>
    <w:p w14:paraId="77347E3C" w14:textId="77777777" w:rsidR="00805026" w:rsidRDefault="00805026" w:rsidP="005B31BC">
      <w:pPr>
        <w:spacing w:after="0" w:line="240" w:lineRule="auto"/>
      </w:pPr>
    </w:p>
    <w:p w14:paraId="54E7064D" w14:textId="2B89FEA6" w:rsidR="00A34771" w:rsidRDefault="00077010" w:rsidP="005B31BC">
      <w:pPr>
        <w:spacing w:after="0" w:line="240" w:lineRule="auto"/>
      </w:pPr>
      <w:r>
        <w:t>C</w:t>
      </w:r>
      <w:r w:rsidR="009D7A7F">
        <w:t>alcified structure</w:t>
      </w:r>
      <w:r>
        <w:t>s</w:t>
      </w:r>
      <w:r w:rsidR="009D7A7F">
        <w:t xml:space="preserve"> from </w:t>
      </w:r>
      <w:r w:rsidR="0083688C">
        <w:t>fish</w:t>
      </w:r>
      <w:r>
        <w:t xml:space="preserve"> often show seasonal patterns of growth which can be used to estimate the age of fish</w:t>
      </w:r>
      <w:r w:rsidR="00F74000">
        <w:t xml:space="preserve">. </w:t>
      </w:r>
      <w:r>
        <w:t>C</w:t>
      </w:r>
      <w:r w:rsidR="009D7A7F">
        <w:t>alcified structures</w:t>
      </w:r>
      <w:r>
        <w:t xml:space="preserve"> commonly</w:t>
      </w:r>
      <w:r w:rsidR="009D7A7F">
        <w:t xml:space="preserve"> used for age estimation include otoliths, scales, spines, fin</w:t>
      </w:r>
      <w:r>
        <w:t xml:space="preserve"> </w:t>
      </w:r>
      <w:r w:rsidR="009D7A7F">
        <w:t>rays, and vertebrae.</w:t>
      </w:r>
      <w:r w:rsidR="00761BEE">
        <w:t xml:space="preserve"> Traditionally, scales were the structure</w:t>
      </w:r>
      <w:r>
        <w:t xml:space="preserve"> most used to estimate age of fish, as</w:t>
      </w:r>
      <w:r w:rsidR="00761BEE">
        <w:t xml:space="preserve"> annuli on </w:t>
      </w:r>
      <w:r>
        <w:t>s</w:t>
      </w:r>
      <w:r w:rsidR="00761BEE">
        <w:t xml:space="preserve">cales were validated as an ageing method in the late 1800’s </w:t>
      </w:r>
      <w:bookmarkStart w:id="0" w:name="_Hlk9424771"/>
      <w:r w:rsidR="00761BEE">
        <w:t>(Kerns and Lombardi-Carlson 2017)</w:t>
      </w:r>
      <w:bookmarkEnd w:id="0"/>
      <w:r w:rsidR="00761BEE">
        <w:t>.</w:t>
      </w:r>
      <w:r w:rsidR="00C93270">
        <w:t xml:space="preserve"> </w:t>
      </w:r>
      <w:r>
        <w:t>S</w:t>
      </w:r>
      <w:r w:rsidR="00C93270">
        <w:t>cales</w:t>
      </w:r>
      <w:r>
        <w:t xml:space="preserve"> provide</w:t>
      </w:r>
      <w:r w:rsidR="00C93270">
        <w:t xml:space="preserve"> one of the easiest and least invasive methods for age estimation</w:t>
      </w:r>
      <w:r>
        <w:t xml:space="preserve"> as m</w:t>
      </w:r>
      <w:r w:rsidR="00ED7918">
        <w:t xml:space="preserve">inimal </w:t>
      </w:r>
      <w:r w:rsidR="00C93270">
        <w:t xml:space="preserve">harm comes to the fish when </w:t>
      </w:r>
      <w:r>
        <w:t>removing</w:t>
      </w:r>
      <w:r w:rsidR="00C93270">
        <w:t xml:space="preserve"> scale samples.</w:t>
      </w:r>
      <w:r w:rsidR="00ED7918">
        <w:t xml:space="preserve"> As of the 20</w:t>
      </w:r>
      <w:r w:rsidR="00ED7918" w:rsidRPr="00ED7918">
        <w:rPr>
          <w:vertAlign w:val="superscript"/>
        </w:rPr>
        <w:t>th</w:t>
      </w:r>
      <w:r w:rsidR="00ED7918">
        <w:t xml:space="preserve"> century, scales have been found to commonly underestimate ages of fish, especially of </w:t>
      </w:r>
      <w:r>
        <w:t>longer-</w:t>
      </w:r>
      <w:r w:rsidR="00ED7918">
        <w:t>lived fish</w:t>
      </w:r>
      <w:r w:rsidR="000F1E7F">
        <w:t>es</w:t>
      </w:r>
      <w:r w:rsidR="00ED7918">
        <w:t>.</w:t>
      </w:r>
      <w:r w:rsidR="00C93270">
        <w:t xml:space="preserve"> </w:t>
      </w:r>
      <w:r>
        <w:t>Thus</w:t>
      </w:r>
      <w:r w:rsidR="00C93270">
        <w:t>,</w:t>
      </w:r>
      <w:r w:rsidR="00ED7918">
        <w:t xml:space="preserve"> other calcified structures </w:t>
      </w:r>
      <w:r>
        <w:t>are</w:t>
      </w:r>
      <w:r w:rsidR="00C93270">
        <w:t xml:space="preserve"> more common</w:t>
      </w:r>
      <w:r>
        <w:t>ly used to estimate age of</w:t>
      </w:r>
      <w:r w:rsidR="00C93270">
        <w:t xml:space="preserve"> fish</w:t>
      </w:r>
      <w:r>
        <w:t xml:space="preserve"> today</w:t>
      </w:r>
      <w:r w:rsidR="00ED7918">
        <w:t xml:space="preserve">. Otoliths tend to </w:t>
      </w:r>
      <w:r>
        <w:t>provide accurate ages for most fish, but extracting</w:t>
      </w:r>
      <w:r w:rsidR="00ED7918">
        <w:t xml:space="preserve"> otoliths </w:t>
      </w:r>
      <w:r w:rsidR="000F1E7F">
        <w:t>requires the fish to be sacrificed</w:t>
      </w:r>
      <w:r w:rsidR="00FE7A3E">
        <w:t xml:space="preserve"> (Kerns and Lombardi-Carlson 2017)</w:t>
      </w:r>
      <w:r w:rsidR="000F1E7F">
        <w:t xml:space="preserve">. </w:t>
      </w:r>
      <w:r>
        <w:t>S</w:t>
      </w:r>
      <w:r w:rsidR="000F1E7F">
        <w:t xml:space="preserve">pines </w:t>
      </w:r>
      <w:r>
        <w:t>are less invasive to sample and tend to provide more accurate ages than scales, but less accurate ages than otoliths for long-lived fishes</w:t>
      </w:r>
      <w:r w:rsidR="00805026">
        <w:t>.</w:t>
      </w:r>
    </w:p>
    <w:p w14:paraId="588FDE2B" w14:textId="77777777" w:rsidR="00805026" w:rsidRDefault="00805026" w:rsidP="005B31BC">
      <w:pPr>
        <w:spacing w:after="0" w:line="240" w:lineRule="auto"/>
      </w:pPr>
    </w:p>
    <w:p w14:paraId="74880465" w14:textId="0C3243FC" w:rsidR="00E75473" w:rsidRDefault="008574F2" w:rsidP="005B31BC">
      <w:pPr>
        <w:spacing w:after="0" w:line="240" w:lineRule="auto"/>
      </w:pPr>
      <w:r>
        <w:t>Fisheries managers base many management decisions and regulations</w:t>
      </w:r>
      <w:r w:rsidR="00035C8A">
        <w:t>, in part,</w:t>
      </w:r>
      <w:r>
        <w:t xml:space="preserve"> on estimat</w:t>
      </w:r>
      <w:r w:rsidR="00035C8A">
        <w:t>e</w:t>
      </w:r>
      <w:r>
        <w:t xml:space="preserve">s of </w:t>
      </w:r>
      <w:r w:rsidR="00035C8A">
        <w:t xml:space="preserve">rates of </w:t>
      </w:r>
      <w:r>
        <w:t xml:space="preserve">growth, mortality, and recruitment. </w:t>
      </w:r>
      <w:r w:rsidR="00035C8A">
        <w:t xml:space="preserve">Thus, </w:t>
      </w:r>
      <w:r>
        <w:t xml:space="preserve">accurate </w:t>
      </w:r>
      <w:r w:rsidR="00035C8A">
        <w:t xml:space="preserve">estimates of the </w:t>
      </w:r>
      <w:r>
        <w:t xml:space="preserve">age of fish </w:t>
      </w:r>
      <w:r w:rsidR="00035C8A">
        <w:t>are</w:t>
      </w:r>
      <w:r>
        <w:t xml:space="preserve"> needed</w:t>
      </w:r>
      <w:r w:rsidR="00035C8A">
        <w:t xml:space="preserve"> for proper management of fisheries</w:t>
      </w:r>
      <w:r>
        <w:t>. There are two major sources of error when estimating the age of fish</w:t>
      </w:r>
      <w:r w:rsidR="00035C8A">
        <w:t xml:space="preserve"> (Campana 2001)</w:t>
      </w:r>
      <w:r>
        <w:t xml:space="preserve">. </w:t>
      </w:r>
      <w:r w:rsidR="00035C8A">
        <w:t>The f</w:t>
      </w:r>
      <w:r>
        <w:t>irst</w:t>
      </w:r>
      <w:r w:rsidR="00035C8A">
        <w:t xml:space="preserve"> source of error, called </w:t>
      </w:r>
      <w:r>
        <w:t>process error</w:t>
      </w:r>
      <w:r w:rsidR="00035C8A">
        <w:t>, is that some structures do not reliably record the true age of the fish. For example, due to resorption of calcified material on the margins of scales, scale</w:t>
      </w:r>
      <w:r w:rsidR="00421EC4">
        <w:t>s</w:t>
      </w:r>
      <w:r w:rsidR="00035C8A">
        <w:t xml:space="preserve"> often underestimate the true</w:t>
      </w:r>
      <w:r w:rsidR="00421EC4">
        <w:t xml:space="preserve"> age</w:t>
      </w:r>
      <w:r w:rsidR="00035C8A">
        <w:t xml:space="preserve"> of the fish. The second source of error is</w:t>
      </w:r>
      <w:r w:rsidR="000356C7">
        <w:t xml:space="preserve"> due to the subjectivity of age estimations </w:t>
      </w:r>
      <w:r w:rsidR="00035C8A">
        <w:t>by individual readers</w:t>
      </w:r>
      <w:r w:rsidR="0069503B">
        <w:t xml:space="preserve">. Both errors </w:t>
      </w:r>
      <w:r w:rsidR="00AD620E">
        <w:t>may result in</w:t>
      </w:r>
      <w:r w:rsidR="0069503B">
        <w:t xml:space="preserve"> over</w:t>
      </w:r>
      <w:r w:rsidR="00AD620E">
        <w:t>-</w:t>
      </w:r>
      <w:r w:rsidR="0069503B">
        <w:t xml:space="preserve"> or under</w:t>
      </w:r>
      <w:r w:rsidR="00AD620E">
        <w:t>-</w:t>
      </w:r>
      <w:r w:rsidR="0069503B">
        <w:t>estimate</w:t>
      </w:r>
      <w:r w:rsidR="00AD620E">
        <w:t xml:space="preserve">s </w:t>
      </w:r>
      <w:r w:rsidR="00AD620E">
        <w:lastRenderedPageBreak/>
        <w:t>of the true</w:t>
      </w:r>
      <w:r w:rsidR="0069503B">
        <w:t xml:space="preserve"> ages of fish</w:t>
      </w:r>
      <w:r w:rsidR="00F06E15">
        <w:t xml:space="preserve">. </w:t>
      </w:r>
      <w:r w:rsidR="00AD620E">
        <w:t>These b</w:t>
      </w:r>
      <w:r w:rsidR="00F06E15">
        <w:t>ias</w:t>
      </w:r>
      <w:r w:rsidR="00AD620E">
        <w:t>es</w:t>
      </w:r>
      <w:r w:rsidR="00F06E15">
        <w:t xml:space="preserve"> </w:t>
      </w:r>
      <w:r>
        <w:t>in</w:t>
      </w:r>
      <w:r w:rsidR="00F06E15">
        <w:t xml:space="preserve"> fish </w:t>
      </w:r>
      <w:r>
        <w:t xml:space="preserve">age estimation </w:t>
      </w:r>
      <w:r w:rsidR="00AD620E">
        <w:t>may</w:t>
      </w:r>
      <w:r>
        <w:t xml:space="preserve"> result in management decisions</w:t>
      </w:r>
      <w:r w:rsidR="00AD620E">
        <w:t xml:space="preserve"> that are based</w:t>
      </w:r>
      <w:r>
        <w:t xml:space="preserve"> on false conclusions</w:t>
      </w:r>
      <w:r w:rsidR="00AD620E">
        <w:t>, which may be</w:t>
      </w:r>
      <w:r>
        <w:t xml:space="preserve"> detriment</w:t>
      </w:r>
      <w:r w:rsidR="00AD620E">
        <w:t>al</w:t>
      </w:r>
      <w:r>
        <w:t xml:space="preserve"> to fish population</w:t>
      </w:r>
      <w:r w:rsidR="00AD620E">
        <w:t>s</w:t>
      </w:r>
      <w:r>
        <w:t>. For example, underestimati</w:t>
      </w:r>
      <w:r w:rsidR="00AD620E">
        <w:t>ng the</w:t>
      </w:r>
      <w:r>
        <w:t xml:space="preserve"> age of Cisco</w:t>
      </w:r>
      <w:r w:rsidR="00AD620E">
        <w:t xml:space="preserve"> (</w:t>
      </w:r>
      <w:r w:rsidR="00421EC4" w:rsidRPr="004B4202">
        <w:rPr>
          <w:i/>
        </w:rPr>
        <w:t>Coregonus artedi</w:t>
      </w:r>
      <w:r w:rsidR="00AD620E">
        <w:t>)</w:t>
      </w:r>
      <w:r>
        <w:t xml:space="preserve"> using scales </w:t>
      </w:r>
      <w:r w:rsidR="004B4202">
        <w:t>resulted in regulations that contribute</w:t>
      </w:r>
      <w:r>
        <w:t xml:space="preserve"> to their major decline throughout the 20</w:t>
      </w:r>
      <w:r>
        <w:rPr>
          <w:vertAlign w:val="superscript"/>
        </w:rPr>
        <w:t xml:space="preserve">th </w:t>
      </w:r>
      <w:r>
        <w:t>century (</w:t>
      </w:r>
      <w:r w:rsidR="00421EC4">
        <w:t>Yule et al. 2008</w:t>
      </w:r>
      <w:r>
        <w:t xml:space="preserve">). </w:t>
      </w:r>
    </w:p>
    <w:p w14:paraId="59FFB4C9" w14:textId="77777777" w:rsidR="00805026" w:rsidRDefault="00805026" w:rsidP="005B31BC">
      <w:pPr>
        <w:spacing w:after="0" w:line="240" w:lineRule="auto"/>
      </w:pPr>
    </w:p>
    <w:p w14:paraId="5DCCE25D" w14:textId="34959D5B" w:rsidR="00AD620E" w:rsidRDefault="00E75473" w:rsidP="005B31BC">
      <w:pPr>
        <w:spacing w:after="0" w:line="240" w:lineRule="auto"/>
      </w:pPr>
      <w:r>
        <w:t xml:space="preserve">In addition to accuracy, it is important that age estimates are </w:t>
      </w:r>
      <w:r w:rsidR="00AD620E">
        <w:t xml:space="preserve">precise, </w:t>
      </w:r>
      <w:r w:rsidR="004B4202">
        <w:t>or</w:t>
      </w:r>
      <w:r w:rsidR="00AD620E">
        <w:t xml:space="preserve"> </w:t>
      </w:r>
      <w:r>
        <w:t>repeatable among multiple readings</w:t>
      </w:r>
      <w:r w:rsidR="00AD620E">
        <w:t xml:space="preserve"> </w:t>
      </w:r>
      <w:r w:rsidR="004B4202">
        <w:t>of</w:t>
      </w:r>
      <w:r w:rsidR="004B4202" w:rsidRPr="009D7A7F">
        <w:t xml:space="preserve"> </w:t>
      </w:r>
      <w:r w:rsidR="00AD620E">
        <w:t xml:space="preserve">a </w:t>
      </w:r>
      <w:r w:rsidR="009D7A7F" w:rsidRPr="009D7A7F">
        <w:t>calcified structure</w:t>
      </w:r>
      <w:r w:rsidR="009D7A7F">
        <w:t xml:space="preserve">. </w:t>
      </w:r>
      <w:r>
        <w:t>Precision can be measured from age estimation</w:t>
      </w:r>
      <w:r w:rsidR="004B4202">
        <w:t>s made</w:t>
      </w:r>
      <w:r>
        <w:t xml:space="preserve"> among multiple readers or among multiple readings </w:t>
      </w:r>
      <w:r w:rsidR="00AD620E">
        <w:t>made by</w:t>
      </w:r>
      <w:r>
        <w:t xml:space="preserve"> the same reader</w:t>
      </w:r>
      <w:r w:rsidR="00805026">
        <w:t xml:space="preserve">. </w:t>
      </w:r>
      <w:r w:rsidR="004B4202">
        <w:t>I</w:t>
      </w:r>
      <w:r w:rsidR="009D7A7F">
        <w:t>mportant</w:t>
      </w:r>
      <w:r w:rsidR="004B4202">
        <w:t>ly,</w:t>
      </w:r>
      <w:r w:rsidR="009D7A7F">
        <w:t xml:space="preserve"> high precision </w:t>
      </w:r>
      <w:r w:rsidR="00AD620E">
        <w:t xml:space="preserve">(i.e., repeatability of age estimates) </w:t>
      </w:r>
      <w:r w:rsidR="009D7A7F">
        <w:t>does not indicate high accuracy</w:t>
      </w:r>
      <w:r w:rsidR="00AD620E">
        <w:t xml:space="preserve"> (i.e., estimating true age)</w:t>
      </w:r>
      <w:r w:rsidR="009D7A7F">
        <w:t>.</w:t>
      </w:r>
    </w:p>
    <w:p w14:paraId="76B7A869" w14:textId="77777777" w:rsidR="00AD620E" w:rsidRDefault="00AD620E" w:rsidP="005B31BC">
      <w:pPr>
        <w:spacing w:after="0" w:line="240" w:lineRule="auto"/>
      </w:pPr>
    </w:p>
    <w:p w14:paraId="72D4201D" w14:textId="6AC2824C" w:rsidR="00615AD3" w:rsidRDefault="00AD620E" w:rsidP="005B31BC">
      <w:pPr>
        <w:spacing w:after="0" w:line="240" w:lineRule="auto"/>
      </w:pPr>
      <w:r>
        <w:t>C</w:t>
      </w:r>
      <w:r w:rsidR="00804461">
        <w:t xml:space="preserve">ommonly used measures of precision include </w:t>
      </w:r>
      <w:r>
        <w:t>p</w:t>
      </w:r>
      <w:r w:rsidR="00804461">
        <w:t xml:space="preserve">ercent </w:t>
      </w:r>
      <w:r>
        <w:t>a</w:t>
      </w:r>
      <w:r w:rsidR="00804461">
        <w:t xml:space="preserve">greement (PA), </w:t>
      </w:r>
      <w:r>
        <w:t>a</w:t>
      </w:r>
      <w:r w:rsidR="00804461">
        <w:t xml:space="preserve">verage </w:t>
      </w:r>
      <w:r>
        <w:t>p</w:t>
      </w:r>
      <w:r w:rsidR="00804461">
        <w:t xml:space="preserve">ercent </w:t>
      </w:r>
      <w:r>
        <w:t>e</w:t>
      </w:r>
      <w:r w:rsidR="00804461">
        <w:t xml:space="preserve">rror (APE), and </w:t>
      </w:r>
      <w:r>
        <w:t>a</w:t>
      </w:r>
      <w:r w:rsidR="00804461">
        <w:t xml:space="preserve">verage </w:t>
      </w:r>
      <w:r>
        <w:t>c</w:t>
      </w:r>
      <w:r w:rsidR="00804461">
        <w:t xml:space="preserve">oefficient of </w:t>
      </w:r>
      <w:r>
        <w:t>v</w:t>
      </w:r>
      <w:r w:rsidR="00804461">
        <w:t>ariation (ACV)</w:t>
      </w:r>
      <w:r w:rsidR="0040650E">
        <w:t xml:space="preserve">. </w:t>
      </w:r>
      <w:r>
        <w:t>Percent agreement</w:t>
      </w:r>
      <w:r w:rsidR="00C13271">
        <w:t xml:space="preserve">, which was the predominant precision metric prior to 1981, is the percentage of all fish for which the </w:t>
      </w:r>
      <w:r w:rsidR="00737DBC">
        <w:t>repeated</w:t>
      </w:r>
      <w:r w:rsidR="00C13271">
        <w:t xml:space="preserve"> readings perfectly agree.</w:t>
      </w:r>
      <w:r w:rsidR="0040650E">
        <w:t xml:space="preserve"> However, Beamish </w:t>
      </w:r>
      <w:r>
        <w:t>and</w:t>
      </w:r>
      <w:r w:rsidR="0040650E">
        <w:t xml:space="preserve"> Fournier (1981) stated that </w:t>
      </w:r>
      <w:r>
        <w:t>PA</w:t>
      </w:r>
      <w:r w:rsidR="0040650E">
        <w:t xml:space="preserve"> was an inadequate measure of precision because it varies widely both among species and among ages within a species</w:t>
      </w:r>
      <w:r w:rsidR="00615AD3">
        <w:t xml:space="preserve"> (Campana 2001). For instance, 95% agreement might be considered poor </w:t>
      </w:r>
      <w:r>
        <w:t xml:space="preserve">precision for a short-lived species </w:t>
      </w:r>
      <w:r w:rsidR="00615AD3">
        <w:t xml:space="preserve">but </w:t>
      </w:r>
      <w:r>
        <w:t>good precision</w:t>
      </w:r>
      <w:r w:rsidR="00615AD3">
        <w:t xml:space="preserve"> for a</w:t>
      </w:r>
      <w:r>
        <w:t xml:space="preserve"> long-lived</w:t>
      </w:r>
      <w:r w:rsidR="00615AD3">
        <w:t xml:space="preserve"> species. Beamish </w:t>
      </w:r>
      <w:r>
        <w:t>and</w:t>
      </w:r>
      <w:r w:rsidR="00615AD3">
        <w:t xml:space="preserve"> Fournier (1981) recommended us</w:t>
      </w:r>
      <w:r>
        <w:t>ing</w:t>
      </w:r>
      <w:r w:rsidR="00615AD3">
        <w:t xml:space="preserve"> APE instead of PA. </w:t>
      </w:r>
      <w:r>
        <w:t>Average percent error</w:t>
      </w:r>
      <w:r w:rsidR="00615AD3">
        <w:t xml:space="preserve"> is defined as</w:t>
      </w:r>
    </w:p>
    <w:p w14:paraId="1FF37AAC" w14:textId="77777777" w:rsidR="00615AD3" w:rsidRDefault="00615AD3" w:rsidP="005B31BC">
      <w:pPr>
        <w:spacing w:after="0" w:line="240" w:lineRule="auto"/>
      </w:pPr>
    </w:p>
    <w:p w14:paraId="4EA554BF" w14:textId="40D98040" w:rsidR="00615AD3" w:rsidRDefault="00615AD3" w:rsidP="005B31BC">
      <w:pPr>
        <w:spacing w:after="0" w:line="240" w:lineRule="auto"/>
      </w:pPr>
      <m:oMathPara>
        <m:oMath>
          <m:r>
            <w:rPr>
              <w:rFonts w:ascii="Cambria Math" w:hAnsi="Cambria Math"/>
            </w:rPr>
            <m:t>APE=100*</m:t>
          </m:r>
          <m:f>
            <m:fPr>
              <m:ctrlPr>
                <w:rPr>
                  <w:rFonts w:ascii="Cambria Math" w:hAnsi="Cambria Math"/>
                  <w:i/>
                </w:rPr>
              </m:ctrlPr>
            </m:fPr>
            <m:num>
              <m:r>
                <w:rPr>
                  <w:rFonts w:ascii="Cambria Math" w:hAnsi="Cambria Math"/>
                </w:rPr>
                <m:t>1</m:t>
              </m:r>
            </m:num>
            <m:den>
              <m:r>
                <w:rPr>
                  <w:rFonts w:ascii="Cambria Math" w:hAnsi="Cambria Math"/>
                </w:rPr>
                <m:t>nR</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den>
                  </m:f>
                </m:e>
              </m:nary>
            </m:e>
          </m:nary>
        </m:oMath>
      </m:oMathPara>
    </w:p>
    <w:p w14:paraId="45505946" w14:textId="430DA06F" w:rsidR="00A30EDD" w:rsidRDefault="00615AD3" w:rsidP="005B31BC">
      <w:pPr>
        <w:spacing w:after="0" w:line="240" w:lineRule="auto"/>
        <w:rPr>
          <w:rFonts w:eastAsiaTheme="minorEastAsia"/>
        </w:rPr>
      </w:pPr>
      <w:r>
        <w:t>where</w:t>
      </w:r>
      <w:r w:rsidR="001E1834" w:rsidRPr="001E1834">
        <w:rPr>
          <w:rFonts w:eastAsiaTheme="minorEastAsia"/>
        </w:rPr>
        <w:t xml:space="preserve"> </w:t>
      </w:r>
      <w:r w:rsidR="001E1834">
        <w:rPr>
          <w:rFonts w:eastAsiaTheme="minorEastAsia"/>
        </w:rPr>
        <w:t>n is the number of aged fish in the sample,</w:t>
      </w:r>
      <w:r>
        <w:t xml:space="preserve"> </w:t>
      </w:r>
      <w:r w:rsidRPr="00737DBC">
        <w:rPr>
          <w:i/>
        </w:rPr>
        <w:t>R</w:t>
      </w:r>
      <w:r>
        <w:t xml:space="preserve"> is the number of</w:t>
      </w:r>
      <w:r w:rsidR="001E1834">
        <w:t xml:space="preserve"> repeated age estimates for</w:t>
      </w:r>
      <w:r>
        <w:t xml:space="preserve"> each fish</w:t>
      </w:r>
      <w:r w:rsidR="00212E43">
        <w:t xml:space="preserve">, </w:t>
      </w:r>
      <w:r w:rsidR="00212E43" w:rsidRPr="00737DBC">
        <w:rPr>
          <w:i/>
        </w:rPr>
        <w:t>x</w:t>
      </w:r>
      <w:r w:rsidR="00212E43" w:rsidRPr="00737DBC">
        <w:rPr>
          <w:i/>
          <w:vertAlign w:val="subscript"/>
        </w:rPr>
        <w:t>ij</w:t>
      </w:r>
      <w:r w:rsidR="00212E43">
        <w:t xml:space="preserve"> is the </w:t>
      </w:r>
      <w:r w:rsidR="00212E43" w:rsidRPr="00737DBC">
        <w:rPr>
          <w:i/>
        </w:rPr>
        <w:t>i</w:t>
      </w:r>
      <w:r w:rsidR="00212E43">
        <w:t xml:space="preserve">th age for the </w:t>
      </w:r>
      <w:r w:rsidR="00212E43" w:rsidRPr="00737DBC">
        <w:rPr>
          <w:i/>
        </w:rPr>
        <w:t>j</w:t>
      </w:r>
      <w:r w:rsidR="00212E43">
        <w:t>th fish,</w:t>
      </w:r>
      <w:r w:rsidR="001E1834">
        <w:t xml:space="preserve"> and</w:t>
      </w:r>
      <w:r w:rsidR="00212E43">
        <w:t xml:space="preserve"> </w:t>
      </w:r>
      <w:r w:rsidR="00212E43">
        <w:rPr>
          <w:rFonts w:eastAsiaTheme="minor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w:r w:rsidR="00212E43">
        <w:rPr>
          <w:rFonts w:eastAsiaTheme="minorEastAsia"/>
        </w:rPr>
        <w:t>is the mean age for the jth fish.</w:t>
      </w:r>
      <w:r w:rsidR="00A30EDD">
        <w:rPr>
          <w:rFonts w:eastAsiaTheme="minorEastAsia"/>
        </w:rPr>
        <w:t xml:space="preserve"> Chang (1982) suggested us</w:t>
      </w:r>
      <w:r w:rsidR="005E43DA">
        <w:rPr>
          <w:rFonts w:eastAsiaTheme="minorEastAsia"/>
        </w:rPr>
        <w:t>ing</w:t>
      </w:r>
      <w:r w:rsidR="00A30EDD">
        <w:rPr>
          <w:rFonts w:eastAsiaTheme="minorEastAsia"/>
        </w:rPr>
        <w:t xml:space="preserve"> ACV instead of APE due to the </w:t>
      </w:r>
      <w:r w:rsidR="005E43DA">
        <w:rPr>
          <w:rFonts w:eastAsiaTheme="minorEastAsia"/>
        </w:rPr>
        <w:t xml:space="preserve">inherent </w:t>
      </w:r>
      <w:r w:rsidR="00A30EDD">
        <w:rPr>
          <w:rFonts w:eastAsiaTheme="minorEastAsia"/>
        </w:rPr>
        <w:t xml:space="preserve">assumption in the APE that the standard deviation of age is proportional to the mean age for individual fish (Ogle 2016). </w:t>
      </w:r>
      <w:r w:rsidR="00A03272">
        <w:rPr>
          <w:rFonts w:eastAsiaTheme="minorEastAsia"/>
        </w:rPr>
        <w:t>Average coefficient of variation</w:t>
      </w:r>
      <w:r w:rsidR="00A30EDD">
        <w:rPr>
          <w:rFonts w:eastAsiaTheme="minorEastAsia"/>
        </w:rPr>
        <w:t xml:space="preserve"> is defined as</w:t>
      </w:r>
    </w:p>
    <w:p w14:paraId="610E6B8C" w14:textId="77777777" w:rsidR="00A30EDD" w:rsidRDefault="00A30EDD" w:rsidP="005B31BC">
      <w:pPr>
        <w:spacing w:after="0" w:line="240" w:lineRule="auto"/>
        <w:rPr>
          <w:rFonts w:eastAsiaTheme="minorEastAsia"/>
        </w:rPr>
      </w:pPr>
    </w:p>
    <w:p w14:paraId="30CB831A" w14:textId="7319F2A9" w:rsidR="00A30EDD" w:rsidRDefault="00A30EDD" w:rsidP="005B31BC">
      <w:pPr>
        <w:spacing w:after="0" w:line="240" w:lineRule="auto"/>
        <w:rPr>
          <w:rFonts w:eastAsiaTheme="minorEastAsia"/>
        </w:rPr>
      </w:pPr>
      <m:oMathPara>
        <m:oMath>
          <m:r>
            <w:rPr>
              <w:rFonts w:ascii="Cambria Math" w:eastAsiaTheme="minorEastAsia" w:hAnsi="Cambria Math"/>
            </w:rPr>
            <m:t>ACV=100*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j</m:t>
                      </m:r>
                    </m:sub>
                  </m:sSub>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den>
              </m:f>
            </m:e>
          </m:nary>
        </m:oMath>
      </m:oMathPara>
    </w:p>
    <w:p w14:paraId="7CDFA785" w14:textId="7CD0A1B4" w:rsidR="0086224D" w:rsidRDefault="00A30EDD" w:rsidP="006E5BA3">
      <w:pPr>
        <w:spacing w:after="0" w:line="240" w:lineRule="auto"/>
      </w:pPr>
      <w:r>
        <w:rPr>
          <w:rFonts w:eastAsiaTheme="minorEastAsia"/>
        </w:rPr>
        <w:t xml:space="preserve">where </w:t>
      </w:r>
      <w:r w:rsidRPr="00737DBC">
        <w:rPr>
          <w:rFonts w:eastAsiaTheme="minorEastAsia"/>
          <w:i/>
        </w:rPr>
        <w:t>s</w:t>
      </w:r>
      <w:r w:rsidRPr="00737DBC">
        <w:rPr>
          <w:rFonts w:eastAsiaTheme="minorEastAsia"/>
          <w:i/>
          <w:vertAlign w:val="subscript"/>
        </w:rPr>
        <w:t>j</w:t>
      </w:r>
      <w:r>
        <w:rPr>
          <w:rFonts w:eastAsiaTheme="minorEastAsia"/>
        </w:rPr>
        <w:t xml:space="preserve"> is the standard deviation for the </w:t>
      </w:r>
      <w:r w:rsidR="00A03272">
        <w:rPr>
          <w:rFonts w:eastAsiaTheme="minorEastAsia"/>
        </w:rPr>
        <w:t xml:space="preserve">repeated </w:t>
      </w:r>
      <w:r>
        <w:rPr>
          <w:rFonts w:eastAsiaTheme="minorEastAsia"/>
        </w:rPr>
        <w:t xml:space="preserve">age estimates of the </w:t>
      </w:r>
      <w:r w:rsidRPr="00737DBC">
        <w:rPr>
          <w:rFonts w:eastAsiaTheme="minorEastAsia"/>
          <w:i/>
        </w:rPr>
        <w:t>j</w:t>
      </w:r>
      <w:r>
        <w:rPr>
          <w:rFonts w:eastAsiaTheme="minorEastAsia"/>
        </w:rPr>
        <w:t xml:space="preserve">th fish. </w:t>
      </w:r>
      <w:r w:rsidR="00036E4C">
        <w:t>T</w:t>
      </w:r>
      <w:r w:rsidR="00036E4C">
        <w:rPr>
          <w:rFonts w:eastAsiaTheme="minorEastAsia"/>
        </w:rPr>
        <w:t xml:space="preserve">he </w:t>
      </w:r>
      <m:oMath>
        <m:r>
          <w:rPr>
            <w:rFonts w:ascii="Cambria Math" w:eastAsiaTheme="minorEastAsia" w:hAnsi="Cambria Math"/>
          </w:rPr>
          <m:t>ACV=</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*APE</m:t>
        </m:r>
      </m:oMath>
      <w:r w:rsidR="00036E4C">
        <w:rPr>
          <w:rFonts w:eastAsiaTheme="minorEastAsia"/>
        </w:rPr>
        <w:t xml:space="preserve"> when only two readings </w:t>
      </w:r>
      <w:r w:rsidR="004B4202">
        <w:rPr>
          <w:rFonts w:eastAsiaTheme="minorEastAsia"/>
        </w:rPr>
        <w:t>a</w:t>
      </w:r>
      <w:r w:rsidR="00036E4C">
        <w:rPr>
          <w:rFonts w:eastAsiaTheme="minorEastAsia"/>
        </w:rPr>
        <w:t>re made.</w:t>
      </w:r>
    </w:p>
    <w:p w14:paraId="1BD4BA8D" w14:textId="77777777" w:rsidR="0086224D" w:rsidRDefault="0086224D" w:rsidP="006E5BA3">
      <w:pPr>
        <w:spacing w:after="0" w:line="240" w:lineRule="auto"/>
      </w:pPr>
    </w:p>
    <w:p w14:paraId="143B13BF" w14:textId="7F66C687" w:rsidR="00C97AD6" w:rsidRDefault="009B2AD6" w:rsidP="006E5BA3">
      <w:pPr>
        <w:spacing w:after="0" w:line="240" w:lineRule="auto"/>
        <w:rPr>
          <w:rFonts w:eastAsiaTheme="minorEastAsia"/>
        </w:rPr>
      </w:pPr>
      <w:r>
        <w:rPr>
          <w:rFonts w:eastAsiaTheme="minorEastAsia"/>
        </w:rPr>
        <w:t>Campana</w:t>
      </w:r>
      <w:r w:rsidR="00805026">
        <w:rPr>
          <w:rFonts w:eastAsiaTheme="minorEastAsia"/>
        </w:rPr>
        <w:t xml:space="preserve"> </w:t>
      </w:r>
      <w:r w:rsidR="00F52AFD">
        <w:rPr>
          <w:rFonts w:eastAsiaTheme="minorEastAsia"/>
        </w:rPr>
        <w:t>(</w:t>
      </w:r>
      <w:r>
        <w:rPr>
          <w:rFonts w:eastAsiaTheme="minorEastAsia"/>
        </w:rPr>
        <w:t>2001</w:t>
      </w:r>
      <w:r w:rsidR="00F52AFD">
        <w:rPr>
          <w:rFonts w:eastAsiaTheme="minorEastAsia"/>
        </w:rPr>
        <w:t>)</w:t>
      </w:r>
      <w:r>
        <w:rPr>
          <w:rFonts w:eastAsiaTheme="minorEastAsia"/>
        </w:rPr>
        <w:t xml:space="preserve"> reviewed </w:t>
      </w:r>
      <w:r w:rsidR="00F52AFD">
        <w:rPr>
          <w:rFonts w:eastAsiaTheme="minorEastAsia"/>
        </w:rPr>
        <w:t xml:space="preserve">the </w:t>
      </w:r>
      <w:r>
        <w:rPr>
          <w:rFonts w:eastAsiaTheme="minorEastAsia"/>
        </w:rPr>
        <w:t>scientific literature that reported precision metrics</w:t>
      </w:r>
      <w:r w:rsidR="009F4B5F">
        <w:rPr>
          <w:rFonts w:eastAsiaTheme="minorEastAsia"/>
        </w:rPr>
        <w:t xml:space="preserve"> for the age estimation of fish. </w:t>
      </w:r>
      <w:r w:rsidR="00F52AFD">
        <w:rPr>
          <w:rFonts w:eastAsiaTheme="minorEastAsia"/>
        </w:rPr>
        <w:t>From this review</w:t>
      </w:r>
      <w:r w:rsidR="00805026">
        <w:rPr>
          <w:rFonts w:eastAsiaTheme="minorEastAsia"/>
        </w:rPr>
        <w:t>, h</w:t>
      </w:r>
      <w:r w:rsidR="009F4B5F">
        <w:rPr>
          <w:rFonts w:eastAsiaTheme="minorEastAsia"/>
        </w:rPr>
        <w:t xml:space="preserve">e suggested that the ACV should be used to </w:t>
      </w:r>
      <w:r w:rsidR="00F52AFD">
        <w:rPr>
          <w:rFonts w:eastAsiaTheme="minorEastAsia"/>
        </w:rPr>
        <w:t>measure</w:t>
      </w:r>
      <w:r w:rsidR="00805026">
        <w:rPr>
          <w:rFonts w:eastAsiaTheme="minorEastAsia"/>
        </w:rPr>
        <w:t xml:space="preserve"> </w:t>
      </w:r>
      <w:r w:rsidR="009F4B5F">
        <w:rPr>
          <w:rFonts w:eastAsiaTheme="minorEastAsia"/>
        </w:rPr>
        <w:t>precision</w:t>
      </w:r>
      <w:r w:rsidR="00F52AFD">
        <w:rPr>
          <w:rFonts w:eastAsiaTheme="minorEastAsia"/>
        </w:rPr>
        <w:t xml:space="preserve"> of age </w:t>
      </w:r>
      <w:r w:rsidR="00805026">
        <w:rPr>
          <w:rFonts w:eastAsiaTheme="minorEastAsia"/>
        </w:rPr>
        <w:t>estimates</w:t>
      </w:r>
      <w:r w:rsidR="009F4B5F">
        <w:rPr>
          <w:rFonts w:eastAsiaTheme="minorEastAsia"/>
        </w:rPr>
        <w:t xml:space="preserve"> in most cases</w:t>
      </w:r>
      <w:r w:rsidR="00F52AFD">
        <w:rPr>
          <w:rFonts w:eastAsiaTheme="minorEastAsia"/>
        </w:rPr>
        <w:t xml:space="preserve"> </w:t>
      </w:r>
      <w:r w:rsidR="00D770A3">
        <w:rPr>
          <w:rFonts w:eastAsiaTheme="minorEastAsia"/>
        </w:rPr>
        <w:t>because</w:t>
      </w:r>
      <w:r w:rsidR="00F5152D">
        <w:rPr>
          <w:rFonts w:eastAsiaTheme="minorEastAsia"/>
        </w:rPr>
        <w:t xml:space="preserve"> it is statistically more rigorous</w:t>
      </w:r>
      <w:r w:rsidR="00187ECF">
        <w:rPr>
          <w:rFonts w:eastAsiaTheme="minorEastAsia"/>
        </w:rPr>
        <w:t xml:space="preserve"> and more flexible.</w:t>
      </w:r>
      <w:r w:rsidR="00F5152D">
        <w:rPr>
          <w:rFonts w:eastAsiaTheme="minorEastAsia"/>
        </w:rPr>
        <w:t xml:space="preserve"> </w:t>
      </w:r>
      <w:r w:rsidR="00D770A3">
        <w:rPr>
          <w:rFonts w:eastAsiaTheme="minorEastAsia"/>
        </w:rPr>
        <w:t xml:space="preserve">Furthermore, </w:t>
      </w:r>
      <w:r w:rsidR="009F4B5F">
        <w:rPr>
          <w:rFonts w:eastAsiaTheme="minorEastAsia"/>
        </w:rPr>
        <w:t>he</w:t>
      </w:r>
      <w:r w:rsidR="00805026">
        <w:rPr>
          <w:rFonts w:eastAsiaTheme="minorEastAsia"/>
        </w:rPr>
        <w:t xml:space="preserve"> </w:t>
      </w:r>
      <w:r w:rsidR="009F4B5F">
        <w:rPr>
          <w:rFonts w:eastAsiaTheme="minorEastAsia"/>
        </w:rPr>
        <w:t xml:space="preserve">reported </w:t>
      </w:r>
      <w:r w:rsidR="00F52AFD">
        <w:rPr>
          <w:rFonts w:eastAsiaTheme="minorEastAsia"/>
        </w:rPr>
        <w:t>that th</w:t>
      </w:r>
      <w:r w:rsidR="00805026">
        <w:rPr>
          <w:rFonts w:eastAsiaTheme="minorEastAsia"/>
        </w:rPr>
        <w:t>e</w:t>
      </w:r>
      <w:r w:rsidR="009F4B5F">
        <w:rPr>
          <w:rFonts w:eastAsiaTheme="minorEastAsia"/>
        </w:rPr>
        <w:t xml:space="preserve"> modal observed ACV</w:t>
      </w:r>
      <w:r w:rsidR="00805026">
        <w:rPr>
          <w:rFonts w:eastAsiaTheme="minorEastAsia"/>
        </w:rPr>
        <w:t xml:space="preserve"> </w:t>
      </w:r>
      <w:r w:rsidR="009F4B5F">
        <w:rPr>
          <w:rFonts w:eastAsiaTheme="minorEastAsia"/>
        </w:rPr>
        <w:t>across all</w:t>
      </w:r>
      <w:r w:rsidR="00C3050E">
        <w:rPr>
          <w:rFonts w:eastAsiaTheme="minorEastAsia"/>
        </w:rPr>
        <w:t xml:space="preserve"> studies</w:t>
      </w:r>
      <w:r w:rsidR="00F52AFD">
        <w:rPr>
          <w:rFonts w:eastAsiaTheme="minorEastAsia"/>
        </w:rPr>
        <w:t xml:space="preserve"> he examined was 5%</w:t>
      </w:r>
      <w:r w:rsidR="002A62E0">
        <w:rPr>
          <w:rFonts w:eastAsiaTheme="minorEastAsia"/>
        </w:rPr>
        <w:t>,</w:t>
      </w:r>
      <w:r w:rsidR="00D770A3">
        <w:rPr>
          <w:rFonts w:eastAsiaTheme="minorEastAsia"/>
        </w:rPr>
        <w:t xml:space="preserve"> and </w:t>
      </w:r>
      <w:r w:rsidR="00F52AFD">
        <w:rPr>
          <w:rFonts w:eastAsiaTheme="minorEastAsia"/>
        </w:rPr>
        <w:t>suggested that a 5% ACV could be used as a threshold for identifying “acceptable precision.”</w:t>
      </w:r>
      <w:r w:rsidR="00C97AD6">
        <w:rPr>
          <w:rFonts w:eastAsiaTheme="minorEastAsia"/>
        </w:rPr>
        <w:t xml:space="preserve"> </w:t>
      </w:r>
    </w:p>
    <w:p w14:paraId="223BA2A1" w14:textId="64DAB89A" w:rsidR="00D770A3" w:rsidRDefault="00D770A3" w:rsidP="006E5BA3">
      <w:pPr>
        <w:spacing w:after="0" w:line="240" w:lineRule="auto"/>
        <w:rPr>
          <w:rFonts w:eastAsiaTheme="minorEastAsia"/>
        </w:rPr>
      </w:pPr>
    </w:p>
    <w:p w14:paraId="47A8E640" w14:textId="049F60AC" w:rsidR="00C97AD6" w:rsidRDefault="004A596D" w:rsidP="006E5BA3">
      <w:pPr>
        <w:spacing w:after="0" w:line="240" w:lineRule="auto"/>
        <w:rPr>
          <w:rFonts w:eastAsiaTheme="minorEastAsia"/>
        </w:rPr>
      </w:pPr>
      <w:r>
        <w:rPr>
          <w:rFonts w:eastAsiaTheme="minorEastAsia"/>
        </w:rPr>
        <w:t xml:space="preserve">Despite the suggestion from Campana (2001) to use the ACV as the measure for estimating precision among age estimates, there are situations where computing the ACV may be inappropriate. </w:t>
      </w:r>
      <w:r w:rsidR="00D770A3">
        <w:rPr>
          <w:rFonts w:eastAsiaTheme="minorEastAsia"/>
        </w:rPr>
        <w:t>Bauerlien et al. (2018) said that if CVs are related to age, then it may be inappropriate to report the overall ACV because that overall value will not pertain to fish of all ages. For example, one may conclude that precision is “good” if the overall ACV is less than 5%, but this may be misleading if the CV is much greater than 5% for some ages (and concomitantly lower for other ages).</w:t>
      </w:r>
      <w:r>
        <w:rPr>
          <w:rFonts w:eastAsiaTheme="minorEastAsia"/>
        </w:rPr>
        <w:t xml:space="preserve"> McBride (2015) suggested that it may be difficult to detect bias among age estimates if precision among age estimates is low. However, </w:t>
      </w:r>
      <w:r w:rsidR="002A62E0">
        <w:rPr>
          <w:rFonts w:eastAsiaTheme="minorEastAsia"/>
        </w:rPr>
        <w:t>I also</w:t>
      </w:r>
      <w:r>
        <w:rPr>
          <w:rFonts w:eastAsiaTheme="minorEastAsia"/>
        </w:rPr>
        <w:t xml:space="preserve"> suggest that a synthetic measure of precision may be inflated by bias among age estimates. In </w:t>
      </w:r>
      <w:r>
        <w:rPr>
          <w:rFonts w:eastAsiaTheme="minorEastAsia"/>
        </w:rPr>
        <w:lastRenderedPageBreak/>
        <w:t xml:space="preserve">other words, </w:t>
      </w:r>
      <w:r w:rsidR="002A62E0">
        <w:rPr>
          <w:rFonts w:eastAsiaTheme="minorEastAsia"/>
        </w:rPr>
        <w:t>A</w:t>
      </w:r>
      <w:r>
        <w:rPr>
          <w:rFonts w:eastAsiaTheme="minorEastAsia"/>
        </w:rPr>
        <w:t>CV could be related to age due to an age-related bias among age estimates or due to an age-related decrease in precision with no bias.</w:t>
      </w:r>
    </w:p>
    <w:p w14:paraId="3B085877" w14:textId="77777777" w:rsidR="002A62E0" w:rsidRDefault="002A62E0" w:rsidP="006E5BA3">
      <w:pPr>
        <w:spacing w:after="0" w:line="240" w:lineRule="auto"/>
        <w:rPr>
          <w:rFonts w:eastAsiaTheme="minorEastAsia"/>
        </w:rPr>
      </w:pPr>
    </w:p>
    <w:p w14:paraId="5DA5D95E" w14:textId="1AC97301" w:rsidR="00AB435C" w:rsidRDefault="006E5BA3" w:rsidP="006E5BA3">
      <w:pPr>
        <w:spacing w:after="0" w:line="240" w:lineRule="auto"/>
        <w:rPr>
          <w:rFonts w:eastAsiaTheme="minorEastAsia"/>
        </w:rPr>
      </w:pPr>
      <w:r>
        <w:rPr>
          <w:rFonts w:eastAsiaTheme="minorEastAsia"/>
        </w:rPr>
        <w:t xml:space="preserve">The literature with respect to the precision of fish age estimates has not been systematically reviewed since Campana’s review nearly twenty years ago. In this paper, we reviewed published papers </w:t>
      </w:r>
      <w:r w:rsidR="002A62E0">
        <w:rPr>
          <w:rFonts w:eastAsiaTheme="minorEastAsia"/>
        </w:rPr>
        <w:t>since Campana’s review</w:t>
      </w:r>
      <w:r w:rsidR="00805026">
        <w:rPr>
          <w:rFonts w:eastAsiaTheme="minorEastAsia"/>
        </w:rPr>
        <w:t xml:space="preserve"> </w:t>
      </w:r>
      <w:r w:rsidR="00C229F5">
        <w:rPr>
          <w:rFonts w:eastAsiaTheme="minorEastAsia"/>
        </w:rPr>
        <w:t>to determine if</w:t>
      </w:r>
      <w:r>
        <w:rPr>
          <w:rFonts w:eastAsiaTheme="minorEastAsia"/>
        </w:rPr>
        <w:t xml:space="preserve"> (i) researchers have followed Campana’s advice and primarily used ACV as the measure of precision,</w:t>
      </w:r>
      <w:r w:rsidR="00C229F5">
        <w:rPr>
          <w:rFonts w:eastAsiaTheme="minorEastAsia"/>
        </w:rPr>
        <w:t xml:space="preserve"> </w:t>
      </w:r>
      <w:r>
        <w:rPr>
          <w:rFonts w:eastAsiaTheme="minorEastAsia"/>
        </w:rPr>
        <w:t xml:space="preserve">(ii) </w:t>
      </w:r>
      <w:r w:rsidR="00C229F5">
        <w:rPr>
          <w:rFonts w:eastAsiaTheme="minorEastAsia"/>
        </w:rPr>
        <w:t>the</w:t>
      </w:r>
      <w:r w:rsidR="000A7624">
        <w:rPr>
          <w:rFonts w:eastAsiaTheme="minorEastAsia"/>
        </w:rPr>
        <w:t xml:space="preserve"> observed</w:t>
      </w:r>
      <w:r w:rsidR="00C229F5">
        <w:rPr>
          <w:rFonts w:eastAsiaTheme="minorEastAsia"/>
        </w:rPr>
        <w:t xml:space="preserve"> modal ACV</w:t>
      </w:r>
      <w:r w:rsidR="0006598A">
        <w:rPr>
          <w:rFonts w:eastAsiaTheme="minorEastAsia"/>
        </w:rPr>
        <w:t xml:space="preserve"> across all studies</w:t>
      </w:r>
      <w:r w:rsidR="00C229F5">
        <w:rPr>
          <w:rFonts w:eastAsiaTheme="minorEastAsia"/>
        </w:rPr>
        <w:t xml:space="preserve"> has </w:t>
      </w:r>
      <w:r>
        <w:rPr>
          <w:rFonts w:eastAsiaTheme="minorEastAsia"/>
        </w:rPr>
        <w:t>changed</w:t>
      </w:r>
      <w:r w:rsidR="00C97AD6">
        <w:rPr>
          <w:rFonts w:eastAsiaTheme="minorEastAsia"/>
        </w:rPr>
        <w:t xml:space="preserve"> </w:t>
      </w:r>
      <w:r w:rsidR="00C229F5">
        <w:rPr>
          <w:rFonts w:eastAsiaTheme="minorEastAsia"/>
        </w:rPr>
        <w:t xml:space="preserve">from </w:t>
      </w:r>
      <w:r>
        <w:rPr>
          <w:rFonts w:eastAsiaTheme="minorEastAsia"/>
        </w:rPr>
        <w:t xml:space="preserve">the </w:t>
      </w:r>
      <w:r w:rsidR="00C229F5">
        <w:rPr>
          <w:rFonts w:eastAsiaTheme="minorEastAsia"/>
        </w:rPr>
        <w:t xml:space="preserve">5% </w:t>
      </w:r>
      <w:r>
        <w:rPr>
          <w:rFonts w:eastAsiaTheme="minorEastAsia"/>
        </w:rPr>
        <w:t>that Campana reported,</w:t>
      </w:r>
      <w:r w:rsidR="00AB435C">
        <w:rPr>
          <w:rFonts w:eastAsiaTheme="minorEastAsia"/>
        </w:rPr>
        <w:t xml:space="preserve"> </w:t>
      </w:r>
      <w:r>
        <w:rPr>
          <w:rFonts w:eastAsiaTheme="minorEastAsia"/>
        </w:rPr>
        <w:t>(iii)</w:t>
      </w:r>
      <w:r w:rsidR="00C97AD6">
        <w:rPr>
          <w:rFonts w:eastAsiaTheme="minorEastAsia"/>
        </w:rPr>
        <w:t xml:space="preserve"> </w:t>
      </w:r>
      <w:r w:rsidR="000A7624">
        <w:rPr>
          <w:rFonts w:eastAsiaTheme="minorEastAsia"/>
        </w:rPr>
        <w:t>if</w:t>
      </w:r>
      <w:r w:rsidR="00C97AD6">
        <w:rPr>
          <w:rFonts w:eastAsiaTheme="minorEastAsia"/>
        </w:rPr>
        <w:t xml:space="preserve"> </w:t>
      </w:r>
      <w:r w:rsidR="000A7624">
        <w:rPr>
          <w:rFonts w:eastAsiaTheme="minorEastAsia"/>
        </w:rPr>
        <w:t>ACV</w:t>
      </w:r>
      <w:r w:rsidR="00C97AD6">
        <w:rPr>
          <w:rFonts w:eastAsiaTheme="minorEastAsia"/>
        </w:rPr>
        <w:t xml:space="preserve"> </w:t>
      </w:r>
      <w:r>
        <w:rPr>
          <w:rFonts w:eastAsiaTheme="minorEastAsia"/>
        </w:rPr>
        <w:t>differs among a variety of characteristics of the study (e.g.,</w:t>
      </w:r>
      <w:r w:rsidR="00C97AD6">
        <w:rPr>
          <w:rFonts w:eastAsiaTheme="minorEastAsia"/>
        </w:rPr>
        <w:t xml:space="preserve"> </w:t>
      </w:r>
      <w:r w:rsidR="000A7624">
        <w:rPr>
          <w:rFonts w:eastAsiaTheme="minorEastAsia"/>
        </w:rPr>
        <w:t>type of comparison, class of fish, number of readings, range of observed ages, and type of calcified structure</w:t>
      </w:r>
      <w:r>
        <w:rPr>
          <w:rFonts w:eastAsiaTheme="minorEastAsia"/>
        </w:rPr>
        <w:t>)</w:t>
      </w:r>
      <w:r w:rsidR="002C1267">
        <w:rPr>
          <w:rFonts w:eastAsiaTheme="minorEastAsia"/>
        </w:rPr>
        <w:t>, (iv) if authors examined the relationship between ACV and age, and (v) if authors examined bias in addition to precision</w:t>
      </w:r>
      <w:r w:rsidR="00CA154A">
        <w:rPr>
          <w:rFonts w:eastAsiaTheme="minorEastAsia"/>
        </w:rPr>
        <w:t>.</w:t>
      </w:r>
    </w:p>
    <w:p w14:paraId="57BE9795" w14:textId="3596017D" w:rsidR="00AB435C" w:rsidRDefault="00AB435C" w:rsidP="006E5BA3">
      <w:pPr>
        <w:spacing w:after="0" w:line="240" w:lineRule="auto"/>
        <w:rPr>
          <w:rFonts w:eastAsiaTheme="minorEastAsia"/>
        </w:rPr>
      </w:pPr>
    </w:p>
    <w:p w14:paraId="1027AB4F" w14:textId="6DF88549" w:rsidR="00EA260A" w:rsidRDefault="00EA260A" w:rsidP="00EA260A">
      <w:pPr>
        <w:spacing w:after="0" w:line="240" w:lineRule="auto"/>
        <w:rPr>
          <w:rFonts w:eastAsiaTheme="minorEastAsia"/>
          <w:b/>
        </w:rPr>
      </w:pPr>
      <w:r>
        <w:rPr>
          <w:rFonts w:eastAsiaTheme="minorEastAsia"/>
          <w:b/>
        </w:rPr>
        <w:t>Methods:</w:t>
      </w:r>
    </w:p>
    <w:p w14:paraId="6FA150E4" w14:textId="77777777" w:rsidR="00210BAA" w:rsidRDefault="00210BAA" w:rsidP="00EA260A">
      <w:pPr>
        <w:spacing w:after="0" w:line="240" w:lineRule="auto"/>
        <w:rPr>
          <w:rFonts w:eastAsiaTheme="minorEastAsia"/>
          <w:b/>
        </w:rPr>
      </w:pPr>
    </w:p>
    <w:p w14:paraId="39365218" w14:textId="67FB0397" w:rsidR="00397AE4" w:rsidRDefault="00BB6823" w:rsidP="00EA260A">
      <w:pPr>
        <w:spacing w:after="0" w:line="240" w:lineRule="auto"/>
        <w:rPr>
          <w:rFonts w:eastAsiaTheme="minorEastAsia"/>
        </w:rPr>
      </w:pPr>
      <w:r>
        <w:rPr>
          <w:rFonts w:eastAsiaTheme="minorEastAsia"/>
        </w:rPr>
        <w:t xml:space="preserve">We </w:t>
      </w:r>
      <w:r w:rsidR="00092EB3">
        <w:rPr>
          <w:rFonts w:eastAsiaTheme="minorEastAsia"/>
        </w:rPr>
        <w:t>obtained a non-random sample of papers to review by first searching GoogleScholar and ResearchGate with ‘“age precision” AND fish’ and then including relevant papers cited in those papers. Papers for which we could not access a PDF (or for which authors did not return our request for a PDF), were not written in English, did not provide a summary precision metric</w:t>
      </w:r>
      <w:r w:rsidR="00397AE4">
        <w:rPr>
          <w:rFonts w:eastAsiaTheme="minorEastAsia"/>
        </w:rPr>
        <w:t>, or provided only precision metrics across structures (e.g., precision between scales and otoliths)</w:t>
      </w:r>
      <w:r w:rsidR="00092EB3">
        <w:rPr>
          <w:rFonts w:eastAsiaTheme="minorEastAsia"/>
        </w:rPr>
        <w:t xml:space="preserve"> were immediately rejected from the initial sample. </w:t>
      </w:r>
      <w:r w:rsidR="00397AE4">
        <w:rPr>
          <w:rFonts w:eastAsiaTheme="minorEastAsia"/>
        </w:rPr>
        <w:t xml:space="preserve">After these exclusions we </w:t>
      </w:r>
      <w:r>
        <w:rPr>
          <w:rFonts w:eastAsiaTheme="minorEastAsia"/>
        </w:rPr>
        <w:t>reviewed</w:t>
      </w:r>
      <w:r w:rsidR="00397AE4">
        <w:rPr>
          <w:rFonts w:eastAsiaTheme="minorEastAsia"/>
        </w:rPr>
        <w:t xml:space="preserve"> and extracted information from</w:t>
      </w:r>
      <w:r>
        <w:rPr>
          <w:rFonts w:eastAsiaTheme="minorEastAsia"/>
        </w:rPr>
        <w:t xml:space="preserve"> 313 papers</w:t>
      </w:r>
      <w:r w:rsidR="00E64D8B">
        <w:rPr>
          <w:rFonts w:eastAsiaTheme="minorEastAsia"/>
        </w:rPr>
        <w:t xml:space="preserve"> </w:t>
      </w:r>
      <w:r>
        <w:rPr>
          <w:rFonts w:eastAsiaTheme="minorEastAsia"/>
        </w:rPr>
        <w:t xml:space="preserve">from </w:t>
      </w:r>
      <w:r w:rsidR="00397AE4">
        <w:rPr>
          <w:rFonts w:eastAsiaTheme="minorEastAsia"/>
        </w:rPr>
        <w:t xml:space="preserve">as early as </w:t>
      </w:r>
      <w:r>
        <w:rPr>
          <w:rFonts w:eastAsiaTheme="minorEastAsia"/>
        </w:rPr>
        <w:t>1983</w:t>
      </w:r>
      <w:r w:rsidR="00397AE4">
        <w:rPr>
          <w:rFonts w:eastAsiaTheme="minorEastAsia"/>
        </w:rPr>
        <w:t>, though</w:t>
      </w:r>
      <w:r w:rsidR="002D1A15">
        <w:rPr>
          <w:rFonts w:eastAsiaTheme="minorEastAsia"/>
        </w:rPr>
        <w:t xml:space="preserve"> </w:t>
      </w:r>
      <w:r w:rsidR="0007035E">
        <w:rPr>
          <w:rFonts w:eastAsiaTheme="minorEastAsia"/>
        </w:rPr>
        <w:t>288</w:t>
      </w:r>
      <w:r w:rsidR="002A0B50">
        <w:rPr>
          <w:rFonts w:eastAsiaTheme="minorEastAsia"/>
        </w:rPr>
        <w:t xml:space="preserve"> (92.0%)</w:t>
      </w:r>
      <w:r w:rsidR="002D1A15">
        <w:rPr>
          <w:rFonts w:eastAsiaTheme="minorEastAsia"/>
        </w:rPr>
        <w:t xml:space="preserve"> were from after 1995</w:t>
      </w:r>
      <w:r w:rsidR="00C6127C">
        <w:rPr>
          <w:rFonts w:eastAsiaTheme="minorEastAsia"/>
        </w:rPr>
        <w:t>.</w:t>
      </w:r>
    </w:p>
    <w:p w14:paraId="157FE864" w14:textId="77777777" w:rsidR="00397AE4" w:rsidRDefault="00397AE4" w:rsidP="00EA260A">
      <w:pPr>
        <w:spacing w:after="0" w:line="240" w:lineRule="auto"/>
        <w:rPr>
          <w:rFonts w:eastAsiaTheme="minorEastAsia"/>
        </w:rPr>
      </w:pPr>
    </w:p>
    <w:p w14:paraId="3AB0CB97" w14:textId="0690ED51" w:rsidR="00397AE4" w:rsidRDefault="00397AE4" w:rsidP="00397AE4">
      <w:pPr>
        <w:spacing w:after="0" w:line="240" w:lineRule="auto"/>
        <w:rPr>
          <w:rFonts w:eastAsiaTheme="minorEastAsia"/>
        </w:rPr>
      </w:pPr>
      <w:r>
        <w:rPr>
          <w:rFonts w:eastAsiaTheme="minorEastAsia"/>
        </w:rPr>
        <w:t>Our sampling unit was each comparison of age estimates presented in a paper. For example, information regarding two precision results was recorded for a paper where age estimates from two readers was compared for each of two structures (e.g., scales and otoliths). As another example, information regarding ten precision results was recorded for a paper where age estimates from one structure was compared between two readings by the same individual but separately for ten different lakes. We did not record information about precision metrics if there were obvious errors in the results, if the precision metric did not represent a single sample of fish (i.e., averaged across populations), or if it was unclear if the metric represented within- or between-readings precision.</w:t>
      </w:r>
    </w:p>
    <w:p w14:paraId="4ACC93B9" w14:textId="77777777" w:rsidR="00397AE4" w:rsidRDefault="00397AE4" w:rsidP="00EA260A">
      <w:pPr>
        <w:spacing w:after="0" w:line="240" w:lineRule="auto"/>
        <w:rPr>
          <w:rFonts w:eastAsiaTheme="minorEastAsia"/>
        </w:rPr>
      </w:pPr>
    </w:p>
    <w:p w14:paraId="79728DF1" w14:textId="3D4DAF27" w:rsidR="00F477E1" w:rsidRDefault="002D1A15" w:rsidP="00EA260A">
      <w:pPr>
        <w:spacing w:after="0" w:line="240" w:lineRule="auto"/>
        <w:rPr>
          <w:rFonts w:eastAsiaTheme="minorEastAsia"/>
        </w:rPr>
      </w:pPr>
      <w:r>
        <w:rPr>
          <w:rFonts w:eastAsiaTheme="minorEastAsia"/>
        </w:rPr>
        <w:t xml:space="preserve">The information recorded from each paper </w:t>
      </w:r>
      <w:r w:rsidR="00C6127C">
        <w:rPr>
          <w:rFonts w:eastAsiaTheme="minorEastAsia"/>
        </w:rPr>
        <w:t>included</w:t>
      </w:r>
      <w:r>
        <w:rPr>
          <w:rFonts w:eastAsiaTheme="minorEastAsia"/>
        </w:rPr>
        <w:t>: precision metric(s) used</w:t>
      </w:r>
      <w:r w:rsidR="00E64D8B">
        <w:rPr>
          <w:rFonts w:eastAsiaTheme="minorEastAsia"/>
        </w:rPr>
        <w:t xml:space="preserve"> </w:t>
      </w:r>
      <w:r w:rsidR="00BC06D0">
        <w:rPr>
          <w:rFonts w:eastAsiaTheme="minorEastAsia"/>
        </w:rPr>
        <w:t>(</w:t>
      </w:r>
      <w:r w:rsidR="00E64D8B">
        <w:rPr>
          <w:rFonts w:eastAsiaTheme="minorEastAsia"/>
        </w:rPr>
        <w:t xml:space="preserve">e.g., </w:t>
      </w:r>
      <w:r w:rsidR="0089048D">
        <w:rPr>
          <w:rFonts w:eastAsiaTheme="minorEastAsia"/>
        </w:rPr>
        <w:t>PA, APE, ACV</w:t>
      </w:r>
      <w:r w:rsidR="00BC06D0">
        <w:rPr>
          <w:rFonts w:eastAsiaTheme="minorEastAsia"/>
        </w:rPr>
        <w:t>)</w:t>
      </w:r>
      <w:r>
        <w:rPr>
          <w:rFonts w:eastAsiaTheme="minorEastAsia"/>
        </w:rPr>
        <w:t>, observed metric value(s),</w:t>
      </w:r>
      <w:r w:rsidR="005152DB">
        <w:rPr>
          <w:rFonts w:eastAsiaTheme="minorEastAsia"/>
        </w:rPr>
        <w:t xml:space="preserve"> publication year</w:t>
      </w:r>
      <w:r w:rsidR="00C6127C">
        <w:rPr>
          <w:rFonts w:eastAsiaTheme="minorEastAsia"/>
        </w:rPr>
        <w:t xml:space="preserve">, </w:t>
      </w:r>
      <w:r w:rsidR="0089048D">
        <w:rPr>
          <w:rFonts w:eastAsiaTheme="minorEastAsia"/>
        </w:rPr>
        <w:t>country and study site of the study</w:t>
      </w:r>
      <w:r w:rsidR="005152DB">
        <w:rPr>
          <w:rFonts w:eastAsiaTheme="minorEastAsia"/>
        </w:rPr>
        <w:t>, species of fish aged</w:t>
      </w:r>
      <w:r w:rsidR="0089048D">
        <w:rPr>
          <w:rFonts w:eastAsiaTheme="minorEastAsia"/>
        </w:rPr>
        <w:t xml:space="preserve">, calcified structure used for ageing, methodology for </w:t>
      </w:r>
      <w:r w:rsidR="00BA770D">
        <w:rPr>
          <w:rFonts w:eastAsiaTheme="minorEastAsia"/>
        </w:rPr>
        <w:t>preparing</w:t>
      </w:r>
      <w:r w:rsidR="0089048D">
        <w:rPr>
          <w:rFonts w:eastAsiaTheme="minorEastAsia"/>
        </w:rPr>
        <w:t xml:space="preserve"> the structure</w:t>
      </w:r>
      <w:r w:rsidR="00BA770D">
        <w:rPr>
          <w:rFonts w:eastAsiaTheme="minorEastAsia"/>
        </w:rPr>
        <w:t xml:space="preserve"> for ageing</w:t>
      </w:r>
      <w:r w:rsidR="0089048D">
        <w:rPr>
          <w:rFonts w:eastAsiaTheme="minorEastAsia"/>
        </w:rPr>
        <w:t xml:space="preserve"> (e.g., sectioned, whole, ground),</w:t>
      </w:r>
      <w:r w:rsidR="005152DB">
        <w:rPr>
          <w:rFonts w:eastAsiaTheme="minorEastAsia"/>
        </w:rPr>
        <w:t xml:space="preserve"> type of precision analysis (between</w:t>
      </w:r>
      <w:r w:rsidR="00BC06D0">
        <w:rPr>
          <w:rFonts w:eastAsiaTheme="minorEastAsia"/>
        </w:rPr>
        <w:t>-</w:t>
      </w:r>
      <w:r w:rsidR="005152DB">
        <w:rPr>
          <w:rFonts w:eastAsiaTheme="minorEastAsia"/>
        </w:rPr>
        <w:t xml:space="preserve"> or within</w:t>
      </w:r>
      <w:r w:rsidR="00BC06D0">
        <w:rPr>
          <w:rFonts w:eastAsiaTheme="minorEastAsia"/>
        </w:rPr>
        <w:t>-readers</w:t>
      </w:r>
      <w:r w:rsidR="005152DB">
        <w:rPr>
          <w:rFonts w:eastAsiaTheme="minorEastAsia"/>
        </w:rPr>
        <w:t>), number of</w:t>
      </w:r>
      <w:r w:rsidR="00C6127C">
        <w:rPr>
          <w:rFonts w:eastAsiaTheme="minorEastAsia"/>
        </w:rPr>
        <w:t xml:space="preserve"> </w:t>
      </w:r>
      <w:r w:rsidR="00BA770D">
        <w:rPr>
          <w:rFonts w:eastAsiaTheme="minorEastAsia"/>
        </w:rPr>
        <w:t xml:space="preserve">repeated </w:t>
      </w:r>
      <w:r w:rsidR="00C6127C">
        <w:rPr>
          <w:rFonts w:eastAsiaTheme="minorEastAsia"/>
        </w:rPr>
        <w:t>age</w:t>
      </w:r>
      <w:r w:rsidR="005152DB">
        <w:rPr>
          <w:rFonts w:eastAsiaTheme="minorEastAsia"/>
        </w:rPr>
        <w:t xml:space="preserve"> readings done</w:t>
      </w:r>
      <w:r w:rsidR="00BA770D">
        <w:rPr>
          <w:rFonts w:eastAsiaTheme="minorEastAsia"/>
        </w:rPr>
        <w:t xml:space="preserve"> (R)</w:t>
      </w:r>
      <w:r w:rsidR="005152DB">
        <w:rPr>
          <w:rFonts w:eastAsiaTheme="minorEastAsia"/>
        </w:rPr>
        <w:t>, number of fish aged</w:t>
      </w:r>
      <w:r w:rsidR="00C6127C">
        <w:rPr>
          <w:rFonts w:eastAsiaTheme="minorEastAsia"/>
        </w:rPr>
        <w:t xml:space="preserve"> in the sample</w:t>
      </w:r>
      <w:r w:rsidR="00BA770D">
        <w:rPr>
          <w:rFonts w:eastAsiaTheme="minorEastAsia"/>
        </w:rPr>
        <w:t xml:space="preserve"> (n)</w:t>
      </w:r>
      <w:r w:rsidR="005152DB">
        <w:rPr>
          <w:rFonts w:eastAsiaTheme="minorEastAsia"/>
        </w:rPr>
        <w:t>,</w:t>
      </w:r>
      <w:r w:rsidR="008C647F">
        <w:rPr>
          <w:rFonts w:eastAsiaTheme="minorEastAsia"/>
        </w:rPr>
        <w:t xml:space="preserve"> </w:t>
      </w:r>
      <w:r w:rsidR="00BC06D0">
        <w:rPr>
          <w:rFonts w:eastAsiaTheme="minorEastAsia"/>
        </w:rPr>
        <w:t xml:space="preserve">range of estimated </w:t>
      </w:r>
      <w:r w:rsidR="008C647F">
        <w:rPr>
          <w:rFonts w:eastAsiaTheme="minorEastAsia"/>
        </w:rPr>
        <w:t>age</w:t>
      </w:r>
      <w:r w:rsidR="00BC06D0">
        <w:rPr>
          <w:rFonts w:eastAsiaTheme="minorEastAsia"/>
        </w:rPr>
        <w:t>s</w:t>
      </w:r>
      <w:r w:rsidR="008C647F">
        <w:rPr>
          <w:rFonts w:eastAsiaTheme="minorEastAsia"/>
        </w:rPr>
        <w:t>,</w:t>
      </w:r>
      <w:r w:rsidR="00BA770D">
        <w:rPr>
          <w:rFonts w:eastAsiaTheme="minorEastAsia"/>
        </w:rPr>
        <w:t xml:space="preserve"> whether </w:t>
      </w:r>
      <w:r w:rsidR="00343E0A">
        <w:rPr>
          <w:rFonts w:eastAsiaTheme="minorEastAsia"/>
        </w:rPr>
        <w:t>the</w:t>
      </w:r>
      <w:r w:rsidR="00BA770D">
        <w:rPr>
          <w:rFonts w:eastAsiaTheme="minorEastAsia"/>
        </w:rPr>
        <w:t xml:space="preserve"> authors check</w:t>
      </w:r>
      <w:r w:rsidR="00572102">
        <w:rPr>
          <w:rFonts w:eastAsiaTheme="minorEastAsia"/>
        </w:rPr>
        <w:t>ed</w:t>
      </w:r>
      <w:r w:rsidR="00BA770D">
        <w:rPr>
          <w:rFonts w:eastAsiaTheme="minorEastAsia"/>
        </w:rPr>
        <w:t xml:space="preserve"> for a bias in ages and, if so,</w:t>
      </w:r>
      <w:r w:rsidR="008C647F">
        <w:rPr>
          <w:rFonts w:eastAsiaTheme="minorEastAsia"/>
        </w:rPr>
        <w:t xml:space="preserve"> the methodology for checking bias</w:t>
      </w:r>
      <w:r w:rsidR="0089048D">
        <w:rPr>
          <w:rFonts w:eastAsiaTheme="minorEastAsia"/>
        </w:rPr>
        <w:t xml:space="preserve"> (e.g., age</w:t>
      </w:r>
      <w:r w:rsidR="00BA770D">
        <w:rPr>
          <w:rFonts w:eastAsiaTheme="minorEastAsia"/>
        </w:rPr>
        <w:t>-</w:t>
      </w:r>
      <w:r w:rsidR="0089048D">
        <w:rPr>
          <w:rFonts w:eastAsiaTheme="minorEastAsia"/>
        </w:rPr>
        <w:t>bias plot, symmetry test)</w:t>
      </w:r>
      <w:r w:rsidR="008C647F">
        <w:rPr>
          <w:rFonts w:eastAsiaTheme="minorEastAsia"/>
        </w:rPr>
        <w:t>, and</w:t>
      </w:r>
      <w:r w:rsidR="00E64D8B">
        <w:rPr>
          <w:rFonts w:eastAsiaTheme="minorEastAsia"/>
        </w:rPr>
        <w:t xml:space="preserve"> </w:t>
      </w:r>
      <w:r w:rsidR="00BA770D">
        <w:rPr>
          <w:rFonts w:eastAsiaTheme="minorEastAsia"/>
        </w:rPr>
        <w:t>whether the authors checked for a relationship between ACV and age and, if so, how they examined that relationship</w:t>
      </w:r>
      <w:r w:rsidR="0089048D">
        <w:rPr>
          <w:rFonts w:eastAsiaTheme="minorEastAsia"/>
        </w:rPr>
        <w:t xml:space="preserve"> (e.g., linear</w:t>
      </w:r>
      <w:r w:rsidR="00BA770D">
        <w:rPr>
          <w:rFonts w:eastAsiaTheme="minorEastAsia"/>
        </w:rPr>
        <w:t xml:space="preserve"> regression</w:t>
      </w:r>
      <w:r w:rsidR="0089048D">
        <w:rPr>
          <w:rFonts w:eastAsiaTheme="minorEastAsia"/>
        </w:rPr>
        <w:t>, quadratic</w:t>
      </w:r>
      <w:r w:rsidR="00BA770D">
        <w:rPr>
          <w:rFonts w:eastAsiaTheme="minorEastAsia"/>
        </w:rPr>
        <w:t xml:space="preserve"> regression</w:t>
      </w:r>
      <w:r w:rsidR="00130DB6">
        <w:rPr>
          <w:rFonts w:eastAsiaTheme="minorEastAsia"/>
        </w:rPr>
        <w:t>)</w:t>
      </w:r>
      <w:r w:rsidR="002D3E80">
        <w:rPr>
          <w:rFonts w:eastAsiaTheme="minorEastAsia"/>
        </w:rPr>
        <w:t xml:space="preserve">. </w:t>
      </w:r>
      <w:r w:rsidR="00F477E1">
        <w:rPr>
          <w:rFonts w:eastAsiaTheme="minorEastAsia"/>
        </w:rPr>
        <w:t>To increase the number of observed ACV values for when we summarized ACV values</w:t>
      </w:r>
      <w:r w:rsidR="002D3E80">
        <w:rPr>
          <w:rFonts w:eastAsiaTheme="minorEastAsia"/>
        </w:rPr>
        <w:t>, APE-only results were converted to ACV results when two repeated readings were made with</w:t>
      </w:r>
      <w:r w:rsidR="006C1AF5">
        <w:rPr>
          <w:rFonts w:eastAsiaTheme="minorEastAsia"/>
        </w:rPr>
        <w:t xml:space="preserve"> </w:t>
      </w:r>
      <m:oMath>
        <m:r>
          <w:rPr>
            <w:rFonts w:ascii="Cambria Math" w:eastAsiaTheme="minorEastAsia" w:hAnsi="Cambria Math"/>
          </w:rPr>
          <m:t>ACV=</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*APE</m:t>
        </m:r>
      </m:oMath>
      <w:r w:rsidR="004C209D">
        <w:rPr>
          <w:rFonts w:eastAsiaTheme="minorEastAsia"/>
        </w:rPr>
        <w:t xml:space="preserve">. </w:t>
      </w:r>
    </w:p>
    <w:p w14:paraId="66EE7522" w14:textId="77777777" w:rsidR="00F477E1" w:rsidRDefault="00F477E1" w:rsidP="00EA260A">
      <w:pPr>
        <w:spacing w:after="0" w:line="240" w:lineRule="auto"/>
        <w:rPr>
          <w:rFonts w:eastAsiaTheme="minorEastAsia"/>
        </w:rPr>
      </w:pPr>
    </w:p>
    <w:p w14:paraId="3B2310A6" w14:textId="417891CD" w:rsidR="00EA260A" w:rsidRDefault="004C209D" w:rsidP="00EA260A">
      <w:pPr>
        <w:spacing w:after="0" w:line="240" w:lineRule="auto"/>
        <w:rPr>
          <w:rFonts w:eastAsiaTheme="minorEastAsia"/>
        </w:rPr>
      </w:pPr>
      <w:r>
        <w:rPr>
          <w:rFonts w:eastAsiaTheme="minorEastAsia"/>
        </w:rPr>
        <w:t>The Kruskal-Wallis and Dunn’s post-hoc test</w:t>
      </w:r>
      <w:r w:rsidR="00F477E1">
        <w:rPr>
          <w:rFonts w:eastAsiaTheme="minorEastAsia"/>
        </w:rPr>
        <w:t>s</w:t>
      </w:r>
      <w:r>
        <w:rPr>
          <w:rFonts w:eastAsiaTheme="minorEastAsia"/>
        </w:rPr>
        <w:t xml:space="preserve"> w</w:t>
      </w:r>
      <w:r w:rsidR="00F477E1">
        <w:rPr>
          <w:rFonts w:eastAsiaTheme="minorEastAsia"/>
        </w:rPr>
        <w:t>ere</w:t>
      </w:r>
      <w:r>
        <w:rPr>
          <w:rFonts w:eastAsiaTheme="minorEastAsia"/>
        </w:rPr>
        <w:t xml:space="preserve"> used to test for differences in median ACV by comparison type, class of fish, number of readings, range of ages, and calcified structure</w:t>
      </w:r>
      <w:r w:rsidR="00190BC3">
        <w:rPr>
          <w:rFonts w:eastAsiaTheme="minorEastAsia"/>
        </w:rPr>
        <w:t xml:space="preserve">. </w:t>
      </w:r>
      <w:r w:rsidR="00F477E1">
        <w:rPr>
          <w:rFonts w:eastAsiaTheme="minorEastAsia"/>
        </w:rPr>
        <w:t>These</w:t>
      </w:r>
      <w:r w:rsidR="00190BC3">
        <w:rPr>
          <w:rFonts w:eastAsiaTheme="minorEastAsia"/>
        </w:rPr>
        <w:t xml:space="preserve"> non-parametric test</w:t>
      </w:r>
      <w:r w:rsidR="00F477E1">
        <w:rPr>
          <w:rFonts w:eastAsiaTheme="minorEastAsia"/>
        </w:rPr>
        <w:t>s</w:t>
      </w:r>
      <w:r w:rsidR="00190BC3">
        <w:rPr>
          <w:rFonts w:eastAsiaTheme="minorEastAsia"/>
        </w:rPr>
        <w:t xml:space="preserve"> w</w:t>
      </w:r>
      <w:r w:rsidR="00F477E1">
        <w:rPr>
          <w:rFonts w:eastAsiaTheme="minorEastAsia"/>
        </w:rPr>
        <w:t>ere</w:t>
      </w:r>
      <w:r w:rsidR="00190BC3">
        <w:rPr>
          <w:rFonts w:eastAsiaTheme="minorEastAsia"/>
        </w:rPr>
        <w:t xml:space="preserve"> used </w:t>
      </w:r>
      <w:r w:rsidR="00572102">
        <w:rPr>
          <w:rFonts w:eastAsiaTheme="minorEastAsia"/>
        </w:rPr>
        <w:t>because</w:t>
      </w:r>
      <w:r w:rsidR="00190BC3">
        <w:rPr>
          <w:rFonts w:eastAsiaTheme="minorEastAsia"/>
        </w:rPr>
        <w:t xml:space="preserve"> the assumptions for an ANOVA test could not be met with the distribution of the data</w:t>
      </w:r>
      <w:r w:rsidR="00E04F3C">
        <w:rPr>
          <w:rFonts w:eastAsiaTheme="minorEastAsia"/>
        </w:rPr>
        <w:t xml:space="preserve">. </w:t>
      </w:r>
      <w:r w:rsidR="00F477E1">
        <w:rPr>
          <w:rFonts w:eastAsiaTheme="minorEastAsia"/>
        </w:rPr>
        <w:t>We used R v</w:t>
      </w:r>
      <w:r w:rsidR="00864125">
        <w:rPr>
          <w:rFonts w:eastAsiaTheme="minorEastAsia"/>
        </w:rPr>
        <w:t>3.5.1</w:t>
      </w:r>
      <w:r w:rsidR="00F477E1">
        <w:rPr>
          <w:rFonts w:eastAsiaTheme="minorEastAsia"/>
        </w:rPr>
        <w:t xml:space="preserve"> (R Core Team </w:t>
      </w:r>
      <w:r w:rsidR="00343E0A">
        <w:rPr>
          <w:rFonts w:eastAsiaTheme="minorEastAsia"/>
        </w:rPr>
        <w:t>2018</w:t>
      </w:r>
      <w:r w:rsidR="00F477E1">
        <w:rPr>
          <w:rFonts w:eastAsiaTheme="minorEastAsia"/>
        </w:rPr>
        <w:t>) for the Krusal-Wallis test and dunnTest() from the FSA v0.8.2</w:t>
      </w:r>
      <w:r w:rsidR="00864125">
        <w:rPr>
          <w:rFonts w:eastAsiaTheme="minorEastAsia"/>
        </w:rPr>
        <w:t>2</w:t>
      </w:r>
      <w:r w:rsidR="00F477E1">
        <w:rPr>
          <w:rFonts w:eastAsiaTheme="minorEastAsia"/>
        </w:rPr>
        <w:t xml:space="preserve"> package (Ogle et al. 201</w:t>
      </w:r>
      <w:r w:rsidR="00864125">
        <w:rPr>
          <w:rFonts w:eastAsiaTheme="minorEastAsia"/>
        </w:rPr>
        <w:t>8</w:t>
      </w:r>
      <w:r w:rsidR="00F477E1">
        <w:rPr>
          <w:rFonts w:eastAsiaTheme="minorEastAsia"/>
        </w:rPr>
        <w:t>) for the Dunn’s test.</w:t>
      </w:r>
    </w:p>
    <w:p w14:paraId="4506E3C3" w14:textId="345C790C" w:rsidR="00A85CE3" w:rsidRDefault="00A85CE3" w:rsidP="00EA260A">
      <w:pPr>
        <w:spacing w:after="0" w:line="240" w:lineRule="auto"/>
        <w:rPr>
          <w:rFonts w:eastAsiaTheme="minorEastAsia"/>
        </w:rPr>
      </w:pPr>
    </w:p>
    <w:p w14:paraId="04FD1C4A" w14:textId="77777777" w:rsidR="00774BB2" w:rsidRDefault="00A85CE3" w:rsidP="00EA260A">
      <w:pPr>
        <w:spacing w:after="0" w:line="240" w:lineRule="auto"/>
        <w:rPr>
          <w:rFonts w:eastAsiaTheme="minorEastAsia"/>
          <w:b/>
        </w:rPr>
      </w:pPr>
      <w:r>
        <w:rPr>
          <w:rFonts w:eastAsiaTheme="minorEastAsia"/>
          <w:b/>
        </w:rPr>
        <w:lastRenderedPageBreak/>
        <w:t>Results:</w:t>
      </w:r>
    </w:p>
    <w:p w14:paraId="248FB6B6" w14:textId="77777777" w:rsidR="00774BB2" w:rsidRDefault="00774BB2" w:rsidP="00EA260A">
      <w:pPr>
        <w:spacing w:after="0" w:line="240" w:lineRule="auto"/>
        <w:rPr>
          <w:rFonts w:eastAsiaTheme="minorEastAsia"/>
          <w:b/>
        </w:rPr>
      </w:pPr>
    </w:p>
    <w:p w14:paraId="03370CD7" w14:textId="0F642A16" w:rsidR="00774BB2" w:rsidRDefault="00572102" w:rsidP="00EA260A">
      <w:pPr>
        <w:spacing w:after="0" w:line="240" w:lineRule="auto"/>
        <w:rPr>
          <w:rFonts w:eastAsiaTheme="minorEastAsia"/>
        </w:rPr>
      </w:pPr>
      <w:r>
        <w:rPr>
          <w:rFonts w:eastAsiaTheme="minorEastAsia"/>
        </w:rPr>
        <w:t>Our sample contained</w:t>
      </w:r>
      <w:r w:rsidR="00275F62">
        <w:rPr>
          <w:rFonts w:eastAsiaTheme="minorEastAsia"/>
        </w:rPr>
        <w:t xml:space="preserve"> 255 studies </w:t>
      </w:r>
      <w:r w:rsidR="00C13271">
        <w:rPr>
          <w:rFonts w:eastAsiaTheme="minorEastAsia"/>
        </w:rPr>
        <w:t xml:space="preserve">published </w:t>
      </w:r>
      <w:r w:rsidR="007C4C84">
        <w:rPr>
          <w:rFonts w:eastAsiaTheme="minorEastAsia"/>
        </w:rPr>
        <w:t xml:space="preserve">after the release of Campana </w:t>
      </w:r>
      <w:r w:rsidR="00C13271">
        <w:rPr>
          <w:rFonts w:eastAsiaTheme="minorEastAsia"/>
        </w:rPr>
        <w:t>(</w:t>
      </w:r>
      <w:r w:rsidR="007C4C84">
        <w:rPr>
          <w:rFonts w:eastAsiaTheme="minorEastAsia"/>
        </w:rPr>
        <w:t>2001</w:t>
      </w:r>
      <w:r w:rsidR="00C13271">
        <w:rPr>
          <w:rFonts w:eastAsiaTheme="minorEastAsia"/>
        </w:rPr>
        <w:t>)</w:t>
      </w:r>
      <w:r w:rsidR="00057D5C">
        <w:rPr>
          <w:rFonts w:eastAsiaTheme="minorEastAsia"/>
        </w:rPr>
        <w:t xml:space="preserve">. Of those </w:t>
      </w:r>
      <w:r w:rsidR="00C13271">
        <w:rPr>
          <w:rFonts w:eastAsiaTheme="minorEastAsia"/>
        </w:rPr>
        <w:t xml:space="preserve">255 </w:t>
      </w:r>
      <w:r w:rsidR="00057D5C">
        <w:rPr>
          <w:rFonts w:eastAsiaTheme="minorEastAsia"/>
        </w:rPr>
        <w:t>studies, 170</w:t>
      </w:r>
      <w:r w:rsidR="00977BD5">
        <w:rPr>
          <w:rFonts w:eastAsiaTheme="minorEastAsia"/>
        </w:rPr>
        <w:t xml:space="preserve"> (66.7%)</w:t>
      </w:r>
      <w:r w:rsidR="005508CE">
        <w:rPr>
          <w:rFonts w:eastAsiaTheme="minorEastAsia"/>
        </w:rPr>
        <w:t xml:space="preserve"> </w:t>
      </w:r>
      <w:r w:rsidR="00057D5C">
        <w:rPr>
          <w:rFonts w:eastAsiaTheme="minorEastAsia"/>
        </w:rPr>
        <w:t>used the ACV</w:t>
      </w:r>
      <w:r w:rsidR="004622DD">
        <w:rPr>
          <w:rFonts w:eastAsiaTheme="minorEastAsia"/>
        </w:rPr>
        <w:t>, 118</w:t>
      </w:r>
      <w:r w:rsidR="00977BD5">
        <w:rPr>
          <w:rFonts w:eastAsiaTheme="minorEastAsia"/>
        </w:rPr>
        <w:t xml:space="preserve"> (46.3%)</w:t>
      </w:r>
      <w:r w:rsidR="005508CE">
        <w:rPr>
          <w:rFonts w:eastAsiaTheme="minorEastAsia"/>
        </w:rPr>
        <w:t xml:space="preserve"> </w:t>
      </w:r>
      <w:r w:rsidR="004622DD">
        <w:rPr>
          <w:rFonts w:eastAsiaTheme="minorEastAsia"/>
        </w:rPr>
        <w:t>used the APE, 152</w:t>
      </w:r>
      <w:r w:rsidR="00977BD5">
        <w:rPr>
          <w:rFonts w:eastAsiaTheme="minorEastAsia"/>
        </w:rPr>
        <w:t xml:space="preserve"> (59.6%</w:t>
      </w:r>
      <w:r w:rsidR="005508CE">
        <w:rPr>
          <w:rFonts w:eastAsiaTheme="minorEastAsia"/>
        </w:rPr>
        <w:t xml:space="preserve">) </w:t>
      </w:r>
      <w:r w:rsidR="004622DD">
        <w:rPr>
          <w:rFonts w:eastAsiaTheme="minorEastAsia"/>
        </w:rPr>
        <w:t>used perfect PA</w:t>
      </w:r>
      <w:r w:rsidR="00923CD8">
        <w:rPr>
          <w:rFonts w:eastAsiaTheme="minorEastAsia"/>
        </w:rPr>
        <w:t>, and 63</w:t>
      </w:r>
      <w:r w:rsidR="00977BD5">
        <w:rPr>
          <w:rFonts w:eastAsiaTheme="minorEastAsia"/>
        </w:rPr>
        <w:t xml:space="preserve"> (24.7%)</w:t>
      </w:r>
      <w:r w:rsidR="005508CE">
        <w:rPr>
          <w:rFonts w:eastAsiaTheme="minorEastAsia"/>
        </w:rPr>
        <w:t xml:space="preserve"> </w:t>
      </w:r>
      <w:r w:rsidR="00923CD8">
        <w:rPr>
          <w:rFonts w:eastAsiaTheme="minorEastAsia"/>
        </w:rPr>
        <w:t>used both the APE and ACV.</w:t>
      </w:r>
      <w:r w:rsidR="00461CF2">
        <w:rPr>
          <w:rFonts w:eastAsiaTheme="minorEastAsia"/>
        </w:rPr>
        <w:t xml:space="preserve"> </w:t>
      </w:r>
      <w:r w:rsidR="00C13271">
        <w:rPr>
          <w:rFonts w:eastAsiaTheme="minorEastAsia"/>
        </w:rPr>
        <w:t>Of the</w:t>
      </w:r>
      <w:r w:rsidR="00461CF2">
        <w:rPr>
          <w:rFonts w:eastAsiaTheme="minorEastAsia"/>
        </w:rPr>
        <w:t xml:space="preserve"> 197 studies</w:t>
      </w:r>
      <w:r w:rsidR="00C13271">
        <w:rPr>
          <w:rFonts w:eastAsiaTheme="minorEastAsia"/>
        </w:rPr>
        <w:t xml:space="preserve"> since 2001 with</w:t>
      </w:r>
      <w:r w:rsidR="00461CF2">
        <w:rPr>
          <w:rFonts w:eastAsiaTheme="minorEastAsia"/>
        </w:rPr>
        <w:t xml:space="preserve"> only two readings</w:t>
      </w:r>
      <w:r w:rsidR="00977BD5">
        <w:rPr>
          <w:rFonts w:eastAsiaTheme="minorEastAsia"/>
        </w:rPr>
        <w:t xml:space="preserve"> per fish</w:t>
      </w:r>
      <w:r w:rsidR="00C13271">
        <w:rPr>
          <w:rFonts w:eastAsiaTheme="minorEastAsia"/>
        </w:rPr>
        <w:t xml:space="preserve"> (i.e., R=2), </w:t>
      </w:r>
      <w:r w:rsidR="00977BD5">
        <w:rPr>
          <w:rFonts w:eastAsiaTheme="minorEastAsia"/>
        </w:rPr>
        <w:t>124 (62.9%)</w:t>
      </w:r>
      <w:r w:rsidR="005508CE">
        <w:rPr>
          <w:rFonts w:eastAsiaTheme="minorEastAsia"/>
        </w:rPr>
        <w:t xml:space="preserve"> </w:t>
      </w:r>
      <w:r w:rsidR="00977BD5">
        <w:rPr>
          <w:rFonts w:eastAsiaTheme="minorEastAsia"/>
        </w:rPr>
        <w:t>used the ACV, 88 (44.7%)</w:t>
      </w:r>
      <w:r w:rsidR="005508CE">
        <w:rPr>
          <w:rFonts w:eastAsiaTheme="minorEastAsia"/>
        </w:rPr>
        <w:t xml:space="preserve"> </w:t>
      </w:r>
      <w:r w:rsidR="00977BD5">
        <w:rPr>
          <w:rFonts w:eastAsiaTheme="minorEastAsia"/>
        </w:rPr>
        <w:t>used the APE, 130 (66%)</w:t>
      </w:r>
      <w:r w:rsidR="005508CE">
        <w:rPr>
          <w:rFonts w:eastAsiaTheme="minorEastAsia"/>
        </w:rPr>
        <w:t xml:space="preserve"> </w:t>
      </w:r>
      <w:r w:rsidR="00977BD5">
        <w:rPr>
          <w:rFonts w:eastAsiaTheme="minorEastAsia"/>
        </w:rPr>
        <w:t>used perfect PA, and 46 (23.4%)</w:t>
      </w:r>
      <w:r w:rsidR="005508CE">
        <w:rPr>
          <w:rFonts w:eastAsiaTheme="minorEastAsia"/>
        </w:rPr>
        <w:t xml:space="preserve"> </w:t>
      </w:r>
      <w:r w:rsidR="00977BD5">
        <w:rPr>
          <w:rFonts w:eastAsiaTheme="minorEastAsia"/>
        </w:rPr>
        <w:t>used both the APE and ACV.</w:t>
      </w:r>
    </w:p>
    <w:p w14:paraId="40D00ECF" w14:textId="77777777" w:rsidR="00774BB2" w:rsidRDefault="00774BB2" w:rsidP="00EA260A">
      <w:pPr>
        <w:spacing w:after="0" w:line="240" w:lineRule="auto"/>
        <w:rPr>
          <w:rFonts w:eastAsiaTheme="minorEastAsia"/>
        </w:rPr>
      </w:pPr>
    </w:p>
    <w:p w14:paraId="6911A190" w14:textId="10AF533B" w:rsidR="00EA260A" w:rsidRPr="00774BB2" w:rsidRDefault="00C13271" w:rsidP="00EA260A">
      <w:pPr>
        <w:spacing w:after="0" w:line="240" w:lineRule="auto"/>
        <w:rPr>
          <w:rFonts w:eastAsiaTheme="minorEastAsia"/>
          <w:b/>
        </w:rPr>
      </w:pPr>
      <w:r>
        <w:rPr>
          <w:rFonts w:eastAsiaTheme="minorEastAsia"/>
        </w:rPr>
        <w:t>The distribution of ACV in our sample was right skewed (Figure 2A), with a</w:t>
      </w:r>
      <w:r w:rsidR="002233E8">
        <w:rPr>
          <w:rFonts w:eastAsiaTheme="minorEastAsia"/>
        </w:rPr>
        <w:t xml:space="preserve"> </w:t>
      </w:r>
      <w:r>
        <w:rPr>
          <w:rFonts w:eastAsiaTheme="minorEastAsia"/>
        </w:rPr>
        <w:t>median of 9.3%.</w:t>
      </w:r>
      <w:r w:rsidR="00D36949">
        <w:rPr>
          <w:rFonts w:eastAsiaTheme="minorEastAsia"/>
        </w:rPr>
        <w:t xml:space="preserve"> Median ACV was not </w:t>
      </w:r>
      <w:r w:rsidR="00E929BE">
        <w:rPr>
          <w:rFonts w:eastAsiaTheme="minorEastAsia"/>
        </w:rPr>
        <w:t>significantly</w:t>
      </w:r>
      <w:r w:rsidR="00D36949">
        <w:rPr>
          <w:rFonts w:eastAsiaTheme="minorEastAsia"/>
        </w:rPr>
        <w:t xml:space="preserve"> different between between-reader and within-reader comparisons (Figure 2B) or between Elasmobranchii and Actin</w:t>
      </w:r>
      <w:r w:rsidR="00E929BE">
        <w:rPr>
          <w:rFonts w:eastAsiaTheme="minorEastAsia"/>
        </w:rPr>
        <w:t xml:space="preserve">opterygii fish classes (Figure 2C). Median ACV for </w:t>
      </w:r>
      <w:r>
        <w:rPr>
          <w:rFonts w:eastAsiaTheme="minorEastAsia"/>
        </w:rPr>
        <w:t>two</w:t>
      </w:r>
      <w:r w:rsidR="00E929BE">
        <w:rPr>
          <w:rFonts w:eastAsiaTheme="minorEastAsia"/>
        </w:rPr>
        <w:t xml:space="preserve"> repeated readings</w:t>
      </w:r>
      <w:r w:rsidR="001B54A6">
        <w:rPr>
          <w:rFonts w:eastAsiaTheme="minorEastAsia"/>
        </w:rPr>
        <w:t xml:space="preserve"> was significantly smaller</w:t>
      </w:r>
      <w:r w:rsidR="00E929BE">
        <w:rPr>
          <w:rFonts w:eastAsiaTheme="minorEastAsia"/>
        </w:rPr>
        <w:t xml:space="preserve"> than</w:t>
      </w:r>
      <w:r>
        <w:rPr>
          <w:rFonts w:eastAsiaTheme="minorEastAsia"/>
        </w:rPr>
        <w:t xml:space="preserve"> for three</w:t>
      </w:r>
      <w:r w:rsidR="00E929BE">
        <w:rPr>
          <w:rFonts w:eastAsiaTheme="minorEastAsia"/>
        </w:rPr>
        <w:t xml:space="preserve"> repeated readings</w:t>
      </w:r>
      <w:r w:rsidR="00275F62">
        <w:rPr>
          <w:rFonts w:eastAsiaTheme="minorEastAsia"/>
        </w:rPr>
        <w:t>, though median ACV</w:t>
      </w:r>
      <w:r w:rsidR="00572102">
        <w:rPr>
          <w:rFonts w:eastAsiaTheme="minorEastAsia"/>
        </w:rPr>
        <w:t xml:space="preserve"> from</w:t>
      </w:r>
      <w:r w:rsidR="00275F62">
        <w:rPr>
          <w:rFonts w:eastAsiaTheme="minorEastAsia"/>
        </w:rPr>
        <w:t xml:space="preserve"> both two and three repeated readings were</w:t>
      </w:r>
      <w:r w:rsidR="00E929BE">
        <w:rPr>
          <w:rFonts w:eastAsiaTheme="minorEastAsia"/>
        </w:rPr>
        <w:t xml:space="preserve"> statistically the same </w:t>
      </w:r>
      <w:r w:rsidR="00275F62">
        <w:rPr>
          <w:rFonts w:eastAsiaTheme="minorEastAsia"/>
        </w:rPr>
        <w:t xml:space="preserve">as </w:t>
      </w:r>
      <w:r w:rsidR="00E929BE">
        <w:rPr>
          <w:rFonts w:eastAsiaTheme="minorEastAsia"/>
        </w:rPr>
        <w:t>for 4+ repeated readings</w:t>
      </w:r>
      <w:r w:rsidR="001B54A6">
        <w:rPr>
          <w:rFonts w:eastAsiaTheme="minorEastAsia"/>
        </w:rPr>
        <w:t xml:space="preserve"> (Figure 2D). </w:t>
      </w:r>
      <w:r w:rsidR="00275F62">
        <w:rPr>
          <w:rFonts w:eastAsiaTheme="minorEastAsia"/>
        </w:rPr>
        <w:t>The median ACV for</w:t>
      </w:r>
      <w:r w:rsidR="001B54A6">
        <w:rPr>
          <w:rFonts w:eastAsiaTheme="minorEastAsia"/>
        </w:rPr>
        <w:t xml:space="preserve"> observed age range</w:t>
      </w:r>
      <w:r w:rsidR="00275F62">
        <w:rPr>
          <w:rFonts w:eastAsiaTheme="minorEastAsia"/>
        </w:rPr>
        <w:t>s of less</w:t>
      </w:r>
      <w:r w:rsidR="001B54A6">
        <w:rPr>
          <w:rFonts w:eastAsiaTheme="minorEastAsia"/>
        </w:rPr>
        <w:t xml:space="preserve"> than 10 years </w:t>
      </w:r>
      <w:r w:rsidR="00275F62">
        <w:rPr>
          <w:rFonts w:eastAsiaTheme="minorEastAsia"/>
        </w:rPr>
        <w:t>was</w:t>
      </w:r>
      <w:r w:rsidR="001B54A6">
        <w:rPr>
          <w:rFonts w:eastAsiaTheme="minorEastAsia"/>
        </w:rPr>
        <w:t xml:space="preserve"> significantly </w:t>
      </w:r>
      <w:r w:rsidR="00275F62">
        <w:rPr>
          <w:rFonts w:eastAsiaTheme="minorEastAsia"/>
        </w:rPr>
        <w:t>greater than</w:t>
      </w:r>
      <w:r w:rsidR="0065597C">
        <w:rPr>
          <w:rFonts w:eastAsiaTheme="minorEastAsia"/>
        </w:rPr>
        <w:t xml:space="preserve"> median ACV </w:t>
      </w:r>
      <w:r w:rsidR="00275F62">
        <w:rPr>
          <w:rFonts w:eastAsiaTheme="minorEastAsia"/>
        </w:rPr>
        <w:t>for</w:t>
      </w:r>
      <w:r w:rsidR="0065597C">
        <w:rPr>
          <w:rFonts w:eastAsiaTheme="minorEastAsia"/>
        </w:rPr>
        <w:t xml:space="preserve"> observed age range</w:t>
      </w:r>
      <w:r w:rsidR="00275F62">
        <w:rPr>
          <w:rFonts w:eastAsiaTheme="minorEastAsia"/>
        </w:rPr>
        <w:t>s</w:t>
      </w:r>
      <w:r w:rsidR="0065597C">
        <w:rPr>
          <w:rFonts w:eastAsiaTheme="minorEastAsia"/>
        </w:rPr>
        <w:t xml:space="preserve"> </w:t>
      </w:r>
      <w:r w:rsidR="00275F62">
        <w:rPr>
          <w:rFonts w:eastAsiaTheme="minorEastAsia"/>
        </w:rPr>
        <w:t>of</w:t>
      </w:r>
      <w:r w:rsidR="0065597C">
        <w:rPr>
          <w:rFonts w:eastAsiaTheme="minorEastAsia"/>
        </w:rPr>
        <w:t xml:space="preserve"> 10</w:t>
      </w:r>
      <w:r w:rsidR="00275F62">
        <w:rPr>
          <w:rFonts w:eastAsiaTheme="minorEastAsia"/>
        </w:rPr>
        <w:t>-20</w:t>
      </w:r>
      <w:r w:rsidR="0065597C">
        <w:rPr>
          <w:rFonts w:eastAsiaTheme="minorEastAsia"/>
        </w:rPr>
        <w:t xml:space="preserve"> years</w:t>
      </w:r>
      <w:r w:rsidR="00275F62">
        <w:rPr>
          <w:rFonts w:eastAsiaTheme="minorEastAsia"/>
        </w:rPr>
        <w:t xml:space="preserve"> and more than 20 years</w:t>
      </w:r>
      <w:r w:rsidR="0065597C">
        <w:rPr>
          <w:rFonts w:eastAsiaTheme="minorEastAsia"/>
        </w:rPr>
        <w:t xml:space="preserve"> (Figure 2E). Finally, otoliths had a significantly smaller median ACV than spines, finrays, vertebrae, and scales</w:t>
      </w:r>
      <w:r w:rsidR="00275F62">
        <w:rPr>
          <w:rFonts w:eastAsiaTheme="minorEastAsia"/>
        </w:rPr>
        <w:t>,</w:t>
      </w:r>
      <w:r w:rsidR="0065597C">
        <w:rPr>
          <w:rFonts w:eastAsiaTheme="minorEastAsia"/>
        </w:rPr>
        <w:t xml:space="preserve"> with scales having a significantly larger median ACV than the other structures (Figure 2F). </w:t>
      </w:r>
    </w:p>
    <w:p w14:paraId="7A2565EA" w14:textId="07C3C2BD" w:rsidR="00774BB2" w:rsidRDefault="00774BB2" w:rsidP="00EA260A">
      <w:pPr>
        <w:spacing w:after="0" w:line="240" w:lineRule="auto"/>
        <w:rPr>
          <w:rFonts w:eastAsiaTheme="minorEastAsia"/>
        </w:rPr>
      </w:pPr>
    </w:p>
    <w:p w14:paraId="7C128288" w14:textId="07A09D0D" w:rsidR="00774BB2" w:rsidRDefault="00774BB2" w:rsidP="00EA260A">
      <w:pPr>
        <w:spacing w:after="0" w:line="240" w:lineRule="auto"/>
        <w:rPr>
          <w:rFonts w:eastAsiaTheme="minorEastAsia"/>
        </w:rPr>
      </w:pPr>
      <w:r>
        <w:rPr>
          <w:noProof/>
        </w:rPr>
        <w:drawing>
          <wp:inline distT="0" distB="0" distL="0" distR="0" wp14:anchorId="7ADF3C01" wp14:editId="29596997">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2FCCBF8" w14:textId="4D9DA223" w:rsidR="00D91659" w:rsidRDefault="00774BB2" w:rsidP="00EA260A">
      <w:pPr>
        <w:spacing w:after="0" w:line="240" w:lineRule="auto"/>
        <w:rPr>
          <w:rFonts w:eastAsiaTheme="minorEastAsia"/>
        </w:rPr>
      </w:pPr>
      <w:r>
        <w:rPr>
          <w:rFonts w:eastAsiaTheme="minorEastAsia"/>
        </w:rPr>
        <w:t xml:space="preserve">Figure 2. Density of observed ACV values for all studies (A) and by comparison type (B), class of fish (C), number of repeated readings (D), range of observed ages (E), and type of calcified structure (F). Vertical white lines are the median, whereas vertical black lines are Q1 and Q3. The Kruskal-Wallis (K-W) p-values and group sample sizes (n) are shown. Groups with different letters have significantly different median ACVs. </w:t>
      </w:r>
    </w:p>
    <w:p w14:paraId="7574D8A8" w14:textId="77777777" w:rsidR="00E14951" w:rsidRDefault="00E14951" w:rsidP="00EA260A">
      <w:pPr>
        <w:spacing w:after="0" w:line="240" w:lineRule="auto"/>
        <w:rPr>
          <w:rFonts w:eastAsiaTheme="minorEastAsia"/>
        </w:rPr>
      </w:pPr>
    </w:p>
    <w:p w14:paraId="1920EE7A" w14:textId="597C4E62" w:rsidR="00E14951" w:rsidRDefault="00275F62" w:rsidP="00EA260A">
      <w:pPr>
        <w:spacing w:after="0" w:line="240" w:lineRule="auto"/>
        <w:rPr>
          <w:rFonts w:eastAsiaTheme="minorEastAsia"/>
        </w:rPr>
      </w:pPr>
      <w:r>
        <w:rPr>
          <w:rFonts w:eastAsiaTheme="minorEastAsia"/>
        </w:rPr>
        <w:lastRenderedPageBreak/>
        <w:t>O</w:t>
      </w:r>
      <w:r w:rsidR="004D5B5A">
        <w:rPr>
          <w:rFonts w:eastAsiaTheme="minorEastAsia"/>
        </w:rPr>
        <w:t>nly 39</w:t>
      </w:r>
      <w:r>
        <w:rPr>
          <w:rFonts w:eastAsiaTheme="minorEastAsia"/>
        </w:rPr>
        <w:t xml:space="preserve"> of the 313 studies</w:t>
      </w:r>
      <w:r w:rsidR="004D5B5A">
        <w:rPr>
          <w:rFonts w:eastAsiaTheme="minorEastAsia"/>
        </w:rPr>
        <w:t xml:space="preserve"> (12.5%)</w:t>
      </w:r>
      <w:r w:rsidR="00E14951">
        <w:rPr>
          <w:rFonts w:eastAsiaTheme="minorEastAsia"/>
        </w:rPr>
        <w:t xml:space="preserve"> </w:t>
      </w:r>
      <w:r w:rsidR="004D5B5A">
        <w:rPr>
          <w:rFonts w:eastAsiaTheme="minorEastAsia"/>
        </w:rPr>
        <w:t>checked for a relationship between</w:t>
      </w:r>
      <w:r w:rsidR="00DF13CD">
        <w:rPr>
          <w:rFonts w:eastAsiaTheme="minorEastAsia"/>
        </w:rPr>
        <w:t xml:space="preserve"> a</w:t>
      </w:r>
      <w:r w:rsidR="004D5B5A">
        <w:rPr>
          <w:rFonts w:eastAsiaTheme="minorEastAsia"/>
        </w:rPr>
        <w:t xml:space="preserve"> precision metric and age.</w:t>
      </w:r>
      <w:r w:rsidR="008957E5">
        <w:rPr>
          <w:rFonts w:eastAsiaTheme="minorEastAsia"/>
        </w:rPr>
        <w:t xml:space="preserve"> Of those 39 studies, 22 (56.4%) used the ACV, 11 (28.2%) used the APE, and 24 (61.5%) used perfect PA.</w:t>
      </w:r>
      <w:r w:rsidR="004E1DAD">
        <w:rPr>
          <w:rFonts w:eastAsiaTheme="minorEastAsia"/>
        </w:rPr>
        <w:t xml:space="preserve"> </w:t>
      </w:r>
      <w:r w:rsidR="00572102">
        <w:rPr>
          <w:rFonts w:eastAsiaTheme="minorEastAsia"/>
        </w:rPr>
        <w:t xml:space="preserve">A </w:t>
      </w:r>
      <w:r w:rsidR="004E1DAD">
        <w:rPr>
          <w:rFonts w:eastAsiaTheme="minorEastAsia"/>
        </w:rPr>
        <w:t xml:space="preserve">relationship with age was found </w:t>
      </w:r>
      <w:r w:rsidR="00572102">
        <w:rPr>
          <w:rFonts w:eastAsiaTheme="minorEastAsia"/>
        </w:rPr>
        <w:t>for</w:t>
      </w:r>
      <w:r w:rsidR="004E1DAD">
        <w:rPr>
          <w:rFonts w:eastAsiaTheme="minorEastAsia"/>
        </w:rPr>
        <w:t xml:space="preserve"> 61 (5</w:t>
      </w:r>
      <w:r w:rsidR="0038478C">
        <w:rPr>
          <w:rFonts w:eastAsiaTheme="minorEastAsia"/>
        </w:rPr>
        <w:t>5.5%</w:t>
      </w:r>
      <w:r w:rsidR="004E1DAD">
        <w:rPr>
          <w:rFonts w:eastAsiaTheme="minorEastAsia"/>
        </w:rPr>
        <w:t>) of the</w:t>
      </w:r>
      <w:r w:rsidR="00D14C30">
        <w:rPr>
          <w:rFonts w:eastAsiaTheme="minorEastAsia"/>
        </w:rPr>
        <w:t xml:space="preserve"> </w:t>
      </w:r>
      <w:r w:rsidR="00572102">
        <w:rPr>
          <w:rFonts w:eastAsiaTheme="minorEastAsia"/>
        </w:rPr>
        <w:t xml:space="preserve">precision metric </w:t>
      </w:r>
      <w:r w:rsidR="005326C3">
        <w:rPr>
          <w:rFonts w:eastAsiaTheme="minorEastAsia"/>
        </w:rPr>
        <w:t>results</w:t>
      </w:r>
      <w:r w:rsidR="00D14C30">
        <w:rPr>
          <w:rFonts w:eastAsiaTheme="minorEastAsia"/>
        </w:rPr>
        <w:t xml:space="preserve"> while 49 (4</w:t>
      </w:r>
      <w:r w:rsidR="005326C3">
        <w:rPr>
          <w:rFonts w:eastAsiaTheme="minorEastAsia"/>
        </w:rPr>
        <w:t>4.5</w:t>
      </w:r>
      <w:r w:rsidR="00D14C30">
        <w:rPr>
          <w:rFonts w:eastAsiaTheme="minorEastAsia"/>
        </w:rPr>
        <w:t>%) of the records did not find a relationship with age.</w:t>
      </w:r>
      <w:r w:rsidR="005326C3">
        <w:rPr>
          <w:rFonts w:eastAsiaTheme="minorEastAsia"/>
        </w:rPr>
        <w:t xml:space="preserve"> There were 5 precision metric results that checked for a relationship with age but did not report any conclusions.</w:t>
      </w:r>
    </w:p>
    <w:p w14:paraId="2D225B0E" w14:textId="77777777" w:rsidR="00E14951" w:rsidRDefault="00E14951" w:rsidP="00EA260A">
      <w:pPr>
        <w:spacing w:after="0" w:line="240" w:lineRule="auto"/>
        <w:rPr>
          <w:rFonts w:eastAsiaTheme="minorEastAsia"/>
        </w:rPr>
      </w:pPr>
    </w:p>
    <w:p w14:paraId="630F1735" w14:textId="61D8F60B" w:rsidR="00D91659" w:rsidRDefault="00547DAB" w:rsidP="00EA260A">
      <w:pPr>
        <w:spacing w:after="0" w:line="240" w:lineRule="auto"/>
        <w:rPr>
          <w:rFonts w:eastAsiaTheme="minorEastAsia"/>
        </w:rPr>
      </w:pPr>
      <w:r>
        <w:rPr>
          <w:rFonts w:eastAsiaTheme="minorEastAsia"/>
        </w:rPr>
        <w:t>The</w:t>
      </w:r>
      <w:r w:rsidR="00275F62">
        <w:rPr>
          <w:rFonts w:eastAsiaTheme="minorEastAsia"/>
        </w:rPr>
        <w:t xml:space="preserve"> authors checked for bias in age estimates in</w:t>
      </w:r>
      <w:r>
        <w:rPr>
          <w:rFonts w:eastAsiaTheme="minorEastAsia"/>
        </w:rPr>
        <w:t xml:space="preserve"> 130 </w:t>
      </w:r>
      <w:r w:rsidR="00275F62">
        <w:rPr>
          <w:rFonts w:eastAsiaTheme="minorEastAsia"/>
        </w:rPr>
        <w:t xml:space="preserve">of the 313 studies </w:t>
      </w:r>
      <w:r>
        <w:rPr>
          <w:rFonts w:eastAsiaTheme="minorEastAsia"/>
        </w:rPr>
        <w:t>(41.5%).</w:t>
      </w:r>
      <w:r w:rsidR="00E14951">
        <w:rPr>
          <w:rFonts w:eastAsiaTheme="minorEastAsia"/>
        </w:rPr>
        <w:t xml:space="preserve"> </w:t>
      </w:r>
      <w:r w:rsidR="00275F62">
        <w:rPr>
          <w:rFonts w:eastAsiaTheme="minorEastAsia"/>
        </w:rPr>
        <w:t>In t</w:t>
      </w:r>
      <w:r w:rsidR="00E14951">
        <w:rPr>
          <w:rFonts w:eastAsiaTheme="minorEastAsia"/>
        </w:rPr>
        <w:t>hese 130 studies</w:t>
      </w:r>
      <w:r w:rsidR="00572102">
        <w:rPr>
          <w:rFonts w:eastAsiaTheme="minorEastAsia"/>
        </w:rPr>
        <w:t>,</w:t>
      </w:r>
      <w:r w:rsidR="00E14951">
        <w:rPr>
          <w:rFonts w:eastAsiaTheme="minorEastAsia"/>
        </w:rPr>
        <w:t xml:space="preserve"> </w:t>
      </w:r>
      <w:r w:rsidR="00275F62">
        <w:rPr>
          <w:rFonts w:eastAsiaTheme="minorEastAsia"/>
        </w:rPr>
        <w:t xml:space="preserve">bias was examined for </w:t>
      </w:r>
      <w:r w:rsidR="005508CE">
        <w:rPr>
          <w:rFonts w:eastAsiaTheme="minorEastAsia"/>
        </w:rPr>
        <w:t>3</w:t>
      </w:r>
      <w:r w:rsidR="0084339F">
        <w:rPr>
          <w:rFonts w:eastAsiaTheme="minorEastAsia"/>
        </w:rPr>
        <w:t>9</w:t>
      </w:r>
      <w:r w:rsidR="005508CE">
        <w:rPr>
          <w:rFonts w:eastAsiaTheme="minorEastAsia"/>
        </w:rPr>
        <w:t xml:space="preserve">2 </w:t>
      </w:r>
      <w:r w:rsidR="00275F62">
        <w:rPr>
          <w:rFonts w:eastAsiaTheme="minorEastAsia"/>
        </w:rPr>
        <w:t>comparisons</w:t>
      </w:r>
      <w:r w:rsidR="005508CE">
        <w:rPr>
          <w:rFonts w:eastAsiaTheme="minorEastAsia"/>
        </w:rPr>
        <w:t xml:space="preserve">. Of the </w:t>
      </w:r>
      <w:r w:rsidR="00572102">
        <w:rPr>
          <w:rFonts w:eastAsiaTheme="minorEastAsia"/>
        </w:rPr>
        <w:t xml:space="preserve">comparisons </w:t>
      </w:r>
      <w:r w:rsidR="005508CE">
        <w:rPr>
          <w:rFonts w:eastAsiaTheme="minorEastAsia"/>
        </w:rPr>
        <w:t xml:space="preserve">that </w:t>
      </w:r>
      <w:r w:rsidR="00572102">
        <w:rPr>
          <w:rFonts w:eastAsiaTheme="minorEastAsia"/>
        </w:rPr>
        <w:t>examined</w:t>
      </w:r>
      <w:r w:rsidR="005508CE">
        <w:rPr>
          <w:rFonts w:eastAsiaTheme="minorEastAsia"/>
        </w:rPr>
        <w:t xml:space="preserve"> bias, 298 (7</w:t>
      </w:r>
      <w:r w:rsidR="0084339F">
        <w:rPr>
          <w:rFonts w:eastAsiaTheme="minorEastAsia"/>
        </w:rPr>
        <w:t>6</w:t>
      </w:r>
      <w:r w:rsidR="00572102">
        <w:rPr>
          <w:rFonts w:eastAsiaTheme="minorEastAsia"/>
        </w:rPr>
        <w:t>.0</w:t>
      </w:r>
      <w:r w:rsidR="005508CE">
        <w:rPr>
          <w:rFonts w:eastAsiaTheme="minorEastAsia"/>
        </w:rPr>
        <w:t>%) used age-bias plots, 76 (19.</w:t>
      </w:r>
      <w:r w:rsidR="0084339F">
        <w:rPr>
          <w:rFonts w:eastAsiaTheme="minorEastAsia"/>
        </w:rPr>
        <w:t>4</w:t>
      </w:r>
      <w:r w:rsidR="005508CE">
        <w:rPr>
          <w:rFonts w:eastAsiaTheme="minorEastAsia"/>
        </w:rPr>
        <w:t xml:space="preserve">%) used </w:t>
      </w:r>
      <w:r w:rsidR="00275F62">
        <w:rPr>
          <w:rFonts w:eastAsiaTheme="minorEastAsia"/>
        </w:rPr>
        <w:t xml:space="preserve">tests of </w:t>
      </w:r>
      <w:r w:rsidR="005508CE">
        <w:rPr>
          <w:rFonts w:eastAsiaTheme="minorEastAsia"/>
        </w:rPr>
        <w:t>symmetry, 54 (1</w:t>
      </w:r>
      <w:r w:rsidR="0084339F">
        <w:rPr>
          <w:rFonts w:eastAsiaTheme="minorEastAsia"/>
        </w:rPr>
        <w:t>3</w:t>
      </w:r>
      <w:r w:rsidR="005508CE">
        <w:rPr>
          <w:rFonts w:eastAsiaTheme="minorEastAsia"/>
        </w:rPr>
        <w:t>.</w:t>
      </w:r>
      <w:r w:rsidR="0084339F">
        <w:rPr>
          <w:rFonts w:eastAsiaTheme="minorEastAsia"/>
        </w:rPr>
        <w:t>8</w:t>
      </w:r>
      <w:r w:rsidR="005508CE">
        <w:rPr>
          <w:rFonts w:eastAsiaTheme="minorEastAsia"/>
        </w:rPr>
        <w:t>%) used t-tests, and 52 (13.</w:t>
      </w:r>
      <w:r w:rsidR="0084339F">
        <w:rPr>
          <w:rFonts w:eastAsiaTheme="minorEastAsia"/>
        </w:rPr>
        <w:t>3</w:t>
      </w:r>
      <w:r w:rsidR="005508CE">
        <w:rPr>
          <w:rFonts w:eastAsiaTheme="minorEastAsia"/>
        </w:rPr>
        <w:t>%) used regression. Many studies used more than one method when looking for bias (e.g., age-bias plots and regression, age-bias plots and t-tests)</w:t>
      </w:r>
      <w:r w:rsidR="00D63843">
        <w:rPr>
          <w:rFonts w:eastAsiaTheme="minorEastAsia"/>
        </w:rPr>
        <w:t xml:space="preserve">. </w:t>
      </w:r>
      <w:r w:rsidR="00275F62">
        <w:rPr>
          <w:rFonts w:eastAsiaTheme="minorEastAsia"/>
        </w:rPr>
        <w:t>A bias in age estimates was detected in 141 of the</w:t>
      </w:r>
      <w:r w:rsidR="00D63843">
        <w:rPr>
          <w:rFonts w:eastAsiaTheme="minorEastAsia"/>
        </w:rPr>
        <w:t xml:space="preserve"> 373 </w:t>
      </w:r>
      <w:r w:rsidR="00275F62">
        <w:rPr>
          <w:rFonts w:eastAsiaTheme="minorEastAsia"/>
        </w:rPr>
        <w:t xml:space="preserve">comparisons (37.8%) </w:t>
      </w:r>
      <w:r w:rsidR="00D63843">
        <w:rPr>
          <w:rFonts w:eastAsiaTheme="minorEastAsia"/>
        </w:rPr>
        <w:t xml:space="preserve">that </w:t>
      </w:r>
      <w:r w:rsidR="00275F62">
        <w:rPr>
          <w:rFonts w:eastAsiaTheme="minorEastAsia"/>
        </w:rPr>
        <w:t>reported</w:t>
      </w:r>
      <w:r w:rsidR="00D63843">
        <w:rPr>
          <w:rFonts w:eastAsiaTheme="minorEastAsia"/>
        </w:rPr>
        <w:t xml:space="preserve"> whether or not bias was found.</w:t>
      </w:r>
    </w:p>
    <w:p w14:paraId="7A0D96E3" w14:textId="766280DE" w:rsidR="0065597C" w:rsidRDefault="0065597C" w:rsidP="00EA260A">
      <w:pPr>
        <w:spacing w:after="0" w:line="240" w:lineRule="auto"/>
        <w:rPr>
          <w:rFonts w:eastAsiaTheme="minorEastAsia"/>
        </w:rPr>
      </w:pPr>
    </w:p>
    <w:p w14:paraId="3BF6AEF9" w14:textId="74562892" w:rsidR="0065597C" w:rsidRDefault="0065597C" w:rsidP="00EA260A">
      <w:pPr>
        <w:spacing w:after="0" w:line="240" w:lineRule="auto"/>
        <w:rPr>
          <w:rFonts w:eastAsiaTheme="minorEastAsia"/>
          <w:b/>
        </w:rPr>
      </w:pPr>
      <w:r>
        <w:rPr>
          <w:rFonts w:eastAsiaTheme="minorEastAsia"/>
          <w:b/>
        </w:rPr>
        <w:t>Discussion:</w:t>
      </w:r>
    </w:p>
    <w:p w14:paraId="285F69D8" w14:textId="6F6C403C" w:rsidR="0065597C" w:rsidRDefault="0065597C" w:rsidP="00EA260A">
      <w:pPr>
        <w:spacing w:after="0" w:line="240" w:lineRule="auto"/>
        <w:rPr>
          <w:rFonts w:eastAsiaTheme="minorEastAsia"/>
          <w:b/>
        </w:rPr>
      </w:pPr>
    </w:p>
    <w:p w14:paraId="26E9238D" w14:textId="25417E60" w:rsidR="0065597C" w:rsidRDefault="008D067E" w:rsidP="00EA260A">
      <w:pPr>
        <w:spacing w:after="0" w:line="240" w:lineRule="auto"/>
        <w:rPr>
          <w:rFonts w:eastAsiaTheme="minorEastAsia"/>
        </w:rPr>
      </w:pPr>
      <w:r>
        <w:rPr>
          <w:rFonts w:eastAsiaTheme="minorEastAsia"/>
        </w:rPr>
        <w:t>M</w:t>
      </w:r>
      <w:r w:rsidR="007D0922">
        <w:rPr>
          <w:rFonts w:eastAsiaTheme="minorEastAsia"/>
        </w:rPr>
        <w:t>ost</w:t>
      </w:r>
      <w:r>
        <w:rPr>
          <w:rFonts w:eastAsiaTheme="minorEastAsia"/>
        </w:rPr>
        <w:t xml:space="preserve"> but not all</w:t>
      </w:r>
      <w:r w:rsidR="007D0922">
        <w:rPr>
          <w:rFonts w:eastAsiaTheme="minorEastAsia"/>
        </w:rPr>
        <w:t xml:space="preserve"> publications after Campana </w:t>
      </w:r>
      <w:r>
        <w:rPr>
          <w:rFonts w:eastAsiaTheme="minorEastAsia"/>
        </w:rPr>
        <w:t>(</w:t>
      </w:r>
      <w:r w:rsidR="007D0922">
        <w:rPr>
          <w:rFonts w:eastAsiaTheme="minorEastAsia"/>
        </w:rPr>
        <w:t>2001</w:t>
      </w:r>
      <w:r>
        <w:rPr>
          <w:rFonts w:eastAsiaTheme="minorEastAsia"/>
        </w:rPr>
        <w:t>)</w:t>
      </w:r>
      <w:r w:rsidR="007D0922">
        <w:rPr>
          <w:rFonts w:eastAsiaTheme="minorEastAsia"/>
        </w:rPr>
        <w:t xml:space="preserve"> used the ACV as a precision metric</w:t>
      </w:r>
      <w:r>
        <w:rPr>
          <w:rFonts w:eastAsiaTheme="minorEastAsia"/>
        </w:rPr>
        <w:t>, which suggest</w:t>
      </w:r>
      <w:r w:rsidR="00A27D72">
        <w:rPr>
          <w:rFonts w:eastAsiaTheme="minorEastAsia"/>
        </w:rPr>
        <w:t>s</w:t>
      </w:r>
      <w:r>
        <w:rPr>
          <w:rFonts w:eastAsiaTheme="minorEastAsia"/>
        </w:rPr>
        <w:t xml:space="preserve"> that some scientists are either not aware of Campana’s advice or are not heeding it</w:t>
      </w:r>
      <w:r w:rsidR="007D0922">
        <w:rPr>
          <w:rFonts w:eastAsiaTheme="minorEastAsia"/>
        </w:rPr>
        <w:t>.</w:t>
      </w:r>
      <w:r w:rsidR="007B3CDB">
        <w:rPr>
          <w:rFonts w:eastAsiaTheme="minorEastAsia"/>
        </w:rPr>
        <w:t xml:space="preserve"> The </w:t>
      </w:r>
      <w:r>
        <w:rPr>
          <w:rFonts w:eastAsiaTheme="minorEastAsia"/>
        </w:rPr>
        <w:t xml:space="preserve">median ACV (9.3%), which is very near the modal ACV, in this study appears to be greater than the modal ACV (5%) </w:t>
      </w:r>
      <w:r w:rsidR="007B3CDB">
        <w:rPr>
          <w:rFonts w:eastAsiaTheme="minorEastAsia"/>
        </w:rPr>
        <w:t xml:space="preserve">reported by Campana </w:t>
      </w:r>
      <w:r>
        <w:rPr>
          <w:rFonts w:eastAsiaTheme="minorEastAsia"/>
        </w:rPr>
        <w:t>(</w:t>
      </w:r>
      <w:r w:rsidR="007B3CDB">
        <w:rPr>
          <w:rFonts w:eastAsiaTheme="minorEastAsia"/>
        </w:rPr>
        <w:t>2001</w:t>
      </w:r>
      <w:r>
        <w:rPr>
          <w:rFonts w:eastAsiaTheme="minorEastAsia"/>
        </w:rPr>
        <w:t>)</w:t>
      </w:r>
      <w:r w:rsidR="007B3CDB">
        <w:rPr>
          <w:rFonts w:eastAsiaTheme="minorEastAsia"/>
        </w:rPr>
        <w:t xml:space="preserve">. </w:t>
      </w:r>
      <w:r>
        <w:rPr>
          <w:rFonts w:eastAsiaTheme="minorEastAsia"/>
        </w:rPr>
        <w:t>Two possibilities may explain this increase in ACV values</w:t>
      </w:r>
      <w:r w:rsidR="007B3CDB">
        <w:rPr>
          <w:rFonts w:eastAsiaTheme="minorEastAsia"/>
        </w:rPr>
        <w:t xml:space="preserve">. </w:t>
      </w:r>
      <w:r w:rsidR="00924A43">
        <w:rPr>
          <w:rFonts w:eastAsiaTheme="minorEastAsia"/>
        </w:rPr>
        <w:t>First</w:t>
      </w:r>
      <w:r w:rsidR="007B3CDB">
        <w:rPr>
          <w:rFonts w:eastAsiaTheme="minorEastAsia"/>
        </w:rPr>
        <w:t xml:space="preserve">, it is possible that </w:t>
      </w:r>
      <w:r>
        <w:rPr>
          <w:rFonts w:eastAsiaTheme="minorEastAsia"/>
        </w:rPr>
        <w:t xml:space="preserve">there has been </w:t>
      </w:r>
      <w:r w:rsidR="007B3CDB">
        <w:rPr>
          <w:rFonts w:eastAsiaTheme="minorEastAsia"/>
        </w:rPr>
        <w:t xml:space="preserve">an increase in studies </w:t>
      </w:r>
      <w:r>
        <w:rPr>
          <w:rFonts w:eastAsiaTheme="minorEastAsia"/>
        </w:rPr>
        <w:t xml:space="preserve">that </w:t>
      </w:r>
      <w:r w:rsidR="007B3CDB">
        <w:rPr>
          <w:rFonts w:eastAsiaTheme="minorEastAsia"/>
        </w:rPr>
        <w:t>compar</w:t>
      </w:r>
      <w:r>
        <w:rPr>
          <w:rFonts w:eastAsiaTheme="minorEastAsia"/>
        </w:rPr>
        <w:t>e ages from</w:t>
      </w:r>
      <w:r w:rsidR="007B3CDB">
        <w:rPr>
          <w:rFonts w:eastAsiaTheme="minorEastAsia"/>
        </w:rPr>
        <w:t xml:space="preserve"> experienced readers to </w:t>
      </w:r>
      <w:r>
        <w:rPr>
          <w:rFonts w:eastAsiaTheme="minorEastAsia"/>
        </w:rPr>
        <w:t xml:space="preserve">ages from </w:t>
      </w:r>
      <w:r w:rsidR="007B3CDB">
        <w:rPr>
          <w:rFonts w:eastAsiaTheme="minorEastAsia"/>
        </w:rPr>
        <w:t>inexperienced readers.</w:t>
      </w:r>
      <w:r w:rsidR="00924A43">
        <w:rPr>
          <w:rFonts w:eastAsiaTheme="minorEastAsia"/>
        </w:rPr>
        <w:t xml:space="preserve"> </w:t>
      </w:r>
      <w:r>
        <w:rPr>
          <w:rFonts w:eastAsiaTheme="minorEastAsia"/>
        </w:rPr>
        <w:t>If this were the case, then t</w:t>
      </w:r>
      <w:r w:rsidR="00924A43">
        <w:rPr>
          <w:rFonts w:eastAsiaTheme="minorEastAsia"/>
        </w:rPr>
        <w:t xml:space="preserve">hese studies would likely have </w:t>
      </w:r>
      <w:r>
        <w:rPr>
          <w:rFonts w:eastAsiaTheme="minorEastAsia"/>
        </w:rPr>
        <w:t>lower</w:t>
      </w:r>
      <w:r w:rsidR="00924A43">
        <w:rPr>
          <w:rFonts w:eastAsiaTheme="minorEastAsia"/>
        </w:rPr>
        <w:t xml:space="preserve"> precision than studies</w:t>
      </w:r>
      <w:r>
        <w:rPr>
          <w:rFonts w:eastAsiaTheme="minorEastAsia"/>
        </w:rPr>
        <w:t xml:space="preserve"> that compared ages </w:t>
      </w:r>
      <w:r w:rsidR="00924A43">
        <w:rPr>
          <w:rFonts w:eastAsiaTheme="minorEastAsia"/>
        </w:rPr>
        <w:t xml:space="preserve">only </w:t>
      </w:r>
      <w:r>
        <w:rPr>
          <w:rFonts w:eastAsiaTheme="minorEastAsia"/>
        </w:rPr>
        <w:t xml:space="preserve">among </w:t>
      </w:r>
      <w:r w:rsidR="00924A43">
        <w:rPr>
          <w:rFonts w:eastAsiaTheme="minorEastAsia"/>
        </w:rPr>
        <w:t xml:space="preserve">experienced readers. </w:t>
      </w:r>
      <w:r>
        <w:rPr>
          <w:rFonts w:eastAsiaTheme="minorEastAsia"/>
        </w:rPr>
        <w:t xml:space="preserve">We attempted to record the experience level of readers when extracting results from the sampled studies, but this information appeared infrequently in the papers. </w:t>
      </w:r>
      <w:r w:rsidR="00924A43">
        <w:rPr>
          <w:rFonts w:eastAsiaTheme="minorEastAsia"/>
        </w:rPr>
        <w:t xml:space="preserve">Secondly, more </w:t>
      </w:r>
      <w:r>
        <w:rPr>
          <w:rFonts w:eastAsiaTheme="minorEastAsia"/>
        </w:rPr>
        <w:t xml:space="preserve">recent </w:t>
      </w:r>
      <w:r w:rsidR="00924A43">
        <w:rPr>
          <w:rFonts w:eastAsiaTheme="minorEastAsia"/>
        </w:rPr>
        <w:t xml:space="preserve">studies </w:t>
      </w:r>
      <w:r w:rsidR="00DD196A">
        <w:rPr>
          <w:rFonts w:eastAsiaTheme="minorEastAsia"/>
        </w:rPr>
        <w:t>may b</w:t>
      </w:r>
      <w:r>
        <w:rPr>
          <w:rFonts w:eastAsiaTheme="minorEastAsia"/>
        </w:rPr>
        <w:t>e examining ages estimated from more calcified structures within a fish species</w:t>
      </w:r>
      <w:r w:rsidR="00DD196A">
        <w:rPr>
          <w:rFonts w:eastAsiaTheme="minorEastAsia"/>
        </w:rPr>
        <w:t xml:space="preserve"> and from</w:t>
      </w:r>
      <w:r>
        <w:rPr>
          <w:rFonts w:eastAsiaTheme="minorEastAsia"/>
        </w:rPr>
        <w:t xml:space="preserve"> more fish species</w:t>
      </w:r>
      <w:r w:rsidR="00DD196A">
        <w:rPr>
          <w:rFonts w:eastAsiaTheme="minorEastAsia"/>
        </w:rPr>
        <w:t xml:space="preserve"> that </w:t>
      </w:r>
      <w:r w:rsidR="00D95B43">
        <w:rPr>
          <w:rFonts w:eastAsiaTheme="minorEastAsia"/>
        </w:rPr>
        <w:t>fisheries technicians</w:t>
      </w:r>
      <w:r w:rsidR="00DD196A">
        <w:rPr>
          <w:rFonts w:eastAsiaTheme="minorEastAsia"/>
        </w:rPr>
        <w:t xml:space="preserve"> have less experience with</w:t>
      </w:r>
      <w:r>
        <w:rPr>
          <w:rFonts w:eastAsiaTheme="minorEastAsia"/>
        </w:rPr>
        <w:t>.</w:t>
      </w:r>
      <w:r w:rsidR="00924A43">
        <w:rPr>
          <w:rFonts w:eastAsiaTheme="minorEastAsia"/>
        </w:rPr>
        <w:t xml:space="preserve"> </w:t>
      </w:r>
      <w:r w:rsidR="00DD196A">
        <w:rPr>
          <w:rFonts w:eastAsiaTheme="minorEastAsia"/>
        </w:rPr>
        <w:t>In these cases, some of the structures or fish may be inherently difficult to reliably age, which would lead to larger ACV values.</w:t>
      </w:r>
    </w:p>
    <w:p w14:paraId="5C7AE336" w14:textId="65F5BB02" w:rsidR="007D0922" w:rsidRDefault="007D0922" w:rsidP="00EA260A">
      <w:pPr>
        <w:spacing w:after="0" w:line="240" w:lineRule="auto"/>
        <w:rPr>
          <w:rFonts w:eastAsiaTheme="minorEastAsia"/>
        </w:rPr>
      </w:pPr>
    </w:p>
    <w:p w14:paraId="360F66AE" w14:textId="10D7ED01" w:rsidR="006E5D41" w:rsidRDefault="00552801" w:rsidP="00DF7C5E">
      <w:pPr>
        <w:spacing w:after="0" w:line="240" w:lineRule="auto"/>
        <w:rPr>
          <w:rFonts w:eastAsiaTheme="minorEastAsia"/>
        </w:rPr>
      </w:pPr>
      <w:r>
        <w:rPr>
          <w:rFonts w:eastAsiaTheme="minorEastAsia"/>
        </w:rPr>
        <w:t xml:space="preserve">Variability in median ACV </w:t>
      </w:r>
      <w:r w:rsidR="00DD196A">
        <w:rPr>
          <w:rFonts w:eastAsiaTheme="minorEastAsia"/>
        </w:rPr>
        <w:t>was</w:t>
      </w:r>
      <w:r>
        <w:rPr>
          <w:rFonts w:eastAsiaTheme="minorEastAsia"/>
        </w:rPr>
        <w:t xml:space="preserve"> explained by the number of repeated readings, the range of observed ages, and the calcified structure used</w:t>
      </w:r>
      <w:r w:rsidR="00D13ADB">
        <w:rPr>
          <w:rFonts w:eastAsiaTheme="minorEastAsia"/>
        </w:rPr>
        <w:t>.</w:t>
      </w:r>
      <w:r w:rsidR="00B74E5E">
        <w:rPr>
          <w:rFonts w:eastAsiaTheme="minorEastAsia"/>
        </w:rPr>
        <w:t xml:space="preserve"> Two repeated readings of a structure had a significantly higher precision</w:t>
      </w:r>
      <w:r w:rsidR="00DD196A">
        <w:rPr>
          <w:rFonts w:eastAsiaTheme="minorEastAsia"/>
        </w:rPr>
        <w:t xml:space="preserve"> (i.e., lower ACV)</w:t>
      </w:r>
      <w:r w:rsidR="00B74E5E">
        <w:rPr>
          <w:rFonts w:eastAsiaTheme="minorEastAsia"/>
        </w:rPr>
        <w:t xml:space="preserve"> than three readings of a structure. This is probably best explained by the fact that there is more room for error when more repeated readings are made of the same structure.</w:t>
      </w:r>
      <w:r w:rsidR="00D14C30">
        <w:rPr>
          <w:rFonts w:eastAsiaTheme="minorEastAsia"/>
        </w:rPr>
        <w:t xml:space="preserve"> There was</w:t>
      </w:r>
      <w:r w:rsidR="005400DC">
        <w:rPr>
          <w:rFonts w:eastAsiaTheme="minorEastAsia"/>
        </w:rPr>
        <w:t xml:space="preserve"> probably</w:t>
      </w:r>
      <w:r w:rsidR="00D14C30">
        <w:rPr>
          <w:rFonts w:eastAsiaTheme="minorEastAsia"/>
        </w:rPr>
        <w:t xml:space="preserve"> no significant difference detected between when two repeated readings were made and when 4+ repeated readings were mad</w:t>
      </w:r>
      <w:r w:rsidR="005400DC">
        <w:rPr>
          <w:rFonts w:eastAsiaTheme="minorEastAsia"/>
        </w:rPr>
        <w:t>e due to the relatively low sample size</w:t>
      </w:r>
      <w:r w:rsidR="00E82B17">
        <w:rPr>
          <w:rFonts w:eastAsiaTheme="minorEastAsia"/>
        </w:rPr>
        <w:t xml:space="preserve"> of 4+ repeated readings</w:t>
      </w:r>
      <w:r w:rsidR="005400DC">
        <w:rPr>
          <w:rFonts w:eastAsiaTheme="minorEastAsia"/>
        </w:rPr>
        <w:t xml:space="preserve"> (n=32).</w:t>
      </w:r>
      <w:r w:rsidR="00D95B43">
        <w:rPr>
          <w:rFonts w:eastAsiaTheme="minorEastAsia"/>
        </w:rPr>
        <w:t xml:space="preserve"> Y</w:t>
      </w:r>
      <w:r w:rsidR="00CC3525">
        <w:rPr>
          <w:rFonts w:eastAsiaTheme="minorEastAsia"/>
        </w:rPr>
        <w:t xml:space="preserve">ounger fish (0-10 age range) had significantly worse precision </w:t>
      </w:r>
      <w:r w:rsidR="005326C3">
        <w:rPr>
          <w:rFonts w:eastAsiaTheme="minorEastAsia"/>
        </w:rPr>
        <w:t>than older</w:t>
      </w:r>
      <w:r w:rsidR="00CC3525">
        <w:rPr>
          <w:rFonts w:eastAsiaTheme="minorEastAsia"/>
        </w:rPr>
        <w:t xml:space="preserve"> fish (10+ age range)</w:t>
      </w:r>
      <w:r w:rsidR="00EC42D7">
        <w:rPr>
          <w:rFonts w:eastAsiaTheme="minorEastAsia"/>
        </w:rPr>
        <w:t>. A small disparity in age estimation with</w:t>
      </w:r>
      <w:r w:rsidR="00D95B43">
        <w:rPr>
          <w:rFonts w:eastAsiaTheme="minorEastAsia"/>
        </w:rPr>
        <w:t>in</w:t>
      </w:r>
      <w:r w:rsidR="00EC42D7">
        <w:rPr>
          <w:rFonts w:eastAsiaTheme="minorEastAsia"/>
        </w:rPr>
        <w:t xml:space="preserve"> a small range of ages will have a larger impact on precision than a larger disparity in age estimation with</w:t>
      </w:r>
      <w:r w:rsidR="00D95B43">
        <w:rPr>
          <w:rFonts w:eastAsiaTheme="minorEastAsia"/>
        </w:rPr>
        <w:t>in</w:t>
      </w:r>
      <w:r w:rsidR="00EC42D7">
        <w:rPr>
          <w:rFonts w:eastAsiaTheme="minorEastAsia"/>
        </w:rPr>
        <w:t xml:space="preserve"> a large range of ages. </w:t>
      </w:r>
      <w:r w:rsidR="00DD196A">
        <w:rPr>
          <w:rFonts w:eastAsiaTheme="minorEastAsia"/>
        </w:rPr>
        <w:t>Age precision was highest for o</w:t>
      </w:r>
      <w:r w:rsidR="00E643AA">
        <w:rPr>
          <w:rFonts w:eastAsiaTheme="minorEastAsia"/>
        </w:rPr>
        <w:t>toliths</w:t>
      </w:r>
      <w:r w:rsidR="00DD196A">
        <w:rPr>
          <w:rFonts w:eastAsiaTheme="minorEastAsia"/>
        </w:rPr>
        <w:t>, followed by spines, fin rays, and vertebrae, and then scales.</w:t>
      </w:r>
      <w:r w:rsidR="006E5D41">
        <w:rPr>
          <w:rFonts w:eastAsiaTheme="minorEastAsia"/>
        </w:rPr>
        <w:t xml:space="preserve"> Thus, otoliths are most precise but they require sacrificing the fish and scales are easiest to use but lack precision.</w:t>
      </w:r>
      <w:r w:rsidR="00E643AA">
        <w:rPr>
          <w:rFonts w:eastAsiaTheme="minorEastAsia"/>
        </w:rPr>
        <w:t xml:space="preserve"> Overall, spines and finrays may be a</w:t>
      </w:r>
      <w:r w:rsidR="006E5D41">
        <w:rPr>
          <w:rFonts w:eastAsiaTheme="minorEastAsia"/>
        </w:rPr>
        <w:t>lternatives that balance precision and invasiveness</w:t>
      </w:r>
      <w:r w:rsidR="00D95B43">
        <w:rPr>
          <w:rFonts w:eastAsiaTheme="minorEastAsia"/>
        </w:rPr>
        <w:t>.</w:t>
      </w:r>
      <w:r w:rsidR="006E5D41">
        <w:rPr>
          <w:rFonts w:eastAsiaTheme="minorEastAsia"/>
        </w:rPr>
        <w:t xml:space="preserve"> </w:t>
      </w:r>
      <w:r w:rsidR="00D95B43">
        <w:rPr>
          <w:rFonts w:eastAsiaTheme="minorEastAsia"/>
        </w:rPr>
        <w:t>No</w:t>
      </w:r>
      <w:r w:rsidR="006E5D41">
        <w:rPr>
          <w:rFonts w:eastAsiaTheme="minorEastAsia"/>
        </w:rPr>
        <w:t xml:space="preserve"> differences in ACV values </w:t>
      </w:r>
      <w:r w:rsidR="00D95B43">
        <w:rPr>
          <w:rFonts w:eastAsiaTheme="minorEastAsia"/>
        </w:rPr>
        <w:t xml:space="preserve">were observed </w:t>
      </w:r>
      <w:r w:rsidR="006E5D41">
        <w:rPr>
          <w:rFonts w:eastAsiaTheme="minorEastAsia"/>
        </w:rPr>
        <w:t>according to comparison type or class of fish.</w:t>
      </w:r>
    </w:p>
    <w:p w14:paraId="28A0CC0D" w14:textId="77777777" w:rsidR="006E5D41" w:rsidRDefault="006E5D41" w:rsidP="00DF7C5E">
      <w:pPr>
        <w:spacing w:after="0" w:line="240" w:lineRule="auto"/>
        <w:rPr>
          <w:rFonts w:eastAsiaTheme="minorEastAsia"/>
        </w:rPr>
      </w:pPr>
    </w:p>
    <w:p w14:paraId="7E82E9BC" w14:textId="46AC0C51" w:rsidR="0033759A" w:rsidRDefault="00E643AA" w:rsidP="00DF7C5E">
      <w:pPr>
        <w:spacing w:after="0" w:line="240" w:lineRule="auto"/>
        <w:rPr>
          <w:rFonts w:eastAsiaTheme="minorEastAsia"/>
        </w:rPr>
      </w:pPr>
      <w:r>
        <w:rPr>
          <w:rFonts w:eastAsiaTheme="minorEastAsia"/>
        </w:rPr>
        <w:t xml:space="preserve">Species of fish will probably have </w:t>
      </w:r>
      <w:r w:rsidR="00F6547E">
        <w:rPr>
          <w:rFonts w:eastAsiaTheme="minorEastAsia"/>
        </w:rPr>
        <w:t>an</w:t>
      </w:r>
      <w:r>
        <w:rPr>
          <w:rFonts w:eastAsiaTheme="minorEastAsia"/>
        </w:rPr>
        <w:t xml:space="preserve"> impact on the quality of the calcified structure as an ageing method. It would be a good idea to look at more nuanced comparisons in the future. </w:t>
      </w:r>
      <w:r w:rsidR="00D13ADB">
        <w:rPr>
          <w:rFonts w:eastAsiaTheme="minorEastAsia"/>
        </w:rPr>
        <w:t>These findings can help determine a good</w:t>
      </w:r>
      <w:r>
        <w:rPr>
          <w:rFonts w:eastAsiaTheme="minorEastAsia"/>
        </w:rPr>
        <w:t xml:space="preserve"> overall</w:t>
      </w:r>
      <w:r w:rsidR="00D13ADB">
        <w:rPr>
          <w:rFonts w:eastAsiaTheme="minorEastAsia"/>
        </w:rPr>
        <w:t xml:space="preserve"> methodology for ageing fish by selecting fo</w:t>
      </w:r>
      <w:r w:rsidR="00C74366">
        <w:rPr>
          <w:rFonts w:eastAsiaTheme="minorEastAsia"/>
        </w:rPr>
        <w:t>r predicted</w:t>
      </w:r>
      <w:r w:rsidR="00D13ADB">
        <w:rPr>
          <w:rFonts w:eastAsiaTheme="minorEastAsia"/>
        </w:rPr>
        <w:t xml:space="preserve"> outcomes with a lower median AC</w:t>
      </w:r>
      <w:r w:rsidR="00C74366">
        <w:rPr>
          <w:rFonts w:eastAsiaTheme="minorEastAsia"/>
        </w:rPr>
        <w:t>V.</w:t>
      </w:r>
      <w:r w:rsidR="00B74E5E">
        <w:rPr>
          <w:rFonts w:eastAsiaTheme="minorEastAsia"/>
        </w:rPr>
        <w:t xml:space="preserve"> </w:t>
      </w:r>
      <w:r w:rsidR="00C74366">
        <w:rPr>
          <w:rFonts w:eastAsiaTheme="minorEastAsia"/>
        </w:rPr>
        <w:t>In the future, more specific comparisons can be made to further our understanding of ageing precision</w:t>
      </w:r>
      <w:r w:rsidR="00BD3006">
        <w:rPr>
          <w:rFonts w:eastAsiaTheme="minorEastAsia"/>
        </w:rPr>
        <w:t xml:space="preserve"> and how it interacts with various aspects of the analysis.</w:t>
      </w:r>
      <w:r w:rsidR="00806236">
        <w:rPr>
          <w:rFonts w:eastAsiaTheme="minorEastAsia"/>
        </w:rPr>
        <w:t xml:space="preserve"> It would be good to look at </w:t>
      </w:r>
      <w:r w:rsidR="00806236">
        <w:rPr>
          <w:rFonts w:eastAsiaTheme="minorEastAsia"/>
        </w:rPr>
        <w:lastRenderedPageBreak/>
        <w:t>how these findings compare with a specific species of fish.</w:t>
      </w:r>
      <w:r w:rsidR="00AF6BE6">
        <w:rPr>
          <w:rFonts w:eastAsiaTheme="minorEastAsia"/>
        </w:rPr>
        <w:t xml:space="preserve"> In many cases, more data will need to be collected for a species due to a low sample size.</w:t>
      </w:r>
    </w:p>
    <w:p w14:paraId="1F1E7F41" w14:textId="7004AE50" w:rsidR="006A2985" w:rsidRDefault="006A2985" w:rsidP="00DF7C5E">
      <w:pPr>
        <w:spacing w:after="0" w:line="240" w:lineRule="auto"/>
        <w:rPr>
          <w:rFonts w:eastAsiaTheme="minorEastAsia"/>
        </w:rPr>
      </w:pPr>
    </w:p>
    <w:p w14:paraId="7EA01AC2" w14:textId="173A427D" w:rsidR="006A2985" w:rsidRDefault="006E5D41" w:rsidP="00DF7C5E">
      <w:pPr>
        <w:spacing w:after="0" w:line="240" w:lineRule="auto"/>
        <w:rPr>
          <w:rFonts w:eastAsiaTheme="minorEastAsia"/>
        </w:rPr>
      </w:pPr>
      <w:r>
        <w:rPr>
          <w:rFonts w:eastAsiaTheme="minorEastAsia"/>
        </w:rPr>
        <w:t>L</w:t>
      </w:r>
      <w:r w:rsidR="006A2985">
        <w:rPr>
          <w:rFonts w:eastAsiaTheme="minorEastAsia"/>
        </w:rPr>
        <w:t>ess than half of the studies checked for bias in their age estimates</w:t>
      </w:r>
      <w:r>
        <w:rPr>
          <w:rFonts w:eastAsiaTheme="minorEastAsia"/>
        </w:rPr>
        <w:t xml:space="preserve"> and bias was detected in </w:t>
      </w:r>
      <w:r w:rsidR="00E82B17">
        <w:rPr>
          <w:rFonts w:eastAsiaTheme="minorEastAsia"/>
        </w:rPr>
        <w:t>approximately</w:t>
      </w:r>
      <w:r>
        <w:rPr>
          <w:rFonts w:eastAsiaTheme="minorEastAsia"/>
        </w:rPr>
        <w:t xml:space="preserve"> one-third of comparisons. A bias in the age estimates can serve to inflate the overall ACV, though this issue was not addressed in any of the studies with these comparisons</w:t>
      </w:r>
      <w:r w:rsidR="006A2985">
        <w:rPr>
          <w:rFonts w:eastAsiaTheme="minorEastAsia"/>
        </w:rPr>
        <w:t xml:space="preserve">. </w:t>
      </w:r>
      <w:r>
        <w:rPr>
          <w:rFonts w:eastAsiaTheme="minorEastAsia"/>
        </w:rPr>
        <w:t>V</w:t>
      </w:r>
      <w:r w:rsidR="00035FE1">
        <w:rPr>
          <w:rFonts w:eastAsiaTheme="minorEastAsia"/>
        </w:rPr>
        <w:t xml:space="preserve">ery </w:t>
      </w:r>
      <w:r w:rsidR="00731654">
        <w:rPr>
          <w:rFonts w:eastAsiaTheme="minorEastAsia"/>
        </w:rPr>
        <w:t>few papers</w:t>
      </w:r>
      <w:r w:rsidR="00035FE1">
        <w:rPr>
          <w:rFonts w:eastAsiaTheme="minorEastAsia"/>
        </w:rPr>
        <w:t xml:space="preserve"> checked for a relationship between a precision metric and age</w:t>
      </w:r>
      <w:r w:rsidR="00C71238">
        <w:rPr>
          <w:rFonts w:eastAsiaTheme="minorEastAsia"/>
        </w:rPr>
        <w:t>.</w:t>
      </w:r>
      <w:r>
        <w:rPr>
          <w:rFonts w:eastAsiaTheme="minorEastAsia"/>
        </w:rPr>
        <w:t xml:space="preserve"> Of the </w:t>
      </w:r>
      <w:r w:rsidR="00CD08FC">
        <w:rPr>
          <w:rFonts w:eastAsiaTheme="minorEastAsia"/>
        </w:rPr>
        <w:t>comparisons</w:t>
      </w:r>
      <w:r>
        <w:rPr>
          <w:rFonts w:eastAsiaTheme="minorEastAsia"/>
        </w:rPr>
        <w:t xml:space="preserve"> that did check for this </w:t>
      </w:r>
      <w:r w:rsidR="00E82B17">
        <w:rPr>
          <w:rFonts w:eastAsiaTheme="minorEastAsia"/>
        </w:rPr>
        <w:t>relationship</w:t>
      </w:r>
      <w:r w:rsidR="005C2F97">
        <w:rPr>
          <w:rFonts w:eastAsiaTheme="minorEastAsia"/>
        </w:rPr>
        <w:t>, more than</w:t>
      </w:r>
      <w:r w:rsidR="00CD08FC">
        <w:rPr>
          <w:rFonts w:eastAsiaTheme="minorEastAsia"/>
        </w:rPr>
        <w:t xml:space="preserve"> half of them found a relationship between a precision metric and age</w:t>
      </w:r>
      <w:r>
        <w:rPr>
          <w:rFonts w:eastAsiaTheme="minorEastAsia"/>
        </w:rPr>
        <w:t>.</w:t>
      </w:r>
      <w:r w:rsidR="00C71238">
        <w:rPr>
          <w:rFonts w:eastAsiaTheme="minorEastAsia"/>
        </w:rPr>
        <w:t xml:space="preserve"> </w:t>
      </w:r>
      <w:r w:rsidR="006D7282">
        <w:rPr>
          <w:rFonts w:eastAsiaTheme="minorEastAsia"/>
        </w:rPr>
        <w:t>For example, Kotas et al. (2011) found that APE was positively related with age for Scalloped Hammerhead Sharks (</w:t>
      </w:r>
      <w:r w:rsidR="006D7282">
        <w:rPr>
          <w:rFonts w:eastAsiaTheme="minorEastAsia"/>
          <w:i/>
        </w:rPr>
        <w:t>Sphyrna lewini</w:t>
      </w:r>
      <w:r w:rsidR="006D7282">
        <w:rPr>
          <w:rFonts w:eastAsiaTheme="minorEastAsia"/>
        </w:rPr>
        <w:t xml:space="preserve">). </w:t>
      </w:r>
      <w:r w:rsidR="00C71238">
        <w:rPr>
          <w:rFonts w:eastAsiaTheme="minorEastAsia"/>
        </w:rPr>
        <w:t>If a relationship is found with age, then the age distribution should be considered when using the precision metric (Bauerlien et al. 2018).</w:t>
      </w:r>
      <w:r w:rsidR="00A23057">
        <w:rPr>
          <w:rFonts w:eastAsiaTheme="minorEastAsia"/>
        </w:rPr>
        <w:t xml:space="preserve"> </w:t>
      </w:r>
    </w:p>
    <w:p w14:paraId="664E8F8A" w14:textId="77777777" w:rsidR="00DF7C5E" w:rsidRDefault="00DF7C5E" w:rsidP="00F00A37">
      <w:pPr>
        <w:spacing w:after="0" w:line="240" w:lineRule="auto"/>
        <w:rPr>
          <w:rFonts w:eastAsiaTheme="minorEastAsia"/>
        </w:rPr>
      </w:pPr>
    </w:p>
    <w:p w14:paraId="3D2CF2FD" w14:textId="0605FC85" w:rsidR="00752D00" w:rsidRDefault="00EA0869" w:rsidP="00752D00">
      <w:pPr>
        <w:spacing w:after="0" w:line="240" w:lineRule="auto"/>
        <w:rPr>
          <w:rFonts w:eastAsiaTheme="minorEastAsia"/>
          <w:b/>
        </w:rPr>
      </w:pPr>
      <w:r>
        <w:rPr>
          <w:rFonts w:eastAsiaTheme="minorEastAsia"/>
          <w:b/>
        </w:rPr>
        <w:t>Future Directions:</w:t>
      </w:r>
    </w:p>
    <w:p w14:paraId="4C0FFE72" w14:textId="77777777" w:rsidR="00752D00" w:rsidRDefault="00752D00" w:rsidP="00752D00">
      <w:pPr>
        <w:spacing w:after="0" w:line="240" w:lineRule="auto"/>
        <w:rPr>
          <w:rFonts w:eastAsiaTheme="minorEastAsia"/>
          <w:b/>
        </w:rPr>
      </w:pPr>
    </w:p>
    <w:p w14:paraId="7809CD54" w14:textId="306FA187" w:rsidR="00DF7C5E" w:rsidRPr="00752D00" w:rsidRDefault="00BC0FD5" w:rsidP="00752D00">
      <w:pPr>
        <w:spacing w:after="0" w:line="240" w:lineRule="auto"/>
        <w:rPr>
          <w:rFonts w:eastAsiaTheme="minorEastAsia"/>
          <w:b/>
        </w:rPr>
      </w:pPr>
      <w:r>
        <w:rPr>
          <w:rFonts w:eastAsiaTheme="minorEastAsia"/>
        </w:rPr>
        <w:t>More nuanced and specific comparisons should be made with th</w:t>
      </w:r>
      <w:r w:rsidR="00D95B43">
        <w:rPr>
          <w:rFonts w:eastAsiaTheme="minorEastAsia"/>
        </w:rPr>
        <w:t>ese</w:t>
      </w:r>
      <w:r>
        <w:rPr>
          <w:rFonts w:eastAsiaTheme="minorEastAsia"/>
        </w:rPr>
        <w:t xml:space="preserve"> data in the future. It would be helpful to know how these findings compare among specific species of fish. Further comparisons between the various precision metrics should also be done.</w:t>
      </w:r>
      <w:r w:rsidR="00563D57">
        <w:rPr>
          <w:rFonts w:eastAsiaTheme="minorEastAsia"/>
        </w:rPr>
        <w:t xml:space="preserve"> It was hard to compare precision metrics in this analysis due to the low sample sizes of many of the precision metrics</w:t>
      </w:r>
      <w:r w:rsidR="00F64545">
        <w:rPr>
          <w:rFonts w:eastAsiaTheme="minorEastAsia"/>
        </w:rPr>
        <w:t>.</w:t>
      </w:r>
      <w:r w:rsidR="00563D57">
        <w:rPr>
          <w:rFonts w:eastAsiaTheme="minorEastAsia"/>
        </w:rPr>
        <w:t xml:space="preserve"> </w:t>
      </w:r>
      <w:r>
        <w:rPr>
          <w:rFonts w:eastAsiaTheme="minorEastAsia"/>
        </w:rPr>
        <w:t>We have asked fo</w:t>
      </w:r>
      <w:r w:rsidR="00563D57">
        <w:rPr>
          <w:rFonts w:eastAsiaTheme="minorEastAsia"/>
        </w:rPr>
        <w:t xml:space="preserve">r </w:t>
      </w:r>
      <w:r>
        <w:rPr>
          <w:rFonts w:eastAsiaTheme="minorEastAsia"/>
        </w:rPr>
        <w:t>raw data from many different fish ageing precision studies</w:t>
      </w:r>
      <w:r w:rsidR="00563D57">
        <w:rPr>
          <w:rFonts w:eastAsiaTheme="minorEastAsia"/>
        </w:rPr>
        <w:t>. We will be able t</w:t>
      </w:r>
      <w:r w:rsidR="00F64545">
        <w:rPr>
          <w:rFonts w:eastAsiaTheme="minorEastAsia"/>
        </w:rPr>
        <w:t>o compare all of the different precision metrics using the raw data.</w:t>
      </w:r>
      <w:r w:rsidR="00563D57">
        <w:rPr>
          <w:rFonts w:eastAsiaTheme="minorEastAsia"/>
        </w:rPr>
        <w:t xml:space="preserve"> </w:t>
      </w:r>
      <w:r>
        <w:rPr>
          <w:rFonts w:eastAsiaTheme="minorEastAsia"/>
        </w:rPr>
        <w:t xml:space="preserve"> </w:t>
      </w:r>
      <w:r w:rsidR="00DF7C5E">
        <w:rPr>
          <w:rFonts w:eastAsiaTheme="minorEastAsia"/>
        </w:rPr>
        <w:br w:type="page"/>
      </w:r>
    </w:p>
    <w:p w14:paraId="71A12EC7" w14:textId="182009CD" w:rsidR="00C3366F" w:rsidRPr="00DF7C5E" w:rsidRDefault="00BF21CC" w:rsidP="0033759A">
      <w:pPr>
        <w:spacing w:after="0" w:line="240" w:lineRule="auto"/>
        <w:jc w:val="center"/>
        <w:rPr>
          <w:rFonts w:eastAsiaTheme="minorEastAsia"/>
          <w:b/>
        </w:rPr>
      </w:pPr>
      <w:r>
        <w:rPr>
          <w:rFonts w:eastAsiaTheme="minorEastAsia"/>
          <w:b/>
        </w:rPr>
        <w:lastRenderedPageBreak/>
        <w:t>References</w:t>
      </w:r>
    </w:p>
    <w:p w14:paraId="65150825" w14:textId="77777777" w:rsidR="00C3366F" w:rsidRPr="00C3366F" w:rsidRDefault="00C3366F" w:rsidP="00D13ADB">
      <w:pPr>
        <w:spacing w:after="0" w:line="240" w:lineRule="auto"/>
        <w:rPr>
          <w:b/>
        </w:rPr>
      </w:pPr>
    </w:p>
    <w:p w14:paraId="2A1040DE" w14:textId="2B003CB9" w:rsidR="00D2790A" w:rsidRDefault="00BF21CC" w:rsidP="00BF21CC">
      <w:pPr>
        <w:spacing w:after="0" w:line="240" w:lineRule="auto"/>
        <w:ind w:left="720" w:hanging="720"/>
      </w:pPr>
      <w:r>
        <w:t>Bauerlien</w:t>
      </w:r>
      <w:bookmarkStart w:id="1" w:name="_GoBack"/>
      <w:bookmarkEnd w:id="1"/>
      <w:r>
        <w:t>, C. J.</w:t>
      </w:r>
      <w:r w:rsidR="00D95B43">
        <w:t>,</w:t>
      </w:r>
      <w:r>
        <w:t xml:space="preserve"> </w:t>
      </w:r>
      <w:r w:rsidR="00D95B43">
        <w:t xml:space="preserve">M. R. </w:t>
      </w:r>
      <w:r>
        <w:t xml:space="preserve">Cornett, </w:t>
      </w:r>
      <w:r w:rsidR="00D95B43">
        <w:t xml:space="preserve">E. A. </w:t>
      </w:r>
      <w:r>
        <w:t xml:space="preserve">Zielonka, </w:t>
      </w:r>
      <w:r w:rsidR="00D95B43">
        <w:t xml:space="preserve">D. P. </w:t>
      </w:r>
      <w:r>
        <w:t xml:space="preserve">Crane, </w:t>
      </w:r>
      <w:r w:rsidR="00D95B43">
        <w:t xml:space="preserve">and </w:t>
      </w:r>
      <w:r w:rsidR="00057527">
        <w:t>J. S.</w:t>
      </w:r>
      <w:r>
        <w:t xml:space="preserve"> Bulak, 2018</w:t>
      </w:r>
      <w:r w:rsidR="00057527">
        <w:t>.</w:t>
      </w:r>
      <w:r>
        <w:t xml:space="preserve"> Precision of calcified structures used for estimating age of Chain Pickerel</w:t>
      </w:r>
      <w:r w:rsidR="004B1C22">
        <w:t xml:space="preserve">. North American Journal of Fisheries Management. </w:t>
      </w:r>
      <w:r w:rsidR="004B1C22" w:rsidRPr="00F6547E">
        <w:t>38</w:t>
      </w:r>
      <w:r w:rsidR="00057527">
        <w:t>:</w:t>
      </w:r>
      <w:r w:rsidR="004B1C22">
        <w:t>1548-8675.</w:t>
      </w:r>
    </w:p>
    <w:p w14:paraId="6B75B1B0" w14:textId="77777777" w:rsidR="00261D57" w:rsidRDefault="00261D57" w:rsidP="00BF21CC">
      <w:pPr>
        <w:spacing w:after="0" w:line="240" w:lineRule="auto"/>
        <w:ind w:left="720" w:hanging="720"/>
      </w:pPr>
    </w:p>
    <w:p w14:paraId="1F8B706A" w14:textId="210BAF09" w:rsidR="004B1C22" w:rsidRDefault="004B1C22" w:rsidP="00BF21CC">
      <w:pPr>
        <w:spacing w:after="0" w:line="240" w:lineRule="auto"/>
        <w:ind w:left="720" w:hanging="720"/>
      </w:pPr>
      <w:r>
        <w:t>Beamish, R. J.</w:t>
      </w:r>
      <w:r w:rsidR="00F6547E">
        <w:t>,</w:t>
      </w:r>
      <w:r w:rsidR="004824AA">
        <w:t xml:space="preserve"> and</w:t>
      </w:r>
      <w:r w:rsidR="00F6547E">
        <w:t xml:space="preserve"> D. A.</w:t>
      </w:r>
      <w:r>
        <w:t xml:space="preserve"> Fournier,</w:t>
      </w:r>
      <w:r w:rsidR="00261D57">
        <w:t xml:space="preserve"> 1981</w:t>
      </w:r>
      <w:r w:rsidR="004824AA">
        <w:t>.</w:t>
      </w:r>
      <w:r w:rsidR="00261D57">
        <w:t xml:space="preserve"> A method for comparing the precision of a set of age determinations. Canadian Journal of Fisheries and Aquatic Sciences. </w:t>
      </w:r>
      <w:r w:rsidR="00261D57" w:rsidRPr="00F00A37">
        <w:t>38</w:t>
      </w:r>
      <w:r w:rsidR="004824AA">
        <w:t>:</w:t>
      </w:r>
      <w:r w:rsidR="00261D57">
        <w:t>982-983.</w:t>
      </w:r>
    </w:p>
    <w:p w14:paraId="2202D7D8" w14:textId="621F4CCA" w:rsidR="00261D57" w:rsidRDefault="00261D57" w:rsidP="00BF21CC">
      <w:pPr>
        <w:spacing w:after="0" w:line="240" w:lineRule="auto"/>
        <w:ind w:left="720" w:hanging="720"/>
      </w:pPr>
    </w:p>
    <w:p w14:paraId="65D1BA9F" w14:textId="6A3111B2" w:rsidR="00261D57" w:rsidRDefault="00261D57" w:rsidP="00BF21CC">
      <w:pPr>
        <w:spacing w:after="0" w:line="240" w:lineRule="auto"/>
        <w:ind w:left="720" w:hanging="720"/>
      </w:pPr>
      <w:r>
        <w:t>Campana, S.</w:t>
      </w:r>
      <w:r w:rsidR="004824AA">
        <w:t>,</w:t>
      </w:r>
      <w:r>
        <w:t xml:space="preserve"> 2001</w:t>
      </w:r>
      <w:r w:rsidR="004824AA">
        <w:t>.</w:t>
      </w:r>
      <w:r>
        <w:t xml:space="preserve"> Accuracy, precision and quality control in age determination, including a review of the use and abuse of age validation methods. Journal of Fish Biology. </w:t>
      </w:r>
      <w:r w:rsidRPr="00F00A37">
        <w:t>59</w:t>
      </w:r>
      <w:r w:rsidR="004824AA">
        <w:t>:</w:t>
      </w:r>
      <w:r>
        <w:t>197-242.</w:t>
      </w:r>
    </w:p>
    <w:p w14:paraId="6D2FDD8F" w14:textId="6053A0E5" w:rsidR="00261D57" w:rsidRDefault="00261D57" w:rsidP="00BF21CC">
      <w:pPr>
        <w:spacing w:after="0" w:line="240" w:lineRule="auto"/>
        <w:ind w:left="720" w:hanging="720"/>
      </w:pPr>
    </w:p>
    <w:p w14:paraId="03506B67" w14:textId="45E1AD69" w:rsidR="00261D57" w:rsidRDefault="00261D57" w:rsidP="00BF21CC">
      <w:pPr>
        <w:spacing w:after="0" w:line="240" w:lineRule="auto"/>
        <w:ind w:left="720" w:hanging="720"/>
      </w:pPr>
      <w:r>
        <w:t>Chang, W. Y. B.</w:t>
      </w:r>
      <w:r w:rsidR="004824AA">
        <w:t>,</w:t>
      </w:r>
      <w:r>
        <w:t xml:space="preserve"> 1982</w:t>
      </w:r>
      <w:r w:rsidR="004824AA">
        <w:t>.</w:t>
      </w:r>
      <w:r>
        <w:t xml:space="preserve"> A statistical method for evaluating the reproducibility of age determination. Canadian Journal of Fisheries and Aquatic Sciences. </w:t>
      </w:r>
      <w:r w:rsidRPr="00F00A37">
        <w:t>39</w:t>
      </w:r>
      <w:r w:rsidR="004824AA">
        <w:t>:</w:t>
      </w:r>
      <w:r>
        <w:t>1208-1210.</w:t>
      </w:r>
    </w:p>
    <w:p w14:paraId="20EF5A3E" w14:textId="1965CD99" w:rsidR="00261D57" w:rsidRDefault="00261D57" w:rsidP="00BF21CC">
      <w:pPr>
        <w:spacing w:after="0" w:line="240" w:lineRule="auto"/>
        <w:ind w:left="720" w:hanging="720"/>
      </w:pPr>
    </w:p>
    <w:p w14:paraId="70A73E88" w14:textId="16EC6661" w:rsidR="006D70F5" w:rsidRDefault="00261D57" w:rsidP="006D70F5">
      <w:pPr>
        <w:spacing w:after="0" w:line="240" w:lineRule="auto"/>
        <w:ind w:left="720" w:hanging="720"/>
      </w:pPr>
      <w:r>
        <w:t>Kerns, J. A.</w:t>
      </w:r>
      <w:r w:rsidR="004824AA">
        <w:t>, and L. A. Lombardi</w:t>
      </w:r>
      <w:r>
        <w:t>-Carlson,</w:t>
      </w:r>
      <w:r w:rsidR="00D808B3">
        <w:t xml:space="preserve"> </w:t>
      </w:r>
      <w:r w:rsidR="006D70F5">
        <w:t>2017</w:t>
      </w:r>
      <w:r w:rsidR="004824AA">
        <w:t>.</w:t>
      </w:r>
      <w:r w:rsidR="006D70F5">
        <w:t xml:space="preserve"> History and </w:t>
      </w:r>
      <w:r w:rsidR="00057527">
        <w:t>i</w:t>
      </w:r>
      <w:r w:rsidR="006D70F5">
        <w:t xml:space="preserve">mportance of </w:t>
      </w:r>
      <w:r w:rsidR="00057527">
        <w:t>a</w:t>
      </w:r>
      <w:r w:rsidR="006D70F5">
        <w:t xml:space="preserve">ge and </w:t>
      </w:r>
      <w:r w:rsidR="00057527">
        <w:t>g</w:t>
      </w:r>
      <w:r w:rsidR="006D70F5">
        <w:t xml:space="preserve">rowth </w:t>
      </w:r>
      <w:r w:rsidR="00057527">
        <w:t>i</w:t>
      </w:r>
      <w:r w:rsidR="006D70F5">
        <w:t>nformation. Pages 1-5 in M. C. Quist and D. A. Isermann, editors. Age and growth of fishes: principles and techniques. American Fisheries Society, Bethesda, Maryland.</w:t>
      </w:r>
    </w:p>
    <w:p w14:paraId="3C0C8A33" w14:textId="481EAC5B" w:rsidR="006E37A4" w:rsidRDefault="006E37A4" w:rsidP="006D70F5">
      <w:pPr>
        <w:spacing w:after="0" w:line="240" w:lineRule="auto"/>
        <w:ind w:left="720" w:hanging="720"/>
      </w:pPr>
    </w:p>
    <w:p w14:paraId="5BC6F320" w14:textId="41F7B917" w:rsidR="006E37A4" w:rsidRPr="00D32F62" w:rsidRDefault="006E37A4" w:rsidP="006D70F5">
      <w:pPr>
        <w:spacing w:after="0" w:line="240" w:lineRule="auto"/>
        <w:ind w:left="720" w:hanging="720"/>
      </w:pPr>
      <w:r>
        <w:t>Kotas, J. E.</w:t>
      </w:r>
      <w:r w:rsidR="004824AA">
        <w:t>,</w:t>
      </w:r>
      <w:r w:rsidR="00C20EB7">
        <w:t xml:space="preserve"> </w:t>
      </w:r>
      <w:r w:rsidR="004824AA">
        <w:t>V.</w:t>
      </w:r>
      <w:r w:rsidR="00D808B3">
        <w:t xml:space="preserve"> </w:t>
      </w:r>
      <w:r w:rsidR="00D32F62">
        <w:t>Mastrochirico,</w:t>
      </w:r>
      <w:r w:rsidR="004824AA">
        <w:t xml:space="preserve"> and J. M.</w:t>
      </w:r>
      <w:r w:rsidR="00D808B3">
        <w:t xml:space="preserve"> </w:t>
      </w:r>
      <w:r w:rsidR="00D32F62">
        <w:t>Petrere,</w:t>
      </w:r>
      <w:r w:rsidR="00D808B3">
        <w:t xml:space="preserve"> </w:t>
      </w:r>
      <w:r>
        <w:t>2011</w:t>
      </w:r>
      <w:r w:rsidR="004824AA">
        <w:t>.</w:t>
      </w:r>
      <w:r>
        <w:t xml:space="preserve"> Age and growth of the Scalloped Hammerhead Shark, </w:t>
      </w:r>
      <w:r>
        <w:rPr>
          <w:i/>
        </w:rPr>
        <w:t>Sphyrna lewini</w:t>
      </w:r>
      <w:r>
        <w:t xml:space="preserve"> (Griffith and Smith, 1834), from the southern Brazilian coast.</w:t>
      </w:r>
      <w:r w:rsidR="00D32F62">
        <w:t xml:space="preserve"> Brazilian Journal of Biology. </w:t>
      </w:r>
      <w:r w:rsidR="00D32F62" w:rsidRPr="00F00A37">
        <w:t>71</w:t>
      </w:r>
      <w:r w:rsidR="004824AA">
        <w:t>:</w:t>
      </w:r>
      <w:r w:rsidR="00D32F62">
        <w:t>755-761.</w:t>
      </w:r>
    </w:p>
    <w:p w14:paraId="078EF6E3" w14:textId="12A22A53" w:rsidR="006D70F5" w:rsidRDefault="006D70F5" w:rsidP="006D70F5">
      <w:pPr>
        <w:spacing w:after="0" w:line="240" w:lineRule="auto"/>
        <w:ind w:left="720" w:hanging="720"/>
      </w:pPr>
    </w:p>
    <w:p w14:paraId="723E6D0B" w14:textId="50A4D490" w:rsidR="006D70F5" w:rsidRDefault="006D70F5" w:rsidP="006D70F5">
      <w:pPr>
        <w:spacing w:after="0" w:line="240" w:lineRule="auto"/>
        <w:ind w:left="720" w:hanging="720"/>
      </w:pPr>
      <w:r>
        <w:t>McBride, R. S.</w:t>
      </w:r>
      <w:r w:rsidR="004824AA">
        <w:t>,</w:t>
      </w:r>
      <w:r>
        <w:t xml:space="preserve"> 2015</w:t>
      </w:r>
      <w:r w:rsidR="004824AA">
        <w:t>.</w:t>
      </w:r>
      <w:r>
        <w:t xml:space="preserve"> Diagnosis of paired age agreement: a simulation of accuracy and precision effects. ICES Journal of Marine Science. </w:t>
      </w:r>
      <w:r w:rsidRPr="00F00A37">
        <w:t>72</w:t>
      </w:r>
      <w:r w:rsidR="004824AA">
        <w:t>:</w:t>
      </w:r>
      <w:r>
        <w:t>2149-2167.</w:t>
      </w:r>
    </w:p>
    <w:p w14:paraId="28B7637A" w14:textId="1E7017E3" w:rsidR="006D70F5" w:rsidRDefault="006D70F5" w:rsidP="006D70F5">
      <w:pPr>
        <w:spacing w:after="0" w:line="240" w:lineRule="auto"/>
        <w:ind w:left="720" w:hanging="720"/>
      </w:pPr>
    </w:p>
    <w:p w14:paraId="4D512DC4" w14:textId="22F69BEA" w:rsidR="006D70F5" w:rsidRDefault="006D70F5" w:rsidP="006D70F5">
      <w:pPr>
        <w:spacing w:after="0" w:line="240" w:lineRule="auto"/>
        <w:ind w:left="720" w:hanging="720"/>
      </w:pPr>
      <w:r>
        <w:t>Ogle</w:t>
      </w:r>
      <w:r w:rsidR="00D32F62">
        <w:t>,</w:t>
      </w:r>
      <w:r>
        <w:t xml:space="preserve"> D. H. (2016) Introductory Fisheries Analyses with R</w:t>
      </w:r>
      <w:r w:rsidR="006E37A4">
        <w:t>. Boca Raton, FL: CRC Press.</w:t>
      </w:r>
    </w:p>
    <w:p w14:paraId="04C59FB6" w14:textId="2C8CC849" w:rsidR="006E37A4" w:rsidRDefault="006E37A4" w:rsidP="006D70F5">
      <w:pPr>
        <w:spacing w:after="0" w:line="240" w:lineRule="auto"/>
        <w:ind w:left="720" w:hanging="720"/>
      </w:pPr>
    </w:p>
    <w:p w14:paraId="51565046" w14:textId="4596211A" w:rsidR="00513B87" w:rsidRDefault="00D32F62" w:rsidP="00513B87">
      <w:pPr>
        <w:spacing w:after="0" w:line="240" w:lineRule="auto"/>
        <w:ind w:left="720" w:hanging="720"/>
      </w:pPr>
      <w:r>
        <w:t xml:space="preserve">Ogle, D. H., P. Wheeler, and A. Dinno. 2018. FSA: Fisheries Stock Analysis. R Package version 0.8.22, </w:t>
      </w:r>
      <w:hyperlink r:id="rId6" w:history="1">
        <w:r w:rsidR="00724DDE" w:rsidRPr="00530932">
          <w:rPr>
            <w:rStyle w:val="Hyperlink"/>
          </w:rPr>
          <w:t>https://github.com/droglenc/FSA</w:t>
        </w:r>
      </w:hyperlink>
      <w:r>
        <w:t>.</w:t>
      </w:r>
    </w:p>
    <w:p w14:paraId="2B80C8F3" w14:textId="06A9D857" w:rsidR="00D808B3" w:rsidRDefault="00D808B3" w:rsidP="00513B87">
      <w:pPr>
        <w:spacing w:after="0" w:line="240" w:lineRule="auto"/>
        <w:ind w:left="720" w:hanging="720"/>
      </w:pPr>
    </w:p>
    <w:p w14:paraId="3CDD2EB6" w14:textId="3BB6558D" w:rsidR="00D808B3" w:rsidRDefault="00D808B3" w:rsidP="00513B87">
      <w:pPr>
        <w:spacing w:after="0" w:line="240" w:lineRule="auto"/>
        <w:ind w:left="720" w:hanging="720"/>
      </w:pPr>
      <w:r>
        <w:t>Quist, M. C., and D. A. Isermann, editors. 2017. Age and growth</w:t>
      </w:r>
      <w:r w:rsidR="00192BA5">
        <w:t xml:space="preserve"> of fishes: principles and techniques. American Fisheries Society, Bethesda, Maryland.</w:t>
      </w:r>
    </w:p>
    <w:p w14:paraId="2D80FBC5" w14:textId="48478E08" w:rsidR="00513B87" w:rsidRDefault="00513B87" w:rsidP="00513B87">
      <w:pPr>
        <w:spacing w:after="0" w:line="240" w:lineRule="auto"/>
        <w:ind w:left="720" w:hanging="720"/>
      </w:pPr>
    </w:p>
    <w:p w14:paraId="7C209E19" w14:textId="5BE0EF84" w:rsidR="00513B87" w:rsidRDefault="00513B87" w:rsidP="00513B87">
      <w:pPr>
        <w:spacing w:after="0" w:line="240" w:lineRule="auto"/>
        <w:ind w:left="720" w:hanging="720"/>
      </w:pPr>
      <w:r>
        <w:t xml:space="preserve">R Core Team (2018). R: A language and environment for statistical computing. R Foundation for statistical computing, Vienna, Austria. URL </w:t>
      </w:r>
      <w:hyperlink r:id="rId7" w:history="1">
        <w:r w:rsidRPr="00530932">
          <w:rPr>
            <w:rStyle w:val="Hyperlink"/>
          </w:rPr>
          <w:t>http://www.R-project.org/</w:t>
        </w:r>
      </w:hyperlink>
      <w:r>
        <w:t>.</w:t>
      </w:r>
    </w:p>
    <w:p w14:paraId="5F5191F0" w14:textId="57588F1C" w:rsidR="00D17128" w:rsidRDefault="00D17128" w:rsidP="00513B87">
      <w:pPr>
        <w:spacing w:after="0" w:line="240" w:lineRule="auto"/>
        <w:ind w:left="720" w:hanging="720"/>
      </w:pPr>
    </w:p>
    <w:p w14:paraId="7B7706BA" w14:textId="5A45D364" w:rsidR="00D17128" w:rsidRPr="00D17128" w:rsidRDefault="00D17128" w:rsidP="00513B87">
      <w:pPr>
        <w:spacing w:after="0" w:line="240" w:lineRule="auto"/>
        <w:ind w:left="720" w:hanging="720"/>
      </w:pPr>
      <w:r>
        <w:t>Yule, D. L.</w:t>
      </w:r>
      <w:r w:rsidR="00DF00DF">
        <w:t>, J. D.</w:t>
      </w:r>
      <w:r w:rsidR="00D808B3">
        <w:t xml:space="preserve"> </w:t>
      </w:r>
      <w:r>
        <w:t>Stockwell,</w:t>
      </w:r>
      <w:r w:rsidR="00D808B3">
        <w:t xml:space="preserve"> </w:t>
      </w:r>
      <w:r w:rsidR="00DF00DF">
        <w:t>J. A.</w:t>
      </w:r>
      <w:r w:rsidR="00D808B3">
        <w:t xml:space="preserve"> </w:t>
      </w:r>
      <w:r>
        <w:t>Black,</w:t>
      </w:r>
      <w:r w:rsidR="00DF00DF">
        <w:t xml:space="preserve"> K. I.</w:t>
      </w:r>
      <w:r w:rsidR="00D808B3">
        <w:t xml:space="preserve"> </w:t>
      </w:r>
      <w:r>
        <w:t>Cullis,</w:t>
      </w:r>
      <w:r w:rsidR="00DF00DF">
        <w:t xml:space="preserve"> G. A.</w:t>
      </w:r>
      <w:r w:rsidR="00D808B3">
        <w:t xml:space="preserve"> </w:t>
      </w:r>
      <w:r>
        <w:t>Cholwek,</w:t>
      </w:r>
      <w:r w:rsidR="00DF00DF">
        <w:t xml:space="preserve"> and J. T.</w:t>
      </w:r>
      <w:r w:rsidR="00D808B3">
        <w:t xml:space="preserve"> </w:t>
      </w:r>
      <w:r>
        <w:t>Myers, 2008</w:t>
      </w:r>
      <w:r w:rsidR="00DF00DF">
        <w:t>.</w:t>
      </w:r>
      <w:r>
        <w:t xml:space="preserve"> How </w:t>
      </w:r>
      <w:r w:rsidR="00057527">
        <w:t>s</w:t>
      </w:r>
      <w:r>
        <w:t xml:space="preserve">ystematic </w:t>
      </w:r>
      <w:r w:rsidR="00057527">
        <w:t>a</w:t>
      </w:r>
      <w:r>
        <w:t xml:space="preserve">ge </w:t>
      </w:r>
      <w:r w:rsidR="00057527">
        <w:t>u</w:t>
      </w:r>
      <w:r>
        <w:t xml:space="preserve">nderestimation </w:t>
      </w:r>
      <w:r w:rsidR="00057527">
        <w:t>c</w:t>
      </w:r>
      <w:r>
        <w:t xml:space="preserve">an </w:t>
      </w:r>
      <w:r w:rsidR="00057527">
        <w:t>i</w:t>
      </w:r>
      <w:r>
        <w:t xml:space="preserve">mpede </w:t>
      </w:r>
      <w:r w:rsidR="00057527">
        <w:t>u</w:t>
      </w:r>
      <w:r>
        <w:t xml:space="preserve">nderstanding of </w:t>
      </w:r>
      <w:r w:rsidR="00057527">
        <w:t>f</w:t>
      </w:r>
      <w:r>
        <w:t xml:space="preserve">ish </w:t>
      </w:r>
      <w:r w:rsidR="00057527">
        <w:t>p</w:t>
      </w:r>
      <w:r>
        <w:t xml:space="preserve">opulation </w:t>
      </w:r>
      <w:r w:rsidR="00057527">
        <w:t>d</w:t>
      </w:r>
      <w:r>
        <w:t xml:space="preserve">ynamics: </w:t>
      </w:r>
      <w:r w:rsidR="00057527">
        <w:t>l</w:t>
      </w:r>
      <w:r>
        <w:t xml:space="preserve">essons </w:t>
      </w:r>
      <w:r w:rsidR="00057527">
        <w:t>l</w:t>
      </w:r>
      <w:r>
        <w:t xml:space="preserve">earned from a Lake Superior Cisco </w:t>
      </w:r>
      <w:r w:rsidR="00057527">
        <w:t>s</w:t>
      </w:r>
      <w:r>
        <w:t xml:space="preserve">tock. Transactions of the American Fisheries Society. </w:t>
      </w:r>
      <w:r w:rsidRPr="00F00A37">
        <w:t>137</w:t>
      </w:r>
      <w:r w:rsidR="00DF00DF">
        <w:t>:</w:t>
      </w:r>
      <w:r>
        <w:t>481-495.</w:t>
      </w:r>
    </w:p>
    <w:p w14:paraId="2A64CB35" w14:textId="77D479D5" w:rsidR="00D17128" w:rsidRDefault="00D17128" w:rsidP="00513B87">
      <w:pPr>
        <w:spacing w:after="0" w:line="240" w:lineRule="auto"/>
        <w:ind w:left="720" w:hanging="720"/>
      </w:pPr>
    </w:p>
    <w:p w14:paraId="2D52C875" w14:textId="77777777" w:rsidR="00D17128" w:rsidRDefault="00D17128" w:rsidP="00513B87">
      <w:pPr>
        <w:spacing w:after="0" w:line="240" w:lineRule="auto"/>
        <w:ind w:left="720" w:hanging="720"/>
      </w:pPr>
    </w:p>
    <w:p w14:paraId="761F6F81" w14:textId="77777777" w:rsidR="00513B87" w:rsidRDefault="00513B87" w:rsidP="00513B87">
      <w:pPr>
        <w:spacing w:after="0" w:line="240" w:lineRule="auto"/>
        <w:ind w:left="720" w:hanging="720"/>
      </w:pPr>
    </w:p>
    <w:p w14:paraId="5F455599" w14:textId="01F1B5C3" w:rsidR="00724DDE" w:rsidRDefault="00724DDE" w:rsidP="006D70F5">
      <w:pPr>
        <w:spacing w:after="0" w:line="240" w:lineRule="auto"/>
        <w:ind w:left="720" w:hanging="720"/>
      </w:pPr>
    </w:p>
    <w:p w14:paraId="30D6B1E3" w14:textId="77777777" w:rsidR="00724DDE" w:rsidRDefault="00724DDE" w:rsidP="006D70F5">
      <w:pPr>
        <w:spacing w:after="0" w:line="240" w:lineRule="auto"/>
        <w:ind w:left="720" w:hanging="720"/>
      </w:pPr>
    </w:p>
    <w:p w14:paraId="1702573D" w14:textId="046610E2" w:rsidR="00724DDE" w:rsidRDefault="00724DDE" w:rsidP="006D70F5">
      <w:pPr>
        <w:spacing w:after="0" w:line="240" w:lineRule="auto"/>
        <w:ind w:left="720" w:hanging="720"/>
      </w:pPr>
    </w:p>
    <w:p w14:paraId="5AA26E3D" w14:textId="77777777" w:rsidR="00724DDE" w:rsidRPr="006D70F5" w:rsidRDefault="00724DDE" w:rsidP="006D70F5">
      <w:pPr>
        <w:spacing w:after="0" w:line="240" w:lineRule="auto"/>
        <w:ind w:left="720" w:hanging="720"/>
      </w:pPr>
    </w:p>
    <w:p w14:paraId="577F76BC" w14:textId="77777777" w:rsidR="00261D57" w:rsidRPr="00261D57" w:rsidRDefault="00261D57" w:rsidP="00F00A37">
      <w:pPr>
        <w:spacing w:after="0" w:line="240" w:lineRule="auto"/>
      </w:pPr>
    </w:p>
    <w:sectPr w:rsidR="00261D57" w:rsidRPr="00261D5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3CF1C1" w16cid:durableId="20926909"/>
  <w16cid:commentId w16cid:paraId="597CC1FD" w16cid:durableId="2092690B"/>
  <w16cid:commentId w16cid:paraId="14FFDB1D" w16cid:durableId="2092690D"/>
  <w16cid:commentId w16cid:paraId="7656C9BB" w16cid:durableId="2092690F"/>
  <w16cid:commentId w16cid:paraId="351E5DAC" w16cid:durableId="209269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F0"/>
    <w:rsid w:val="00017A3A"/>
    <w:rsid w:val="000356C7"/>
    <w:rsid w:val="00035C8A"/>
    <w:rsid w:val="00035FE1"/>
    <w:rsid w:val="00036E4C"/>
    <w:rsid w:val="00057527"/>
    <w:rsid w:val="00057D5C"/>
    <w:rsid w:val="0006598A"/>
    <w:rsid w:val="0007035E"/>
    <w:rsid w:val="00070FAE"/>
    <w:rsid w:val="00077010"/>
    <w:rsid w:val="00092EB3"/>
    <w:rsid w:val="000A1ED0"/>
    <w:rsid w:val="000A7624"/>
    <w:rsid w:val="000F1E7F"/>
    <w:rsid w:val="001245B8"/>
    <w:rsid w:val="00130DB6"/>
    <w:rsid w:val="00132D7D"/>
    <w:rsid w:val="00182B2E"/>
    <w:rsid w:val="00187ECF"/>
    <w:rsid w:val="00190BC3"/>
    <w:rsid w:val="00192BA5"/>
    <w:rsid w:val="001B54A6"/>
    <w:rsid w:val="001E1834"/>
    <w:rsid w:val="001E7A18"/>
    <w:rsid w:val="00207F12"/>
    <w:rsid w:val="00210BAA"/>
    <w:rsid w:val="00212E43"/>
    <w:rsid w:val="00214274"/>
    <w:rsid w:val="002233E8"/>
    <w:rsid w:val="002522B8"/>
    <w:rsid w:val="00261D57"/>
    <w:rsid w:val="00275F62"/>
    <w:rsid w:val="0029596D"/>
    <w:rsid w:val="002A0B50"/>
    <w:rsid w:val="002A62E0"/>
    <w:rsid w:val="002C1267"/>
    <w:rsid w:val="002D1A15"/>
    <w:rsid w:val="002D3E80"/>
    <w:rsid w:val="0030290B"/>
    <w:rsid w:val="003205EC"/>
    <w:rsid w:val="003235C4"/>
    <w:rsid w:val="0033759A"/>
    <w:rsid w:val="00343E0A"/>
    <w:rsid w:val="0038478C"/>
    <w:rsid w:val="00397AE4"/>
    <w:rsid w:val="004034C2"/>
    <w:rsid w:val="0040650E"/>
    <w:rsid w:val="00412F68"/>
    <w:rsid w:val="00421EC4"/>
    <w:rsid w:val="00436500"/>
    <w:rsid w:val="00461CF2"/>
    <w:rsid w:val="004622DD"/>
    <w:rsid w:val="0047088C"/>
    <w:rsid w:val="00481DC7"/>
    <w:rsid w:val="004824AA"/>
    <w:rsid w:val="00484132"/>
    <w:rsid w:val="004A0A89"/>
    <w:rsid w:val="004A596D"/>
    <w:rsid w:val="004B1C22"/>
    <w:rsid w:val="004B4202"/>
    <w:rsid w:val="004B7627"/>
    <w:rsid w:val="004C209D"/>
    <w:rsid w:val="004D5B5A"/>
    <w:rsid w:val="004E1DAD"/>
    <w:rsid w:val="00513B87"/>
    <w:rsid w:val="00514C78"/>
    <w:rsid w:val="005152DB"/>
    <w:rsid w:val="005326C3"/>
    <w:rsid w:val="005400DC"/>
    <w:rsid w:val="00547DAB"/>
    <w:rsid w:val="005508CE"/>
    <w:rsid w:val="00552801"/>
    <w:rsid w:val="00563D57"/>
    <w:rsid w:val="00572102"/>
    <w:rsid w:val="00586113"/>
    <w:rsid w:val="005B31BC"/>
    <w:rsid w:val="005B43D1"/>
    <w:rsid w:val="005C2F97"/>
    <w:rsid w:val="005C4F5C"/>
    <w:rsid w:val="005E43DA"/>
    <w:rsid w:val="005F09E8"/>
    <w:rsid w:val="00606977"/>
    <w:rsid w:val="00615AD3"/>
    <w:rsid w:val="0065597C"/>
    <w:rsid w:val="006753CF"/>
    <w:rsid w:val="0069503B"/>
    <w:rsid w:val="006A2985"/>
    <w:rsid w:val="006C1AF5"/>
    <w:rsid w:val="006D70F5"/>
    <w:rsid w:val="006D7282"/>
    <w:rsid w:val="006E37A4"/>
    <w:rsid w:val="006E5BA3"/>
    <w:rsid w:val="006E5D41"/>
    <w:rsid w:val="00700135"/>
    <w:rsid w:val="00724DDE"/>
    <w:rsid w:val="00731654"/>
    <w:rsid w:val="00737DBC"/>
    <w:rsid w:val="0074235A"/>
    <w:rsid w:val="00752D00"/>
    <w:rsid w:val="00761BEE"/>
    <w:rsid w:val="00770BEB"/>
    <w:rsid w:val="00774BB2"/>
    <w:rsid w:val="007B3CDB"/>
    <w:rsid w:val="007C4C84"/>
    <w:rsid w:val="007C6550"/>
    <w:rsid w:val="007C7B2F"/>
    <w:rsid w:val="007D0722"/>
    <w:rsid w:val="007D0922"/>
    <w:rsid w:val="00804461"/>
    <w:rsid w:val="00805026"/>
    <w:rsid w:val="00806236"/>
    <w:rsid w:val="0083688C"/>
    <w:rsid w:val="0084203F"/>
    <w:rsid w:val="0084339F"/>
    <w:rsid w:val="00845DD7"/>
    <w:rsid w:val="008574F2"/>
    <w:rsid w:val="0086224D"/>
    <w:rsid w:val="00864125"/>
    <w:rsid w:val="0089048D"/>
    <w:rsid w:val="008957E5"/>
    <w:rsid w:val="008C647F"/>
    <w:rsid w:val="008D067E"/>
    <w:rsid w:val="008F69FC"/>
    <w:rsid w:val="008F71BC"/>
    <w:rsid w:val="009000F0"/>
    <w:rsid w:val="00915C39"/>
    <w:rsid w:val="00923CD8"/>
    <w:rsid w:val="00924A43"/>
    <w:rsid w:val="00977BD5"/>
    <w:rsid w:val="009B2AD6"/>
    <w:rsid w:val="009D7A7F"/>
    <w:rsid w:val="009E009E"/>
    <w:rsid w:val="009E3F1D"/>
    <w:rsid w:val="009E79CD"/>
    <w:rsid w:val="009F4B5F"/>
    <w:rsid w:val="00A0192B"/>
    <w:rsid w:val="00A03272"/>
    <w:rsid w:val="00A23057"/>
    <w:rsid w:val="00A27D72"/>
    <w:rsid w:val="00A30EDD"/>
    <w:rsid w:val="00A34771"/>
    <w:rsid w:val="00A70DFA"/>
    <w:rsid w:val="00A85CE3"/>
    <w:rsid w:val="00A8724A"/>
    <w:rsid w:val="00AA1EF4"/>
    <w:rsid w:val="00AB435C"/>
    <w:rsid w:val="00AD620E"/>
    <w:rsid w:val="00AE781C"/>
    <w:rsid w:val="00AF6BE6"/>
    <w:rsid w:val="00B03D5B"/>
    <w:rsid w:val="00B20648"/>
    <w:rsid w:val="00B27D62"/>
    <w:rsid w:val="00B479BB"/>
    <w:rsid w:val="00B74E5E"/>
    <w:rsid w:val="00B856A4"/>
    <w:rsid w:val="00BA770D"/>
    <w:rsid w:val="00BB6823"/>
    <w:rsid w:val="00BC06D0"/>
    <w:rsid w:val="00BC0FD5"/>
    <w:rsid w:val="00BD3006"/>
    <w:rsid w:val="00BF21CC"/>
    <w:rsid w:val="00BF7374"/>
    <w:rsid w:val="00C104D7"/>
    <w:rsid w:val="00C13271"/>
    <w:rsid w:val="00C20EB7"/>
    <w:rsid w:val="00C229F5"/>
    <w:rsid w:val="00C3050E"/>
    <w:rsid w:val="00C3366F"/>
    <w:rsid w:val="00C6127C"/>
    <w:rsid w:val="00C70F0F"/>
    <w:rsid w:val="00C71238"/>
    <w:rsid w:val="00C74366"/>
    <w:rsid w:val="00C82E2A"/>
    <w:rsid w:val="00C93270"/>
    <w:rsid w:val="00C97AD6"/>
    <w:rsid w:val="00CA14F4"/>
    <w:rsid w:val="00CA154A"/>
    <w:rsid w:val="00CC3525"/>
    <w:rsid w:val="00CD08FC"/>
    <w:rsid w:val="00CE19CE"/>
    <w:rsid w:val="00CF0A44"/>
    <w:rsid w:val="00D13ADB"/>
    <w:rsid w:val="00D14C30"/>
    <w:rsid w:val="00D17128"/>
    <w:rsid w:val="00D2059F"/>
    <w:rsid w:val="00D2790A"/>
    <w:rsid w:val="00D32F62"/>
    <w:rsid w:val="00D36949"/>
    <w:rsid w:val="00D63843"/>
    <w:rsid w:val="00D770A3"/>
    <w:rsid w:val="00D773AA"/>
    <w:rsid w:val="00D808B3"/>
    <w:rsid w:val="00D91659"/>
    <w:rsid w:val="00D95B43"/>
    <w:rsid w:val="00DB38E1"/>
    <w:rsid w:val="00DD196A"/>
    <w:rsid w:val="00DE20B9"/>
    <w:rsid w:val="00DE4A98"/>
    <w:rsid w:val="00DF00DF"/>
    <w:rsid w:val="00DF13CD"/>
    <w:rsid w:val="00DF7C5E"/>
    <w:rsid w:val="00E04F3C"/>
    <w:rsid w:val="00E14951"/>
    <w:rsid w:val="00E42C31"/>
    <w:rsid w:val="00E643AA"/>
    <w:rsid w:val="00E64D8B"/>
    <w:rsid w:val="00E7165F"/>
    <w:rsid w:val="00E75473"/>
    <w:rsid w:val="00E82B17"/>
    <w:rsid w:val="00E840A0"/>
    <w:rsid w:val="00E929BE"/>
    <w:rsid w:val="00EA0869"/>
    <w:rsid w:val="00EA260A"/>
    <w:rsid w:val="00EB4D1B"/>
    <w:rsid w:val="00EC42D7"/>
    <w:rsid w:val="00ED6BCA"/>
    <w:rsid w:val="00ED7918"/>
    <w:rsid w:val="00EE1CF9"/>
    <w:rsid w:val="00EF0237"/>
    <w:rsid w:val="00EF5470"/>
    <w:rsid w:val="00EF7170"/>
    <w:rsid w:val="00F00A37"/>
    <w:rsid w:val="00F06E15"/>
    <w:rsid w:val="00F11557"/>
    <w:rsid w:val="00F461C3"/>
    <w:rsid w:val="00F477E1"/>
    <w:rsid w:val="00F47BA7"/>
    <w:rsid w:val="00F5152D"/>
    <w:rsid w:val="00F52AFD"/>
    <w:rsid w:val="00F64545"/>
    <w:rsid w:val="00F6547E"/>
    <w:rsid w:val="00F70446"/>
    <w:rsid w:val="00F74000"/>
    <w:rsid w:val="00F96B3C"/>
    <w:rsid w:val="00FC7243"/>
    <w:rsid w:val="00FE2CDF"/>
    <w:rsid w:val="00FE4514"/>
    <w:rsid w:val="00FE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214C"/>
  <w15:chartTrackingRefBased/>
  <w15:docId w15:val="{D53C8D22-AB9D-400B-893C-94528AD4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7A18"/>
    <w:rPr>
      <w:color w:val="808080"/>
    </w:rPr>
  </w:style>
  <w:style w:type="character" w:styleId="Strong">
    <w:name w:val="Strong"/>
    <w:basedOn w:val="DefaultParagraphFont"/>
    <w:uiPriority w:val="22"/>
    <w:qFormat/>
    <w:rsid w:val="0074235A"/>
    <w:rPr>
      <w:b/>
      <w:bCs/>
    </w:rPr>
  </w:style>
  <w:style w:type="paragraph" w:styleId="BalloonText">
    <w:name w:val="Balloon Text"/>
    <w:basedOn w:val="Normal"/>
    <w:link w:val="BalloonTextChar"/>
    <w:uiPriority w:val="99"/>
    <w:semiHidden/>
    <w:unhideWhenUsed/>
    <w:rsid w:val="005F09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9E8"/>
    <w:rPr>
      <w:rFonts w:ascii="Segoe UI" w:hAnsi="Segoe UI" w:cs="Segoe UI"/>
      <w:sz w:val="18"/>
      <w:szCs w:val="18"/>
    </w:rPr>
  </w:style>
  <w:style w:type="character" w:styleId="CommentReference">
    <w:name w:val="annotation reference"/>
    <w:basedOn w:val="DefaultParagraphFont"/>
    <w:uiPriority w:val="99"/>
    <w:semiHidden/>
    <w:unhideWhenUsed/>
    <w:rsid w:val="00A34771"/>
    <w:rPr>
      <w:sz w:val="16"/>
      <w:szCs w:val="16"/>
    </w:rPr>
  </w:style>
  <w:style w:type="paragraph" w:styleId="CommentText">
    <w:name w:val="annotation text"/>
    <w:basedOn w:val="Normal"/>
    <w:link w:val="CommentTextChar"/>
    <w:uiPriority w:val="99"/>
    <w:semiHidden/>
    <w:unhideWhenUsed/>
    <w:rsid w:val="00A34771"/>
    <w:pPr>
      <w:spacing w:line="240" w:lineRule="auto"/>
    </w:pPr>
    <w:rPr>
      <w:sz w:val="20"/>
      <w:szCs w:val="20"/>
    </w:rPr>
  </w:style>
  <w:style w:type="character" w:customStyle="1" w:styleId="CommentTextChar">
    <w:name w:val="Comment Text Char"/>
    <w:basedOn w:val="DefaultParagraphFont"/>
    <w:link w:val="CommentText"/>
    <w:uiPriority w:val="99"/>
    <w:semiHidden/>
    <w:rsid w:val="00A34771"/>
    <w:rPr>
      <w:sz w:val="20"/>
      <w:szCs w:val="20"/>
    </w:rPr>
  </w:style>
  <w:style w:type="paragraph" w:styleId="CommentSubject">
    <w:name w:val="annotation subject"/>
    <w:basedOn w:val="CommentText"/>
    <w:next w:val="CommentText"/>
    <w:link w:val="CommentSubjectChar"/>
    <w:uiPriority w:val="99"/>
    <w:semiHidden/>
    <w:unhideWhenUsed/>
    <w:rsid w:val="00A34771"/>
    <w:rPr>
      <w:b/>
      <w:bCs/>
    </w:rPr>
  </w:style>
  <w:style w:type="character" w:customStyle="1" w:styleId="CommentSubjectChar">
    <w:name w:val="Comment Subject Char"/>
    <w:basedOn w:val="CommentTextChar"/>
    <w:link w:val="CommentSubject"/>
    <w:uiPriority w:val="99"/>
    <w:semiHidden/>
    <w:rsid w:val="00A34771"/>
    <w:rPr>
      <w:b/>
      <w:bCs/>
      <w:sz w:val="20"/>
      <w:szCs w:val="20"/>
    </w:rPr>
  </w:style>
  <w:style w:type="character" w:styleId="Hyperlink">
    <w:name w:val="Hyperlink"/>
    <w:basedOn w:val="DefaultParagraphFont"/>
    <w:uiPriority w:val="99"/>
    <w:unhideWhenUsed/>
    <w:rsid w:val="00724DDE"/>
    <w:rPr>
      <w:color w:val="0563C1" w:themeColor="hyperlink"/>
      <w:u w:val="single"/>
    </w:rPr>
  </w:style>
  <w:style w:type="character" w:customStyle="1" w:styleId="UnresolvedMention1">
    <w:name w:val="Unresolved Mention1"/>
    <w:basedOn w:val="DefaultParagraphFont"/>
    <w:uiPriority w:val="99"/>
    <w:semiHidden/>
    <w:unhideWhenUsed/>
    <w:rsid w:val="00724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roglenc/FSA" TargetMode="Externa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5C30-D7EE-47F1-B3C0-1DF358E11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 Lyons</dc:creator>
  <cp:keywords/>
  <dc:description/>
  <cp:lastModifiedBy>Derek Ogle</cp:lastModifiedBy>
  <cp:revision>2</cp:revision>
  <dcterms:created xsi:type="dcterms:W3CDTF">2019-05-25T12:29:00Z</dcterms:created>
  <dcterms:modified xsi:type="dcterms:W3CDTF">2019-05-25T12:29:00Z</dcterms:modified>
</cp:coreProperties>
</file>