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CC3FA" w14:textId="7A07E3A5" w:rsidR="00755657" w:rsidRPr="0006728C" w:rsidRDefault="007D5A1D" w:rsidP="0006728C">
      <w:pPr>
        <w:pStyle w:val="Title"/>
      </w:pPr>
      <w:r w:rsidRPr="0006728C">
        <w:t xml:space="preserve">Estimating Age at a Critical Length from the </w:t>
      </w:r>
      <w:r w:rsidR="00EE1FBD" w:rsidRPr="0006728C">
        <w:t xml:space="preserve">von </w:t>
      </w:r>
      <w:r w:rsidR="00576197" w:rsidRPr="0006728C">
        <w:t>Bertalanffy growth f</w:t>
      </w:r>
      <w:r w:rsidR="00EE1FBD" w:rsidRPr="0006728C">
        <w:t>unction</w:t>
      </w:r>
    </w:p>
    <w:p w14:paraId="08F80032" w14:textId="513B653A" w:rsidR="00681B21" w:rsidRDefault="00B50C12" w:rsidP="007D5A1D">
      <w:pPr>
        <w:pStyle w:val="Author"/>
        <w:spacing w:before="240" w:after="0" w:line="480" w:lineRule="auto"/>
        <w:jc w:val="left"/>
        <w:rPr>
          <w:rFonts w:ascii="Times New Roman" w:hAnsi="Times New Roman" w:cs="Times New Roman"/>
          <w:vertAlign w:val="superscript"/>
        </w:rPr>
      </w:pPr>
      <w:r>
        <w:rPr>
          <w:rFonts w:ascii="Times New Roman" w:hAnsi="Times New Roman" w:cs="Times New Roman"/>
        </w:rPr>
        <w:t>Derek H. Ogle</w:t>
      </w:r>
    </w:p>
    <w:p w14:paraId="2FE1D197" w14:textId="6E61A7A1" w:rsidR="00B50C12" w:rsidRPr="0006728C" w:rsidRDefault="00B50C12" w:rsidP="0006728C">
      <w:pPr>
        <w:pStyle w:val="BodyText"/>
        <w:ind w:firstLine="0"/>
        <w:rPr>
          <w:sz w:val="22"/>
          <w:lang w:val="de-DE"/>
        </w:rPr>
      </w:pPr>
      <w:r w:rsidRPr="0006728C">
        <w:rPr>
          <w:sz w:val="22"/>
        </w:rPr>
        <w:t>Natural Resources Department</w:t>
      </w:r>
      <w:r w:rsidR="00755657" w:rsidRPr="0006728C">
        <w:rPr>
          <w:sz w:val="22"/>
        </w:rPr>
        <w:t xml:space="preserve">, </w:t>
      </w:r>
      <w:r w:rsidRPr="0006728C">
        <w:rPr>
          <w:sz w:val="22"/>
        </w:rPr>
        <w:t>Northland College</w:t>
      </w:r>
      <w:r w:rsidR="00755657" w:rsidRPr="0006728C">
        <w:rPr>
          <w:sz w:val="22"/>
        </w:rPr>
        <w:t xml:space="preserve">, </w:t>
      </w:r>
      <w:r w:rsidRPr="0006728C">
        <w:rPr>
          <w:sz w:val="22"/>
        </w:rPr>
        <w:t>1411 Ellis Ave</w:t>
      </w:r>
      <w:r w:rsidR="00755657" w:rsidRPr="0006728C">
        <w:rPr>
          <w:sz w:val="22"/>
        </w:rPr>
        <w:t xml:space="preserve">, </w:t>
      </w:r>
      <w:r w:rsidRPr="0006728C">
        <w:rPr>
          <w:sz w:val="22"/>
        </w:rPr>
        <w:t>Ashland, WI 54806</w:t>
      </w:r>
      <w:r w:rsidR="00175472" w:rsidRPr="0006728C">
        <w:rPr>
          <w:sz w:val="22"/>
        </w:rPr>
        <w:t>,</w:t>
      </w:r>
      <w:r w:rsidR="00FD79B6" w:rsidRPr="0006728C">
        <w:rPr>
          <w:sz w:val="22"/>
        </w:rPr>
        <w:t xml:space="preserve"> </w:t>
      </w:r>
      <w:r w:rsidRPr="0006728C">
        <w:rPr>
          <w:sz w:val="22"/>
          <w:lang w:val="de-DE"/>
        </w:rPr>
        <w:t>USA</w:t>
      </w:r>
    </w:p>
    <w:p w14:paraId="47E1DBDC" w14:textId="793A4279" w:rsidR="006515CC" w:rsidRPr="000B33E5" w:rsidRDefault="007D5A1D" w:rsidP="0006728C">
      <w:pPr>
        <w:ind w:firstLine="0"/>
      </w:pPr>
      <w:bookmarkStart w:id="0" w:name="introduction"/>
      <w:bookmarkEnd w:id="0"/>
      <w:r w:rsidRPr="000B33E5">
        <w:t>Daniel A. Isermann</w:t>
      </w:r>
    </w:p>
    <w:p w14:paraId="52AB2805" w14:textId="0C985C05" w:rsidR="007D5A1D" w:rsidRPr="0006728C" w:rsidRDefault="007D5A1D" w:rsidP="0006728C">
      <w:pPr>
        <w:ind w:firstLine="0"/>
        <w:rPr>
          <w:sz w:val="22"/>
        </w:rPr>
      </w:pPr>
      <w:r w:rsidRPr="0006728C">
        <w:rPr>
          <w:sz w:val="22"/>
        </w:rPr>
        <w:t xml:space="preserve">U. S. Geological Survey, Wisconsin Cooperative Fishery Research Unit, College of Natural Resources, </w:t>
      </w:r>
      <w:commentRangeStart w:id="1"/>
      <w:r w:rsidRPr="0006728C">
        <w:rPr>
          <w:sz w:val="22"/>
        </w:rPr>
        <w:t>University of Wisconsin-Stevens Point, XXX, Stevens Point, WI 5XXXX, USA</w:t>
      </w:r>
      <w:commentRangeEnd w:id="1"/>
      <w:r w:rsidR="003F3211">
        <w:rPr>
          <w:rStyle w:val="CommentReference"/>
        </w:rPr>
        <w:commentReference w:id="1"/>
      </w:r>
    </w:p>
    <w:p w14:paraId="510A20C7" w14:textId="77777777" w:rsidR="007D5A1D" w:rsidRPr="007D5A1D" w:rsidRDefault="007D5A1D" w:rsidP="003B53E7"/>
    <w:p w14:paraId="3EBC5C91" w14:textId="77777777" w:rsidR="006515CC" w:rsidRDefault="006515CC" w:rsidP="0006728C">
      <w:pPr>
        <w:ind w:firstLine="0"/>
      </w:pPr>
      <w:r>
        <w:t>Abstract</w:t>
      </w:r>
    </w:p>
    <w:p w14:paraId="639F62CE" w14:textId="761630A6" w:rsidR="00D90441" w:rsidRDefault="00DB5399" w:rsidP="0006728C">
      <w:pPr>
        <w:ind w:firstLine="0"/>
      </w:pPr>
      <w:r>
        <w:t>The average length of time (or age)</w:t>
      </w:r>
      <w:r w:rsidRPr="00353153">
        <w:t xml:space="preserve"> for </w:t>
      </w:r>
      <w:r>
        <w:t xml:space="preserve">the mean length of </w:t>
      </w:r>
      <w:r w:rsidRPr="00353153">
        <w:t>a population of fish to reach a</w:t>
      </w:r>
      <w:r>
        <w:t xml:space="preserve"> critical value is </w:t>
      </w:r>
      <w:r w:rsidRPr="00353153">
        <w:t>useful for understanding the dynamics of fish population</w:t>
      </w:r>
      <w:r>
        <w:t>s</w:t>
      </w:r>
      <w:r w:rsidRPr="00353153">
        <w:t>.</w:t>
      </w:r>
      <w:r>
        <w:t xml:space="preserve"> The mean age at which a population reaches a mean length is most often estimated by fitting a von Bertalanffy growth function to length-at-age data and then rearranging the best-fit equation to solve for age at the critical length. This process precludes using some statistical methods to compute confidence intervals or to statistically compare estimates of mean age at the critical length among populations. We provide a</w:t>
      </w:r>
      <w:r w:rsidR="004442E7">
        <w:t xml:space="preserve"> new</w:t>
      </w:r>
      <w:r>
        <w:t xml:space="preserve"> parameterization of the von Bertalanffy growth function that allows the mean age at a critical length to be directly </w:t>
      </w:r>
      <w:r w:rsidR="004442E7">
        <w:t>estimated so that all methods to construct confidence intervals and make among-group comparisons for these values can be used. We demonstrate use of the new parameterization with two datasets.</w:t>
      </w:r>
    </w:p>
    <w:p w14:paraId="640DC5D1" w14:textId="77777777" w:rsidR="00DB5399" w:rsidRDefault="00DB5399" w:rsidP="0006728C">
      <w:pPr>
        <w:ind w:firstLine="0"/>
      </w:pPr>
    </w:p>
    <w:p w14:paraId="693659FD" w14:textId="58BB5E5C" w:rsidR="00755657" w:rsidRDefault="006515CC" w:rsidP="0006728C">
      <w:pPr>
        <w:ind w:firstLine="0"/>
      </w:pPr>
      <w:r>
        <w:t>Keywords:</w:t>
      </w:r>
      <w:r w:rsidR="00B50C12">
        <w:t xml:space="preserve"> Growth, </w:t>
      </w:r>
      <w:r w:rsidR="007D5A1D">
        <w:t>Critical Age, Critical Length</w:t>
      </w:r>
      <w:r w:rsidR="00576197">
        <w:t>, Nonlinear m</w:t>
      </w:r>
      <w:r w:rsidR="00B50C12">
        <w:t>odeling</w:t>
      </w:r>
    </w:p>
    <w:p w14:paraId="42B8FFF7" w14:textId="65272CAE" w:rsidR="00755657" w:rsidRPr="00F04A81" w:rsidRDefault="00755657" w:rsidP="0006728C">
      <w:pPr>
        <w:ind w:firstLine="0"/>
      </w:pPr>
      <w:r w:rsidRPr="00F04A81">
        <w:t>Corresponding author</w:t>
      </w:r>
    </w:p>
    <w:p w14:paraId="2D07BDB1" w14:textId="7641FA15" w:rsidR="00755657" w:rsidRPr="00020474" w:rsidRDefault="00755657" w:rsidP="00020474">
      <w:pPr>
        <w:pStyle w:val="BodyText"/>
        <w:ind w:firstLine="0"/>
        <w:rPr>
          <w:lang w:val="de-DE"/>
        </w:rPr>
      </w:pPr>
      <w:r w:rsidRPr="00F04A81">
        <w:rPr>
          <w:lang w:val="de-DE"/>
        </w:rPr>
        <w:t xml:space="preserve">e-mail: </w:t>
      </w:r>
      <w:hyperlink r:id="rId10" w:history="1">
        <w:r w:rsidRPr="00F04A81">
          <w:rPr>
            <w:rStyle w:val="Hyperlink"/>
            <w:color w:val="auto"/>
            <w:lang w:val="de-DE"/>
          </w:rPr>
          <w:t>dogle@northland.edu</w:t>
        </w:r>
      </w:hyperlink>
      <w:r>
        <w:br w:type="page"/>
      </w:r>
    </w:p>
    <w:p w14:paraId="71BEA63B" w14:textId="21A75F82" w:rsidR="00681B21" w:rsidRPr="004B6EFF" w:rsidRDefault="00EE1FBD" w:rsidP="003B53E7">
      <w:pPr>
        <w:pStyle w:val="Heading1"/>
      </w:pPr>
      <w:r w:rsidRPr="004B6EFF">
        <w:lastRenderedPageBreak/>
        <w:t>Introduction</w:t>
      </w:r>
    </w:p>
    <w:p w14:paraId="68C30E8C" w14:textId="770106B8" w:rsidR="00D00CFD" w:rsidRDefault="009E6505" w:rsidP="003B53E7">
      <w:pPr>
        <w:pStyle w:val="BodyText"/>
      </w:pPr>
      <w:r>
        <w:t>The average length of time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w:t>
      </w:r>
      <w:r w:rsidR="00353153" w:rsidRPr="00353153">
        <w:t xml:space="preserve"> for </w:t>
      </w:r>
      <w:r w:rsidR="00385A68">
        <w:t xml:space="preserve">the mean length of </w:t>
      </w:r>
      <w:r w:rsidR="00353153" w:rsidRPr="00353153">
        <w:t>a population of fish to reach a</w:t>
      </w:r>
      <w:r w:rsidR="00385A68">
        <w:t xml:space="preserve"> critical value</w:t>
      </w:r>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85A68">
        <w:t xml:space="preserve">) is </w:t>
      </w:r>
      <w:r w:rsidR="00353153" w:rsidRPr="00353153">
        <w:t>useful for understanding the dynamics of fish population</w:t>
      </w:r>
      <w:r w:rsidR="00385A68">
        <w:t>s</w:t>
      </w:r>
      <w:r w:rsidR="00353153" w:rsidRPr="00353153">
        <w:t>.</w:t>
      </w:r>
      <w:r w:rsidR="00C77E65">
        <w:t xml:space="preserve"> </w:t>
      </w:r>
      <w:r w:rsidR="00952D20">
        <w:t xml:space="preserve">The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952D20">
        <w:t xml:space="preserve"> metric is </w:t>
      </w:r>
      <w:r w:rsidR="00D00CFD">
        <w:t>common</w:t>
      </w:r>
      <w:r w:rsidR="00952D20">
        <w:t>ly</w:t>
      </w:r>
      <w:r w:rsidR="00D00CFD">
        <w:t xml:space="preserve"> use</w:t>
      </w:r>
      <w:r w:rsidR="00952D20">
        <w:t xml:space="preserve">d </w:t>
      </w:r>
      <w:r w:rsidR="00D00CFD">
        <w:t xml:space="preserve">when </w:t>
      </w:r>
      <w:r w:rsidR="00952D20">
        <w:t xml:space="preserve">simulating </w:t>
      </w:r>
      <w:r w:rsidR="00D00CFD">
        <w:t>fish populations with the Jones (1957) modification of the Beverton</w:t>
      </w:r>
      <w:r w:rsidR="00167802">
        <w:t xml:space="preserve"> and </w:t>
      </w:r>
      <w:r w:rsidR="00D00CFD">
        <w:t xml:space="preserve">Holt </w:t>
      </w:r>
      <w:r w:rsidR="00167802">
        <w:t xml:space="preserve">(1957) </w:t>
      </w:r>
      <w:r w:rsidR="00D00CFD">
        <w:t>equilibrium yield model, primarily as impl</w:t>
      </w:r>
      <w:r>
        <w:t>eme</w:t>
      </w:r>
      <w:r w:rsidR="00D00CFD">
        <w:t xml:space="preserve">nted </w:t>
      </w:r>
      <w:r w:rsidR="00952D20">
        <w:t>in</w:t>
      </w:r>
      <w:r w:rsidR="00D00CFD">
        <w:t xml:space="preserve"> FA</w:t>
      </w:r>
      <w:r w:rsidR="004D6A7F">
        <w:t>ST</w:t>
      </w:r>
      <w:r w:rsidR="00D00CFD">
        <w:t xml:space="preserve"> (</w:t>
      </w:r>
      <w:r w:rsidR="004D6A7F">
        <w:t>Slipke and Maceina, 2001) and FAMS (Slipke and Maceina, 2010)</w:t>
      </w:r>
      <w:r w:rsidR="00D00CFD">
        <w:t>.</w:t>
      </w:r>
      <w:r w:rsidR="00C77E65">
        <w:t xml:space="preserve"> In this age-structured model</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identifies </w:t>
      </w:r>
      <w:r w:rsidR="006B2C96">
        <w:t xml:space="preserve">the age </w:t>
      </w:r>
      <w:r>
        <w:t>(usually when converted from</w:t>
      </w:r>
      <w:r w:rsidR="00DB7944">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when fish recruit to the fishery, which is important for modeling f</w:t>
      </w:r>
      <w:r w:rsidR="00A33D88">
        <w:t>ishing mortality under different</w:t>
      </w:r>
      <w:r>
        <w:t xml:space="preserve"> management scenarios (e.g., </w:t>
      </w:r>
      <w:commentRangeStart w:id="2"/>
      <w:r w:rsidR="00F1591A">
        <w:t>Slipke et al., 1998; Brenden et al. 2007; Colvin et al, 2014</w:t>
      </w:r>
      <w:commentRangeEnd w:id="2"/>
      <w:r w:rsidR="00547450">
        <w:rPr>
          <w:rStyle w:val="CommentReference"/>
        </w:rPr>
        <w:commentReference w:id="2"/>
      </w:r>
      <w:r>
        <w:t xml:space="preserve">). The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value may also be valuable outside of this simulation modeling framework</w:t>
      </w:r>
      <w:r w:rsidR="00BE729C">
        <w:t xml:space="preserve"> because</w:t>
      </w:r>
      <w:r>
        <w:t xml:space="preserve"> it is</w:t>
      </w:r>
      <w:r w:rsidR="00385A68">
        <w:t xml:space="preserve"> a synthetic measure of g</w:t>
      </w:r>
      <w:r w:rsidR="00353153" w:rsidRPr="00353153">
        <w:t>rowth</w:t>
      </w:r>
      <w:r w:rsidR="007D5B2A">
        <w:t xml:space="preserve"> prior to age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85A68">
        <w:t>.</w:t>
      </w:r>
      <w:r w:rsidR="00BE729C">
        <w:t xml:space="preserve"> In other words, when considering the same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DB7944">
        <w:t>, a population with a</w:t>
      </w:r>
      <w:r w:rsidR="00BE729C">
        <w:t xml:space="preserve"> larger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 xml:space="preserve"> will</w:t>
      </w:r>
      <w:r w:rsidR="00DB7944">
        <w:t xml:space="preserve"> have grown more slowly than a population with a</w:t>
      </w:r>
      <w:r w:rsidR="00BE729C">
        <w:t xml:space="preserve"> lower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w:t>
      </w:r>
      <w:r w:rsidR="007D5B2A">
        <w:t xml:space="preserve"> Thus,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85A68">
        <w:t xml:space="preserve"> likely responds (or is related</w:t>
      </w:r>
      <w:r>
        <w:t>) to</w:t>
      </w:r>
      <w:r w:rsidR="00385A68">
        <w:t xml:space="preserve"> the many abiotic and biotic factors that affect gro</w:t>
      </w:r>
      <w:r w:rsidR="00281C99">
        <w:t>wth of fish (Brett, 1979</w:t>
      </w:r>
      <w:r w:rsidR="004444A9">
        <w:t>; Lorenzen, 2016</w:t>
      </w:r>
      <w:r w:rsidR="00281C99">
        <w:t>)</w:t>
      </w:r>
      <w:r w:rsidR="00385A68">
        <w:t>.</w:t>
      </w:r>
    </w:p>
    <w:p w14:paraId="2DC44895" w14:textId="6036CDD8" w:rsidR="00815159" w:rsidRDefault="007F4324" w:rsidP="003B53E7">
      <w:pPr>
        <w:pStyle w:val="BodyText"/>
      </w:pPr>
      <w:r>
        <w:t>Typically</w:t>
      </w:r>
      <w:r w:rsidR="00DB7944">
        <w:t>,</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has been estimated by fitting a </w:t>
      </w:r>
      <w:r w:rsidR="00F91699">
        <w:t>von Bertalanffy growth function (</w:t>
      </w:r>
      <w:r>
        <w:t>VBGF</w:t>
      </w:r>
      <w:r w:rsidR="00F91699">
        <w:t>)</w:t>
      </w:r>
      <w:r>
        <w:t xml:space="preserve"> to </w:t>
      </w:r>
      <w:r w:rsidR="00DB7944">
        <w:t xml:space="preserve">length and age </w:t>
      </w:r>
      <w:r>
        <w:t>data and then algebraically rearranging the best-fit equation to solve for</w:t>
      </w:r>
      <w:r w:rsidR="00A33D88">
        <w:t xml:space="preserve"> age given the</w:t>
      </w:r>
      <w:r>
        <w:t xml:space="preserve"> critical length</w:t>
      </w:r>
      <w:r w:rsidR="00A33D88">
        <w:t xml:space="preserve"> of</w:t>
      </w:r>
      <w:r>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7D5B2A">
        <w:t xml:space="preserve"> (Slipke and Maceina, 2001)</w:t>
      </w:r>
      <w:r w:rsidR="0089116D">
        <w:t>.</w:t>
      </w:r>
      <w:r>
        <w:t xml:space="preserve"> </w:t>
      </w:r>
      <w:r w:rsidR="007B064B">
        <w:t xml:space="preserve">The delta method </w:t>
      </w:r>
      <w:r w:rsidR="009A4F31">
        <w:t xml:space="preserve">(Seber and Wild, 2003; </w:t>
      </w:r>
      <w:r w:rsidR="009A4F31">
        <w:t>Ritz and Streibig, 2008</w:t>
      </w:r>
      <w:r w:rsidR="009A4F31">
        <w:t xml:space="preserve">) </w:t>
      </w:r>
      <w:r w:rsidR="007B064B">
        <w:t>or bootstrapping</w:t>
      </w:r>
      <w:r w:rsidR="00E4492C">
        <w:t xml:space="preserve"> (Hilborn and Mangel, 1997; Ritz and Streibig, 2008)</w:t>
      </w:r>
      <w:r w:rsidR="007B064B">
        <w:t xml:space="preserve"> may be used to approximate </w:t>
      </w:r>
      <w:r w:rsidR="00175E6D">
        <w:t xml:space="preserve">standard errors and </w:t>
      </w:r>
      <w:r w:rsidR="00DB7944">
        <w:t>confidence intervals for</w:t>
      </w:r>
      <w:r w:rsidR="007B064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 xml:space="preserve"> derived in this manner</w:t>
      </w:r>
      <w:r w:rsidR="007B064B">
        <w:t>. However, likelihood profiles</w:t>
      </w:r>
      <w:r w:rsidR="00776787">
        <w:t xml:space="preserve"> (</w:t>
      </w:r>
      <w:r w:rsidR="00E4492C">
        <w:t>Hilborn and Mangel, 1997; Ritz and Streibig, 2008</w:t>
      </w:r>
      <w:r w:rsidR="00776787">
        <w:t>)</w:t>
      </w:r>
      <w:r w:rsidR="007B064B">
        <w:t xml:space="preserve"> </w:t>
      </w:r>
      <w:r w:rsidR="00776787">
        <w:t>cannot</w:t>
      </w:r>
      <w:r w:rsidR="007B064B">
        <w:t xml:space="preserve"> be used to </w:t>
      </w:r>
      <w:r w:rsidR="00DB7944">
        <w:t>construct</w:t>
      </w:r>
      <w:r w:rsidR="007B064B">
        <w:t xml:space="preserve"> confidence intervals for the derived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7B064B">
        <w:t xml:space="preserve"> and usual methods (extra sum-of-squares tests, likelihood ratio tests, or information criterion approaches; Ogle et al 201X) for comparing models </w:t>
      </w:r>
      <w:r w:rsidR="00DB7944">
        <w:t xml:space="preserve">cannot be used </w:t>
      </w:r>
      <w:r w:rsidR="007B064B">
        <w:t xml:space="preserve">to determine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B064B">
        <w:t xml:space="preserve"> differs among populations</w:t>
      </w:r>
      <w:r w:rsidR="00815159">
        <w:t>.</w:t>
      </w:r>
      <w:r w:rsidR="002A2F13">
        <w:t xml:space="preserve"> </w:t>
      </w:r>
      <w:r w:rsidR="005E7279">
        <w:t>T</w:t>
      </w:r>
      <w:r w:rsidR="00A33D88">
        <w:t xml:space="preserve">hese statistical </w:t>
      </w:r>
      <w:r w:rsidR="00A33D88">
        <w:lastRenderedPageBreak/>
        <w:t>shortcomings could be overcome</w:t>
      </w:r>
      <w:r w:rsidR="005E7279">
        <w:t xml:space="preserve"> if</w:t>
      </w:r>
      <w:r w:rsidR="00A33D8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33D88">
        <w:t xml:space="preserve"> </w:t>
      </w:r>
      <w:r w:rsidR="005E7279">
        <w:t>was</w:t>
      </w:r>
      <w:r w:rsidR="00A33D88">
        <w:t xml:space="preserve"> directly estimated</w:t>
      </w:r>
      <w:r w:rsidR="005E7279">
        <w:t xml:space="preserve"> as a function parameter</w:t>
      </w:r>
      <w:r w:rsidR="00A33D88">
        <w:t xml:space="preserve"> rather than </w:t>
      </w:r>
      <w:r w:rsidR="005E7279">
        <w:t xml:space="preserve">being </w:t>
      </w:r>
      <w:r w:rsidR="00A33D88">
        <w:t>derived from other function parameters.</w:t>
      </w:r>
    </w:p>
    <w:p w14:paraId="5E5EF5A9" w14:textId="748B912E" w:rsidR="00FA7F9C" w:rsidRDefault="00815159" w:rsidP="003B53E7">
      <w:pPr>
        <w:pStyle w:val="BodyText"/>
      </w:pPr>
      <w:r>
        <w:t xml:space="preserve">Additionally, some parameters in the usual VBGFs may be illogical </w:t>
      </w:r>
      <w:r w:rsidR="00413235">
        <w:t xml:space="preserve">and poorly estimated (i.e., imprecise) </w:t>
      </w:r>
      <w:r>
        <w:t>because the</w:t>
      </w:r>
      <w:r w:rsidR="00413235">
        <w:t>y</w:t>
      </w:r>
      <w:r>
        <w:t xml:space="preserve"> represent value</w:t>
      </w:r>
      <w:r w:rsidR="00413235">
        <w:t xml:space="preserve">s outside the </w:t>
      </w:r>
      <w:r>
        <w:t>domain of</w:t>
      </w:r>
      <w:r w:rsidR="00413235">
        <w:t xml:space="preserve"> observed</w:t>
      </w:r>
      <w:r>
        <w:t xml:space="preserve"> age</w:t>
      </w:r>
      <w:r w:rsidR="00413235">
        <w:t>s</w:t>
      </w:r>
      <w:r>
        <w:t>. In some</w:t>
      </w:r>
      <w:r w:rsidR="00413235">
        <w:t xml:space="preserve"> instances, these parameters have been</w:t>
      </w:r>
      <w:r>
        <w:t xml:space="preserve"> fixed at constant values (</w:t>
      </w:r>
      <w:r w:rsidR="00FC4A55">
        <w:t>Isermann et al. 2007; Weber et al. 2011</w:t>
      </w:r>
      <w:r>
        <w:t xml:space="preserve">), which may </w:t>
      </w:r>
      <w:r w:rsidR="00413235">
        <w:t xml:space="preserve">negatively </w:t>
      </w:r>
      <w:r>
        <w:t>affect estimates of other parameters</w:t>
      </w:r>
      <w:r w:rsidR="00413235">
        <w:t xml:space="preserve"> and values</w:t>
      </w:r>
      <w:r w:rsidR="00A33D88" w:rsidRPr="00A33D88">
        <w:t xml:space="preserve"> </w:t>
      </w:r>
      <w:r w:rsidR="00A33D88">
        <w:t>derived from these parameters</w:t>
      </w:r>
      <w:r w:rsidR="00413235">
        <w:t xml:space="preserve">, such as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00A33D88">
        <w:t xml:space="preserve"> </w:t>
      </w:r>
      <w:r w:rsidR="00623C17">
        <w:t>In contrast,</w:t>
      </w:r>
      <w:r w:rsidR="00EA1993">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EA1993">
        <w:t xml:space="preserve"> is unlikely to be outside the domain of observed ages and, thus, is likely to </w:t>
      </w:r>
      <w:r w:rsidR="00A33D88">
        <w:t>be logical</w:t>
      </w:r>
      <w:r w:rsidR="00623C17">
        <w:t>ly</w:t>
      </w:r>
      <w:r w:rsidR="00A33D88">
        <w:t xml:space="preserve"> and precise</w:t>
      </w:r>
      <w:r w:rsidR="00EA1993">
        <w:t xml:space="preserve">ly estimated if it </w:t>
      </w:r>
      <w:r w:rsidR="00114E4C">
        <w:t>is</w:t>
      </w:r>
      <w:r w:rsidR="00EA1993">
        <w:t xml:space="preserve"> a parameter in a VBGF.</w:t>
      </w:r>
    </w:p>
    <w:p w14:paraId="730F7FCB" w14:textId="774622D8" w:rsidR="006773E4" w:rsidRPr="003B53E7" w:rsidRDefault="006773E4" w:rsidP="003B53E7">
      <w:r w:rsidRPr="003B53E7">
        <w:t>The</w:t>
      </w:r>
      <w:r w:rsidR="00F91699" w:rsidRPr="003B53E7">
        <w:t>refore, the</w:t>
      </w:r>
      <w:r w:rsidRPr="003B53E7">
        <w:t xml:space="preserve"> objectives of this note are to </w:t>
      </w:r>
      <w:r w:rsidR="00E87A41" w:rsidRPr="003B53E7">
        <w:t>(1) describe</w:t>
      </w:r>
      <w:r w:rsidRPr="003B53E7">
        <w:t xml:space="preserve"> a VBGF that </w:t>
      </w:r>
      <w:r w:rsidR="00776787">
        <w:t xml:space="preserve">has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114E4C">
        <w:t xml:space="preserve"> as a </w:t>
      </w:r>
      <w:r w:rsidR="009A4F31" w:rsidRPr="003B53E7">
        <w:t>directly estimate</w:t>
      </w:r>
      <w:r w:rsidR="009A4F31">
        <w:t>d</w:t>
      </w:r>
      <w:r w:rsidR="009A4F31">
        <w:t xml:space="preserve"> </w:t>
      </w:r>
      <w:r w:rsidR="00114E4C">
        <w:t xml:space="preserve">parameter </w:t>
      </w:r>
      <w:r w:rsidRPr="003B53E7">
        <w:t xml:space="preserve">and </w:t>
      </w:r>
      <w:r w:rsidR="00E87A41" w:rsidRPr="003B53E7">
        <w:t xml:space="preserve">(2) </w:t>
      </w:r>
      <w:r w:rsidR="00EA1993">
        <w:t xml:space="preserve">to </w:t>
      </w:r>
      <w:r w:rsidRPr="003B53E7">
        <w:t xml:space="preserve">demonstrate </w:t>
      </w:r>
      <w:r w:rsidR="00EA1993">
        <w:t xml:space="preserve">how </w:t>
      </w:r>
      <w:r w:rsidR="00E87A41" w:rsidRPr="003B53E7">
        <w:t xml:space="preserve">this </w:t>
      </w:r>
      <w:r w:rsidR="00623C17">
        <w:t>VBGF</w:t>
      </w:r>
      <w:r w:rsidR="00E87A41" w:rsidRPr="003B53E7">
        <w:t xml:space="preserve"> </w:t>
      </w:r>
      <w:r w:rsidR="009A4F31">
        <w:t>can be</w:t>
      </w:r>
      <w:r w:rsidR="00EA1993">
        <w:t xml:space="preserve"> used </w:t>
      </w:r>
      <w:r w:rsidR="00E87A41" w:rsidRPr="003B53E7">
        <w:t xml:space="preserve">to </w:t>
      </w:r>
      <w:r w:rsidR="00114E4C">
        <w:t xml:space="preserve">directly </w:t>
      </w:r>
      <w:r w:rsidR="00E87A41" w:rsidRPr="003B53E7">
        <w:t xml:space="preserve">estimate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and </w:t>
      </w:r>
      <w:r w:rsidR="00776787">
        <w:t>identify</w:t>
      </w:r>
      <w:r w:rsidR="0006728C">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between populations</w:t>
      </w:r>
      <w:r w:rsidR="00E87A41" w:rsidRPr="003B53E7">
        <w:t>.</w:t>
      </w:r>
    </w:p>
    <w:p w14:paraId="0D810E29" w14:textId="29B9AB11" w:rsidR="00F566FC" w:rsidRDefault="007D5A1D" w:rsidP="003B53E7">
      <w:pPr>
        <w:pStyle w:val="Heading1"/>
      </w:pPr>
      <w:r>
        <w:t>Theory</w:t>
      </w:r>
    </w:p>
    <w:p w14:paraId="1610492A" w14:textId="10D2A698" w:rsidR="00C802EC" w:rsidRDefault="00C802EC" w:rsidP="003B53E7">
      <w:r>
        <w:t xml:space="preserve">A variety of parameterizations of the VBGF have been </w:t>
      </w:r>
      <w:r w:rsidR="0006728C">
        <w:t xml:space="preserve">used </w:t>
      </w:r>
      <w:r>
        <w:t>to model growth in length of fishes (Ogle et al.</w:t>
      </w:r>
      <w:r w:rsidR="0099375F">
        <w:t>, 201X</w:t>
      </w:r>
      <w:r>
        <w:t>). The most common parameterization (Beverton and Holt</w:t>
      </w:r>
      <w:r w:rsidR="0099375F">
        <w:t>,</w:t>
      </w:r>
      <w:r>
        <w:t xml:space="preserve"> </w:t>
      </w:r>
      <w:r w:rsidR="0006728C">
        <w:t>1957</w:t>
      </w:r>
      <w:r>
        <w:t>) is</w:t>
      </w:r>
    </w:p>
    <w:p w14:paraId="57638B9A" w14:textId="21E64897"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m:rPr>
            <m:sty m:val="p"/>
          </m:rPr>
          <w:rPr>
            <w:rFonts w:ascii="Cambria Math" w:hAnsi="Cambria Math"/>
          </w:rPr>
          <m:t>)</m:t>
        </m:r>
      </m:oMath>
      <w:r w:rsidRPr="001E300F">
        <w:t xml:space="preserve"> </w:t>
      </w:r>
      <w:r>
        <w:tab/>
        <w:t>(1)</w:t>
      </w:r>
    </w:p>
    <w:p w14:paraId="5948F734" w14:textId="25CE5D10" w:rsidR="00C802EC" w:rsidRDefault="00C802EC" w:rsidP="003B53E7">
      <w:pPr>
        <w:ind w:firstLine="0"/>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t>mean</w:t>
      </w:r>
      <w:r w:rsidRPr="00722EB0">
        <w:t xml:space="preserve"> length at time (or 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w:t>
      </w:r>
      <m:oMath>
        <m:r>
          <w:rPr>
            <w:rFonts w:ascii="Cambria Math" w:hAnsi="Cambria Math"/>
          </w:rPr>
          <m:t>K</m:t>
        </m:r>
      </m:oMath>
      <w:r w:rsidRPr="00722EB0">
        <w:t xml:space="preserve"> is a measure of the exponential rate </w:t>
      </w:r>
      <w:r>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approach</w:t>
      </w:r>
      <w:r>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1980</w:t>
      </w:r>
      <w:r w:rsidR="00EA1993">
        <w:t>; Ogle et al., 201X</w:t>
      </w:r>
      <w:r>
        <w:t>),</w:t>
      </w:r>
      <w:r w:rsidRPr="00722EB0">
        <w:t xml:space="preserve"> and</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is the theoretical </w:t>
      </w:r>
      <w:r w:rsidRPr="00722EB0">
        <w:t xml:space="preserve">time </w:t>
      </w:r>
      <w:r w:rsidR="00114E4C">
        <w:t>(hereafter, a</w:t>
      </w:r>
      <w:r w:rsidRPr="00722EB0">
        <w:t>ge</w:t>
      </w:r>
      <w:r w:rsidR="00114E4C">
        <w:t>)</w:t>
      </w:r>
      <w:r w:rsidRPr="00722EB0">
        <w:t xml:space="preserv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w:t>
      </w:r>
      <w:r w:rsidR="003B53E7">
        <w:t>; Figure 1</w:t>
      </w:r>
      <w:r>
        <w:t>)</w:t>
      </w:r>
      <w:r w:rsidR="005C3886">
        <w:t xml:space="preserve">. </w:t>
      </w:r>
      <w:r>
        <w:t xml:space="preserve">For </w:t>
      </w:r>
      <w:r w:rsidR="00547450">
        <w:t>use</w:t>
      </w:r>
      <w:r w:rsidR="0082555B">
        <w:t xml:space="preserve"> further below</w:t>
      </w:r>
      <w:r>
        <w:t>, Eq. (1) can be expressed as</w:t>
      </w:r>
    </w:p>
    <w:p w14:paraId="0F2557A6" w14:textId="75A650BA"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-0</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d>
      </m:oMath>
      <w:r w:rsidRPr="001E300F">
        <w:t xml:space="preserve"> </w:t>
      </w:r>
      <w:r>
        <w:tab/>
        <w:t>(1</w:t>
      </w:r>
      <w:r w:rsidR="002A3E99">
        <w:t>a</w:t>
      </w:r>
      <w:r>
        <w:t>)</w:t>
      </w:r>
    </w:p>
    <w:p w14:paraId="163C4721" w14:textId="03ACFA77" w:rsidR="00C802EC" w:rsidRDefault="002A3E99" w:rsidP="003B53E7">
      <w:pPr>
        <w:ind w:firstLine="0"/>
      </w:pPr>
      <w:r>
        <w:t>The original parameterization</w:t>
      </w:r>
      <w:r w:rsidR="0025578B">
        <w:t xml:space="preserve"> of the VBGF</w:t>
      </w:r>
      <w:r>
        <w:t xml:space="preserve"> from von Bertalanffy (1938) is</w:t>
      </w:r>
    </w:p>
    <w:p w14:paraId="427B4FDF" w14:textId="3A8ED158"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oMath>
      <w:r w:rsidRPr="001E300F">
        <w:t xml:space="preserve"> </w:t>
      </w:r>
      <w:r>
        <w:tab/>
        <w:t>(2)</w:t>
      </w:r>
    </w:p>
    <w:p w14:paraId="100CD228" w14:textId="7AF10B5F" w:rsidR="002A3E99" w:rsidRDefault="002A3E99" w:rsidP="003B53E7">
      <w:pPr>
        <w:ind w:firstLine="0"/>
      </w:pPr>
      <w:r>
        <w:lastRenderedPageBreak/>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t xml:space="preserve"> is </w:t>
      </w:r>
      <m:oMath>
        <m:sSub>
          <m:sSubPr>
            <m:ctrlPr>
              <w:rPr>
                <w:rFonts w:ascii="Cambria Math" w:hAnsi="Cambria Math"/>
              </w:rPr>
            </m:ctrlPr>
          </m:sSubPr>
          <m:e>
            <m:r>
              <w:rPr>
                <w:rFonts w:ascii="Cambria Math" w:hAnsi="Cambria Math"/>
              </w:rPr>
              <m:t>L</m:t>
            </m:r>
          </m:e>
          <m:sub>
            <m:r>
              <m:rPr>
                <m:sty m:val="p"/>
              </m:rPr>
              <w:rPr>
                <w:rFonts w:ascii="Cambria Math" w:hAnsi="Cambria Math"/>
              </w:rPr>
              <m:t>t</m:t>
            </m:r>
          </m:sub>
        </m:sSub>
      </m:oMath>
      <w:r>
        <w:t xml:space="preserve"> when </w:t>
      </w:r>
      <w:r>
        <w:rPr>
          <w:i/>
        </w:rPr>
        <w:t>t</w:t>
      </w:r>
      <w:r>
        <w:t>=0 (i.e., y-intercept</w:t>
      </w:r>
      <w:r w:rsidR="003B53E7">
        <w:t>; Figure 1</w:t>
      </w:r>
      <w:r>
        <w:t>). Eq (2) can be algebraically shown to equal</w:t>
      </w:r>
    </w:p>
    <w:p w14:paraId="2B1EF1DA" w14:textId="3CB81D99"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e>
        </m:d>
      </m:oMath>
    </w:p>
    <w:p w14:paraId="0FAA3A81" w14:textId="6FB3A023" w:rsidR="002A3E99" w:rsidRDefault="002A3E99" w:rsidP="003B53E7">
      <w:pPr>
        <w:ind w:firstLine="0"/>
      </w:pPr>
      <w:r>
        <w:t>which</w:t>
      </w:r>
      <w:r w:rsidR="0082555B">
        <w:t>, for</w:t>
      </w:r>
      <w:r w:rsidR="0025578B">
        <w:t xml:space="preserve"> </w:t>
      </w:r>
      <w:r w:rsidR="00547450">
        <w:t>use</w:t>
      </w:r>
      <w:r w:rsidR="0082555B">
        <w:t xml:space="preserve"> further below</w:t>
      </w:r>
      <w:r w:rsidR="0025578B">
        <w:t>,</w:t>
      </w:r>
      <w:r>
        <w:t xml:space="preserve"> can also be expressed as</w:t>
      </w:r>
    </w:p>
    <w:p w14:paraId="69915065" w14:textId="4EB57307"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t-0</m:t>
                    </m:r>
                  </m:e>
                </m:d>
              </m:sup>
            </m:sSup>
          </m:e>
        </m:d>
      </m:oMath>
      <w:r w:rsidRPr="001E300F">
        <w:t xml:space="preserve"> </w:t>
      </w:r>
      <w:r>
        <w:tab/>
        <w:t>(2a)</w:t>
      </w:r>
    </w:p>
    <w:p w14:paraId="39A32195" w14:textId="30794C26" w:rsidR="00E75EA3" w:rsidRDefault="0025578B" w:rsidP="003B53E7">
      <w:r>
        <w:t xml:space="preserve">The similarities of </w:t>
      </w:r>
      <w:r w:rsidR="00E75EA3">
        <w:t>Eqs. (1a)</w:t>
      </w:r>
      <w:r w:rsidR="0006728C">
        <w:t xml:space="preserve"> and (2a) suggest that the VBGF may be expressed a</w:t>
      </w:r>
      <w:r w:rsidR="00E75EA3">
        <w:t>s</w:t>
      </w:r>
    </w:p>
    <w:p w14:paraId="358F390A" w14:textId="349C356F" w:rsidR="00E75EA3" w:rsidRDefault="00E75EA3"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e>
                </m:d>
              </m:sup>
            </m:sSup>
          </m:e>
        </m:d>
      </m:oMath>
      <w:r w:rsidRPr="001E300F">
        <w:t xml:space="preserve"> </w:t>
      </w:r>
      <w:r>
        <w:tab/>
        <w:t>(3)</w:t>
      </w:r>
    </w:p>
    <w:p w14:paraId="48FEECE7" w14:textId="7B0DCA4E" w:rsidR="00E75EA3" w:rsidRDefault="00E75EA3" w:rsidP="003B53E7">
      <w:pPr>
        <w:ind w:firstLine="0"/>
      </w:pPr>
      <w:r w:rsidRPr="00E75EA3">
        <w:t xml:space="preserve">where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Pr="00E75EA3">
        <w:t xml:space="preserve"> is </w:t>
      </w:r>
      <m:oMath>
        <m:sSub>
          <m:sSubPr>
            <m:ctrlPr>
              <w:rPr>
                <w:rFonts w:ascii="Cambria Math" w:hAnsi="Cambria Math"/>
              </w:rPr>
            </m:ctrlPr>
          </m:sSubPr>
          <m:e>
            <m:r>
              <w:rPr>
                <w:rFonts w:ascii="Cambria Math" w:hAnsi="Cambria Math"/>
              </w:rPr>
              <m:t>L</m:t>
            </m:r>
          </m:e>
          <m:sub>
            <m:r>
              <w:rPr>
                <w:rFonts w:ascii="Cambria Math" w:hAnsi="Cambria Math"/>
              </w:rPr>
              <m:t>t</m:t>
            </m:r>
          </m:sub>
        </m:sSub>
      </m:oMath>
      <w:r w:rsidRPr="00E75EA3">
        <w:t xml:space="preserve"> when </w:t>
      </w:r>
      <w:r w:rsidRPr="009E6692">
        <w:rPr>
          <w:i/>
        </w:rPr>
        <w:t>t</w:t>
      </w:r>
      <w:r w:rsidR="00547450">
        <w:t xml:space="preserve"> </w:t>
      </w:r>
      <w:r w:rsidRPr="00E75EA3">
        <w:t>=</w:t>
      </w:r>
      <w:r w:rsidR="00547450">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t xml:space="preserve">Thus, </w:t>
      </w:r>
      <w:r w:rsidRPr="00E75EA3">
        <w:t xml:space="preserve">if </w:t>
      </w:r>
      <m:oMath>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=0</m:t>
        </m:r>
      </m:oMath>
      <w:r w:rsidRPr="00E75EA3">
        <w:t xml:space="preserve">, then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represents the theoretical</w:t>
      </w:r>
      <w:r>
        <w:t xml:space="preserve"> </w:t>
      </w:r>
      <w:r w:rsidRPr="00722EB0">
        <w:t xml:space="preserve">age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 and,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replaced with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3B53E7">
        <w:t>,</w:t>
      </w:r>
      <w:r>
        <w:t xml:space="preserve"> then Eq. (3) reduces to</w:t>
      </w:r>
      <w:r w:rsidR="003B53E7">
        <w:t xml:space="preserve"> Eq. (1</w:t>
      </w:r>
      <w:r>
        <w:t xml:space="preserve">a). Similarly, if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=0</m:t>
        </m:r>
      </m:oMath>
      <w:r>
        <w:t xml:space="preserve">, then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represents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when </w:t>
      </w:r>
      <w:r>
        <w:rPr>
          <w:i/>
        </w:rPr>
        <w:t>t</w:t>
      </w:r>
      <w:r w:rsidR="00547450">
        <w:t xml:space="preserve"> </w:t>
      </w:r>
      <w:r>
        <w:t>=</w:t>
      </w:r>
      <w:r w:rsidR="00547450">
        <w:t xml:space="preserve"> </w:t>
      </w:r>
      <w:r>
        <w:t>0 (i.e., the y-intercept), and</w:t>
      </w:r>
      <w:r w:rsidR="003B53E7">
        <w:t xml:space="preserve">, if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B53E7">
        <w:t xml:space="preserve"> is replaced with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3B53E7">
        <w:t>, then Eq. (3</w:t>
      </w:r>
      <w:r>
        <w:t>) reduces to</w:t>
      </w:r>
      <w:r w:rsidR="003B53E7">
        <w:t xml:space="preserve"> Eq. (2a).</w:t>
      </w:r>
      <w:r w:rsidR="0025578B">
        <w:t xml:space="preserve"> </w:t>
      </w:r>
      <w:r w:rsidR="003B53E7">
        <w:t>Thus, Eqs. (1) and (2) are special cases of Eq. (3) and only differ in whether they are parameterized to estimate the x- or y-intercept (Figure 1).</w:t>
      </w:r>
      <w:r w:rsidR="009651D6">
        <w:t xml:space="preserve"> Note that Eq. (3) appears to have four parameters, but either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547450">
        <w:t xml:space="preserve"> is</w:t>
      </w:r>
      <w:r w:rsidR="009651D6">
        <w:t xml:space="preserve"> set to a constant value </w:t>
      </w:r>
      <w:r w:rsidR="00547450">
        <w:t xml:space="preserve">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9651D6">
        <w:t xml:space="preserve"> </w:t>
      </w:r>
      <w:r w:rsidR="00547450">
        <w:t xml:space="preserve">is estimated, </w:t>
      </w:r>
      <w:r w:rsidR="009651D6">
        <w:t xml:space="preserve">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547450">
        <w:t xml:space="preserve"> is</w:t>
      </w:r>
      <w:r w:rsidR="009651D6">
        <w:t xml:space="preserve"> set to a constant value </w:t>
      </w:r>
      <w:r w:rsidR="00547450">
        <w:t xml:space="preserve">and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547450">
        <w:t xml:space="preserve"> is estimated</w:t>
      </w:r>
      <w:r w:rsidR="009651D6">
        <w:t xml:space="preserve">. Thus, Eq. (3) will have three </w:t>
      </w:r>
      <w:r w:rsidR="008E384F">
        <w:t xml:space="preserve">estimable </w:t>
      </w:r>
      <w:r w:rsidR="009651D6">
        <w:t>parameters.</w:t>
      </w:r>
    </w:p>
    <w:p w14:paraId="3010C8BA" w14:textId="6C5B5734" w:rsidR="0025578B" w:rsidRDefault="0025578B" w:rsidP="0025578B">
      <w:r>
        <w:t xml:space="preserve">Of more interest is that Eq. </w:t>
      </w:r>
      <w:r w:rsidR="009E6692">
        <w:t>(</w:t>
      </w:r>
      <w:r>
        <w:t>3</w:t>
      </w:r>
      <w:r w:rsidR="009E6692">
        <w:t>)</w:t>
      </w:r>
      <w:r>
        <w:t xml:space="preserve"> may be used to estimate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for any point on the VBGF curve (Figure 1). For example,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may be set to an age of biological interest such that the mean length at that age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114E4C">
        <w:t>is</w:t>
      </w:r>
      <w:r>
        <w:t xml:space="preserve"> a parameter estimated from fitting Eq. </w:t>
      </w:r>
      <w:r w:rsidR="009E6692">
        <w:t>(</w:t>
      </w:r>
      <w:r>
        <w:t>3</w:t>
      </w:r>
      <w:r w:rsidR="009E6692">
        <w:t>)</w:t>
      </w:r>
      <w:r>
        <w:t xml:space="preserve"> to data</w:t>
      </w:r>
      <w:r w:rsidR="005C3886">
        <w:t xml:space="preserve">. </w:t>
      </w:r>
      <w:r>
        <w:t xml:space="preserve">Conversely, and the focus of this note,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may be set to a length of biological interest such that the mean age for fish of that length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w:t>
      </w:r>
      <w:r w:rsidR="00114E4C">
        <w:t>is</w:t>
      </w:r>
      <w:r>
        <w:t xml:space="preserve"> a parameter estimated from fitting Eq. </w:t>
      </w:r>
      <w:r w:rsidR="009E6692">
        <w:t>(</w:t>
      </w:r>
      <w:r>
        <w:t>3</w:t>
      </w:r>
      <w:r w:rsidR="009E6692">
        <w:t>)</w:t>
      </w:r>
      <w:r>
        <w:t xml:space="preserve"> to data. </w:t>
      </w:r>
      <w:r w:rsidR="00E65A8F">
        <w:t xml:space="preserve">Thus, because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w:t>
      </w:r>
      <w:r w:rsidR="00114E4C">
        <w:t>is a parameter</w:t>
      </w:r>
      <w:r>
        <w:t xml:space="preserve"> directly estimated from</w:t>
      </w:r>
      <w:r w:rsidR="00E65A8F">
        <w:t xml:space="preserve"> fitting Eq. </w:t>
      </w:r>
      <w:r w:rsidR="009E6692">
        <w:t>(</w:t>
      </w:r>
      <w:r w:rsidR="00E65A8F">
        <w:t>3</w:t>
      </w:r>
      <w:r w:rsidR="009E6692">
        <w:t>)</w:t>
      </w:r>
      <w:r w:rsidR="00E65A8F">
        <w:t xml:space="preserve"> to data, a</w:t>
      </w:r>
      <w:r w:rsidR="009E6692">
        <w:t>ll methods</w:t>
      </w:r>
      <w:r w:rsidR="00E65A8F">
        <w:t xml:space="preserve"> for</w:t>
      </w:r>
      <w:r w:rsidR="009E6692">
        <w:t xml:space="preserve"> computing confidence intervals for</w:t>
      </w:r>
      <w:r w:rsidR="00107B05">
        <w:t xml:space="preserve"> function parameters</w:t>
      </w:r>
      <w:r w:rsidR="00E65A8F">
        <w:t xml:space="preserve"> may</w:t>
      </w:r>
      <w:r>
        <w:t xml:space="preserve"> be </w:t>
      </w:r>
      <w:r w:rsidR="009E6692">
        <w:t>use</w:t>
      </w:r>
      <w:r>
        <w:t>d</w:t>
      </w:r>
      <w:r w:rsidR="00E65A8F">
        <w:t xml:space="preserve"> and common statistical </w:t>
      </w:r>
      <w:r w:rsidR="009E6692">
        <w:t>methods may be used to identify</w:t>
      </w:r>
      <w:r w:rsidR="00E65A8F">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among populations</w:t>
      </w:r>
      <w:r>
        <w:t>.</w:t>
      </w:r>
    </w:p>
    <w:p w14:paraId="223C7805" w14:textId="2B08E861" w:rsidR="00FA7F9C" w:rsidRDefault="00FA7F9C" w:rsidP="003B53E7">
      <w:pPr>
        <w:pStyle w:val="Heading1"/>
      </w:pPr>
      <w:r w:rsidRPr="000E4F40">
        <w:lastRenderedPageBreak/>
        <w:t>Methods</w:t>
      </w:r>
    </w:p>
    <w:p w14:paraId="31FB5B42" w14:textId="49A91A14" w:rsidR="00B260EC" w:rsidRDefault="00B260EC" w:rsidP="003B53E7">
      <w:r>
        <w:t>We demonstrate use of Eq. (3) with two examples. First, length-at-age data for Lake Michigan lake whitefish (</w:t>
      </w:r>
      <w:r w:rsidRPr="00855DDE">
        <w:rPr>
          <w:i/>
        </w:rPr>
        <w:t>Coregonus clupeaformis</w:t>
      </w:r>
      <w:r>
        <w:t xml:space="preserve">) </w:t>
      </w:r>
      <w:r w:rsidR="00107B05">
        <w:t>ar</w:t>
      </w:r>
      <w:r>
        <w:t xml:space="preserve">e used to demonstrate that the fit of Eq. (3) is equivalent to the fits of Eqs. (1) and (2), and that direct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 (</w:t>
      </w:r>
      <w:r w:rsidR="00ED0507">
        <w:t xml:space="preserve">3) equal derived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Eqs. (1) and (2). Second, length-at-age data for Lake Winnibigoshi</w:t>
      </w:r>
      <w:r w:rsidR="00107B05">
        <w:t>sh</w:t>
      </w:r>
      <w:r>
        <w:t xml:space="preserve"> (Minnesota) walleye (</w:t>
      </w:r>
      <w:r w:rsidRPr="00B260EC">
        <w:rPr>
          <w:rStyle w:val="st"/>
          <w:i/>
        </w:rPr>
        <w:t>Sander vitreus</w:t>
      </w:r>
      <w:r>
        <w:t xml:space="preserve">) </w:t>
      </w:r>
      <w:r w:rsidR="00107B05">
        <w:t>ar</w:t>
      </w:r>
      <w:r>
        <w:t xml:space="preserve">e used to show how model comparison methods can be </w:t>
      </w:r>
      <w:r w:rsidR="00ED0507">
        <w:t xml:space="preserve">used to assess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other </w:t>
      </w:r>
      <w:r w:rsidR="00ED0507">
        <w:t xml:space="preserve">function </w:t>
      </w:r>
      <w:r>
        <w:t>parameters) between groups (i.e., sexes).</w:t>
      </w:r>
    </w:p>
    <w:p w14:paraId="0F335591" w14:textId="6BB96AC3" w:rsidR="00BE6FFB" w:rsidRDefault="0072356E" w:rsidP="00E85A6F">
      <w:r>
        <w:t>L</w:t>
      </w:r>
      <w:r w:rsidR="00855DDE">
        <w:t>ake w</w:t>
      </w:r>
      <w:r w:rsidR="00E85A6F">
        <w:t xml:space="preserve">hitefish </w:t>
      </w:r>
      <w:r w:rsidR="00ED0507">
        <w:t xml:space="preserve">were captured by commercial trap-netters </w:t>
      </w:r>
      <w:r w:rsidR="00622E86">
        <w:t xml:space="preserve">from </w:t>
      </w:r>
      <w:r w:rsidR="00B85980">
        <w:t>the</w:t>
      </w:r>
      <w:r w:rsidR="00ED0507">
        <w:t xml:space="preserve"> spawning grounds of the</w:t>
      </w:r>
      <w:r w:rsidR="00B85980">
        <w:t xml:space="preserve"> </w:t>
      </w:r>
      <w:r w:rsidR="00ED0507">
        <w:t xml:space="preserve">Big Bay de Noc, Lake Michigan </w:t>
      </w:r>
      <w:r w:rsidR="00B85980">
        <w:t>genetic stock</w:t>
      </w:r>
      <w:r w:rsidR="00ED0507" w:rsidRPr="00ED0507">
        <w:t xml:space="preserve"> </w:t>
      </w:r>
      <w:r w:rsidR="00ED0507">
        <w:t>in October 2012 and 2013</w:t>
      </w:r>
      <w:r w:rsidR="00622E86">
        <w:t xml:space="preserve">. </w:t>
      </w:r>
      <w:r w:rsidR="00E85A6F">
        <w:t xml:space="preserve">Total length (TL) was measured to the nearest mm and integer ages were estimated from thin-sectioned otoliths. </w:t>
      </w:r>
      <w:r>
        <w:t xml:space="preserve">Full </w:t>
      </w:r>
      <w:r w:rsidR="0054202F">
        <w:t xml:space="preserve">collection </w:t>
      </w:r>
      <w:r>
        <w:t>details for these data are in Belnap (</w:t>
      </w:r>
      <w:r w:rsidR="00E4192F">
        <w:t>2014</w:t>
      </w:r>
      <w:r>
        <w:t>)</w:t>
      </w:r>
      <w:r w:rsidR="00EA36C1">
        <w:t>. A</w:t>
      </w:r>
      <w:r w:rsidR="002D2B94">
        <w:t>s in Belnap</w:t>
      </w:r>
      <w:r w:rsidR="00B732AB">
        <w:t xml:space="preserve"> (</w:t>
      </w:r>
      <w:r w:rsidR="00E4192F">
        <w:t>2014</w:t>
      </w:r>
      <w:r w:rsidR="00B732AB">
        <w:t>)</w:t>
      </w:r>
      <w:r w:rsidR="002D2B94">
        <w:t xml:space="preserve">, </w:t>
      </w:r>
      <w:r w:rsidR="00EA36C1">
        <w:t>we</w:t>
      </w:r>
      <w:r w:rsidR="0054202F">
        <w:t xml:space="preserve"> </w:t>
      </w:r>
      <w:r w:rsidR="002D2B94">
        <w:t>estimate the</w:t>
      </w:r>
      <w:r w:rsidR="00EA36C1">
        <w:t xml:space="preserve"> </w:t>
      </w:r>
      <w:r w:rsidR="002D2B94">
        <w:t xml:space="preserve">mean </w:t>
      </w:r>
      <w:r w:rsidR="0054202F">
        <w:t>age</w:t>
      </w:r>
      <w:r w:rsidR="00EA36C1">
        <w:t xml:space="preserve"> required to reach 480 mm T</w:t>
      </w:r>
      <w:r w:rsidR="00EA36C1" w:rsidRPr="00CE02EE">
        <w:t>L (</w:t>
      </w:r>
      <w:r w:rsidR="002D2B94">
        <w:t xml:space="preserve">i.e., </w:t>
      </w:r>
      <w:r w:rsidR="00EA36C1">
        <w:rPr>
          <w:i/>
          <w:iCs/>
        </w:rPr>
        <w:t>t</w:t>
      </w:r>
      <w:r w:rsidR="00EA36C1" w:rsidRPr="0054202F">
        <w:rPr>
          <w:iCs/>
          <w:vertAlign w:val="subscript"/>
        </w:rPr>
        <w:t>480</w:t>
      </w:r>
      <w:r w:rsidR="00EA36C1" w:rsidRPr="00CE02EE">
        <w:t>)</w:t>
      </w:r>
      <w:r w:rsidR="00855DDE">
        <w:t>,</w:t>
      </w:r>
      <w:r w:rsidR="002D2B94">
        <w:t xml:space="preserve"> which is</w:t>
      </w:r>
      <w:r w:rsidR="00855DDE">
        <w:t xml:space="preserve"> the</w:t>
      </w:r>
      <w:r w:rsidR="00EA36C1" w:rsidRPr="00CE02EE">
        <w:t xml:space="preserve"> TL at which </w:t>
      </w:r>
      <w:r w:rsidR="00855DDE">
        <w:t>lake</w:t>
      </w:r>
      <w:r w:rsidR="00EA36C1">
        <w:t xml:space="preserve"> whitefish</w:t>
      </w:r>
      <w:r w:rsidR="00EA36C1" w:rsidRPr="00CE02EE">
        <w:t xml:space="preserve"> are fully vulnerable to commercial and tribal harvest in Lake Michigan (Ebener et al</w:t>
      </w:r>
      <w:r w:rsidR="00EA36C1">
        <w:t xml:space="preserve">., </w:t>
      </w:r>
      <w:r w:rsidR="00EA36C1" w:rsidRPr="00CE02EE">
        <w:t>2008)</w:t>
      </w:r>
      <w:r w:rsidR="005C3886">
        <w:t xml:space="preserve">. </w:t>
      </w:r>
      <w:r w:rsidR="00BE6FFB">
        <w:t xml:space="preserve">Eqs. (1)-(3) </w:t>
      </w:r>
      <w:r w:rsidR="00E85A6F">
        <w:t>were fit to these data</w:t>
      </w:r>
      <w:r w:rsidR="00F01B29">
        <w:t xml:space="preserve"> using the d</w:t>
      </w:r>
      <w:r w:rsidR="00107B05">
        <w:t>efault Gauss-Newton algorithm of</w:t>
      </w:r>
      <w:r w:rsidR="00F01B29">
        <w:t xml:space="preserve"> the nls() function in the R environment (R Development Core Team, 2017). Starting values were obtained by visually fitting each equation to the observed data (Ritz and Streibig, 2008; Ogle, 2016). Alternative starting values were used to confirm that a global rather than a local minimum was obtained (McCullough, 2008; Ogle et al. 201X).</w:t>
      </w:r>
      <w:r w:rsidR="00BE6FFB">
        <w:t xml:space="preserve"> Results from fitting Eqs. (1) and (2) were algebraically rearranged to </w:t>
      </w:r>
      <w:r w:rsidR="00E4192F">
        <w:t xml:space="preserve">derive an </w:t>
      </w:r>
      <w:r w:rsidR="00BE6FFB">
        <w:t>estimate</w:t>
      </w:r>
      <w:r w:rsidR="00E4192F">
        <w:t xml:space="preserve"> of</w:t>
      </w:r>
      <w:r w:rsidR="00BE6FFB">
        <w:t xml:space="preserve">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BE6FFB">
        <w:t xml:space="preserve">. For each equation, 999 non-parametric bootstrap samples of mean-centered residuals </w:t>
      </w:r>
      <w:r w:rsidR="00F01B29">
        <w:t xml:space="preserve">were </w:t>
      </w:r>
      <w:r w:rsidR="00BE6FFB">
        <w:t xml:space="preserve">computed with the nlsBoot() function from the nlstools package v1.0-2 (Baty et al., 2015). A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4192F">
        <w:t xml:space="preserve"> was deriv</w:t>
      </w:r>
      <w:r w:rsidR="00BE6FFB">
        <w:t>ed for each bootstrap sample for Eqs. (1) and (2)</w:t>
      </w:r>
      <w:r w:rsidR="005C3886">
        <w:t xml:space="preserve">. </w:t>
      </w:r>
      <w:r w:rsidR="00107B05">
        <w:t>To further compare the equivalency of Eqs. (1)-(3), p</w:t>
      </w:r>
      <w:r w:rsidR="00F01B29">
        <w:t>redicted mean lengths at age</w:t>
      </w:r>
      <w:r w:rsidR="00107B05">
        <w:t xml:space="preserve">s </w:t>
      </w:r>
      <w:r w:rsidR="00F01B29">
        <w:t xml:space="preserve">8 and </w:t>
      </w:r>
      <w:r w:rsidR="00107B05">
        <w:t xml:space="preserve">20 </w:t>
      </w:r>
      <w:r w:rsidR="00107B05">
        <w:lastRenderedPageBreak/>
        <w:t>were computed from each</w:t>
      </w:r>
      <w:r w:rsidR="00F01B29">
        <w:t xml:space="preserve"> bootstrap sample for all three equations. </w:t>
      </w:r>
      <w:r w:rsidR="00A31AE7">
        <w:t>Approximate 90% c</w:t>
      </w:r>
      <w:r w:rsidR="00BE6FFB">
        <w:t xml:space="preserve">onfidence intervals </w:t>
      </w:r>
      <w:r w:rsidR="00E76D6F">
        <w:t xml:space="preserve">(CI) </w:t>
      </w:r>
      <w:r w:rsidR="00BE6FFB">
        <w:t xml:space="preserve">for each parameter </w:t>
      </w:r>
      <w:r w:rsidR="00F01B29">
        <w:t xml:space="preserve">and derived value </w:t>
      </w:r>
      <w:r w:rsidR="00A31AE7">
        <w:t>were the 5% and 9</w:t>
      </w:r>
      <w:r w:rsidR="00BE6FFB">
        <w:t>5% percentile values of parameter</w:t>
      </w:r>
      <w:r w:rsidR="00F01B29">
        <w:t xml:space="preserve"> or derived value</w:t>
      </w:r>
      <w:r w:rsidR="00BE6FFB">
        <w:t xml:space="preserve"> estimates</w:t>
      </w:r>
      <w:r w:rsidR="00F01B29">
        <w:t>.</w:t>
      </w:r>
      <w:r w:rsidR="00A31AE7">
        <w:t xml:space="preserve"> The 90% confidenc</w:t>
      </w:r>
      <w:r w:rsidR="002F48EC">
        <w:t xml:space="preserve">e intervals were used to </w:t>
      </w:r>
      <w:r w:rsidR="00E4192F">
        <w:t xml:space="preserve">eliminate </w:t>
      </w:r>
      <w:r w:rsidR="00A31AE7">
        <w:t xml:space="preserve">the </w:t>
      </w:r>
      <w:r w:rsidR="00E85A6F">
        <w:t>tail portion</w:t>
      </w:r>
      <w:r w:rsidR="00A31AE7">
        <w:t xml:space="preserve"> of the</w:t>
      </w:r>
      <w:r w:rsidR="002F48EC">
        <w:t xml:space="preserve"> bootstrapped distributions to better compare the</w:t>
      </w:r>
      <w:r w:rsidR="00A31AE7">
        <w:t xml:space="preserve"> equivalency of estimated parameters and derived values across equations.</w:t>
      </w:r>
    </w:p>
    <w:p w14:paraId="30EC652A" w14:textId="16A83985" w:rsidR="006235D1" w:rsidRPr="00622E86" w:rsidRDefault="00E85A6F" w:rsidP="00BD6A06">
      <w:r>
        <w:t>Gillnets were used to capture walleye from two locations in Lake Winnibigoshish</w:t>
      </w:r>
      <w:r w:rsidR="007E4014">
        <w:t xml:space="preserve"> in </w:t>
      </w:r>
      <w:r w:rsidR="007E4014" w:rsidRPr="002F48EC">
        <w:rPr>
          <w:highlight w:val="yellow"/>
        </w:rPr>
        <w:t>MONTH</w:t>
      </w:r>
      <w:r w:rsidR="007E4014">
        <w:t xml:space="preserve"> 2012. Total length was measured to the nearest mm, integer ages were estimated from thin-sectioned otoliths, and sex was determined by visually examining gonads.</w:t>
      </w:r>
      <w:r w:rsidR="0047402E">
        <w:t xml:space="preserve"> We estimate</w:t>
      </w:r>
      <w:r w:rsidR="002F48EC">
        <w:t>d</w:t>
      </w:r>
      <w:r w:rsidR="0047402E">
        <w:t xml:space="preserve">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DC4044">
        <w:t>,</w:t>
      </w:r>
      <w:r w:rsidR="0047402E">
        <w:t xml:space="preserve"> </w:t>
      </w:r>
      <w:r w:rsidR="000870D7">
        <w:t>because</w:t>
      </w:r>
      <w:r w:rsidR="0047402E">
        <w:t xml:space="preserve"> </w:t>
      </w:r>
      <w:r w:rsidR="000870D7">
        <w:t>432</w:t>
      </w:r>
      <w:r w:rsidR="0047402E">
        <w:t xml:space="preserve"> mm is the </w:t>
      </w:r>
      <w:r w:rsidR="000870D7">
        <w:t>lower end of a protective slot limit for</w:t>
      </w:r>
      <w:r w:rsidR="0047402E">
        <w:t xml:space="preserve"> Lake Winnibigoshish</w:t>
      </w:r>
      <w:r w:rsidR="000870D7">
        <w:t xml:space="preserve"> walleye</w:t>
      </w:r>
      <w:r w:rsidR="0047402E">
        <w:t>.</w:t>
      </w:r>
      <w:r w:rsidR="007E4014">
        <w:t xml:space="preserve"> </w:t>
      </w:r>
      <w:r w:rsidR="00EA36C1">
        <w:t>We</w:t>
      </w:r>
      <w:r w:rsidR="00175E6D">
        <w:t xml:space="preserve"> used extra sum-of-squares tests in a sequential step-down process (as describe</w:t>
      </w:r>
      <w:r w:rsidR="000870D7">
        <w:t>d</w:t>
      </w:r>
      <w:r w:rsidR="00175E6D">
        <w:t xml:space="preserve"> in Ogle, 2016) to identify which of eight possible models best fit these data.</w:t>
      </w:r>
      <w:r w:rsidR="00D75FF6">
        <w:t xml:space="preserve"> The eight models </w:t>
      </w:r>
      <w:r w:rsidR="00574DD9">
        <w:t xml:space="preserve">were modifications </w:t>
      </w:r>
      <w:r w:rsidR="00D75FF6">
        <w:t xml:space="preserve">of Eq. (3) where all, two, one, or no parameters differed between the two </w:t>
      </w:r>
      <w:r w:rsidR="002F48EC">
        <w:t>sexes</w:t>
      </w:r>
      <w:r w:rsidR="00D75FF6">
        <w:t>.</w:t>
      </w:r>
      <w:r w:rsidR="00B40370">
        <w:t xml:space="preserve"> All models were</w:t>
      </w:r>
      <w:r w:rsidR="00574DD9">
        <w:t xml:space="preserve"> fit with the default Gauss-Newton algorithm in nls() of R.</w:t>
      </w:r>
      <w:r w:rsidR="00BD6A06">
        <w:t xml:space="preserve"> The confint() function from the MASS package (</w:t>
      </w:r>
      <w:r w:rsidR="000870D7">
        <w:t>Venables and Ripley, 2002</w:t>
      </w:r>
      <w:r w:rsidR="00BD6A06">
        <w:t xml:space="preserve">) was used to construct </w:t>
      </w:r>
      <w:r w:rsidR="002F48EC">
        <w:t xml:space="preserve">95% </w:t>
      </w:r>
      <w:r w:rsidR="00BD6A06">
        <w:t xml:space="preserve">profile likelihood </w:t>
      </w:r>
      <w:r w:rsidR="00E76D6F">
        <w:t>CI</w:t>
      </w:r>
      <w:r w:rsidR="00BD6A06">
        <w:t xml:space="preserve"> for all function parameters in the final model. Th</w:t>
      </w:r>
      <w:r w:rsidR="002F48EC">
        <w:t>e profile likelihood method, rather than bootstrapping, was used</w:t>
      </w:r>
      <w:r w:rsidR="00BD6A06">
        <w:t xml:space="preserve"> for th</w:t>
      </w:r>
      <w:r w:rsidR="00E76D6F">
        <w:t>ese CI</w:t>
      </w:r>
      <w:r w:rsidR="002F48EC">
        <w:t xml:space="preserve"> </w:t>
      </w:r>
      <w:r w:rsidR="00BD6A06">
        <w:t>to illustrate that</w:t>
      </w:r>
      <w:r w:rsidR="00B40370">
        <w:t xml:space="preserve"> the</w:t>
      </w:r>
      <w:r w:rsidR="00BD6A06">
        <w:t xml:space="preserve"> </w:t>
      </w:r>
      <w:r w:rsidR="002F48EC">
        <w:t>likelihood profile</w:t>
      </w:r>
      <w:r w:rsidR="00BD6A06">
        <w:t xml:space="preserve"> method can be used </w:t>
      </w:r>
      <w:r w:rsidR="002F48EC">
        <w:t xml:space="preserve">to estimate </w:t>
      </w:r>
      <w:r w:rsidR="00E76D6F">
        <w:t>CI</w:t>
      </w:r>
      <w:r w:rsidR="002F48EC">
        <w:t xml:space="preserve"> for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2F48EC">
        <w:t xml:space="preserve"> </w:t>
      </w:r>
      <w:r w:rsidR="00E76D6F">
        <w:t>from</w:t>
      </w:r>
      <w:r w:rsidR="00BD6A06">
        <w:t xml:space="preserve"> Eq. (3).</w:t>
      </w:r>
    </w:p>
    <w:p w14:paraId="1B2DA13B" w14:textId="079B292D" w:rsidR="00FA7F9C" w:rsidRDefault="00FA7F9C" w:rsidP="003B53E7">
      <w:pPr>
        <w:pStyle w:val="Heading1"/>
      </w:pPr>
      <w:r>
        <w:t>Results</w:t>
      </w:r>
    </w:p>
    <w:p w14:paraId="4337A26E" w14:textId="6432D873" w:rsidR="00FE416D" w:rsidRDefault="00574DD9" w:rsidP="003B53E7">
      <w:pPr>
        <w:pStyle w:val="BodyText"/>
      </w:pPr>
      <w:r>
        <w:t xml:space="preserve">Point estimates for all parameters and derived values, including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t xml:space="preserve">, shared between Eqs. (1)-(3) were equivalent (Table 1). Confidence intervals for all parameters and derived </w:t>
      </w:r>
      <w:r w:rsidR="004F192A">
        <w:t xml:space="preserve">values shared between Eqs. (1)-(3) </w:t>
      </w:r>
      <w:r>
        <w:t>were similar, but not exactly equal due to</w:t>
      </w:r>
      <w:r w:rsidR="004F192A">
        <w:t xml:space="preserve"> the inherent stochasticity of the bootstrap method (Table 1).</w:t>
      </w:r>
      <w:r w:rsidR="007953DD">
        <w:t xml:space="preserve"> Lake whitefish from the Big Bay de Noc genetic stock reached a total length of 480 mm at approximately 8 years of age.</w:t>
      </w:r>
    </w:p>
    <w:p w14:paraId="7074D6C9" w14:textId="7D3F4199" w:rsidR="007953DD" w:rsidRDefault="00E113CE" w:rsidP="003B53E7">
      <w:pPr>
        <w:pStyle w:val="BodyText"/>
      </w:pPr>
      <w:r>
        <w:lastRenderedPageBreak/>
        <w:t xml:space="preserve">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3F581A">
        <w:t xml:space="preserve"> (</w:t>
      </w:r>
      <w:r w:rsidR="003F581A" w:rsidRPr="00E113CE">
        <w:rPr>
          <w:i/>
        </w:rPr>
        <w:t>F</w:t>
      </w:r>
      <w:r>
        <w:rPr>
          <w:vertAlign w:val="subscript"/>
        </w:rPr>
        <w:t>1,482</w:t>
      </w:r>
      <w:r>
        <w:t xml:space="preserve"> = 147.43, </w:t>
      </w:r>
      <w:r w:rsidRPr="00E113CE">
        <w:rPr>
          <w:i/>
        </w:rPr>
        <w:t>P</w:t>
      </w:r>
      <w:r>
        <w:t xml:space="preserve"> &lt; 0.001) and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t>
      </w:r>
      <w:r w:rsidRPr="00E113CE">
        <w:rPr>
          <w:i/>
        </w:rPr>
        <w:t>F</w:t>
      </w:r>
      <w:r>
        <w:rPr>
          <w:vertAlign w:val="subscript"/>
        </w:rPr>
        <w:t>1,482</w:t>
      </w:r>
      <w:r>
        <w:t xml:space="preserve"> = 128.30, </w:t>
      </w:r>
      <w:r w:rsidRPr="00E113CE">
        <w:rPr>
          <w:i/>
        </w:rPr>
        <w:t>P</w:t>
      </w:r>
      <w:r>
        <w:t xml:space="preserve"> &lt; 0.001) parameters, but not </w:t>
      </w:r>
      <w:r w:rsidRPr="00E113CE">
        <w:rPr>
          <w:i/>
        </w:rPr>
        <w:t>K</w:t>
      </w:r>
      <w:r>
        <w:t xml:space="preserve"> (</w:t>
      </w:r>
      <w:r w:rsidRPr="00E113CE">
        <w:rPr>
          <w:i/>
        </w:rPr>
        <w:t>F</w:t>
      </w:r>
      <w:r w:rsidRPr="00E113CE">
        <w:rPr>
          <w:vertAlign w:val="subscript"/>
        </w:rPr>
        <w:t>1,481</w:t>
      </w:r>
      <w:r>
        <w:t xml:space="preserve"> = 3.21, </w:t>
      </w:r>
      <w:r w:rsidRPr="00E113CE">
        <w:rPr>
          <w:i/>
        </w:rPr>
        <w:t>P</w:t>
      </w:r>
      <w:r>
        <w:t xml:space="preserve"> = 0.074), differed significantly between male and female Lake Winnibigoshish walleye (Figure 2).</w:t>
      </w:r>
      <w:r w:rsidR="00E76D6F">
        <w:t xml:space="preserve"> 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E76D6F">
        <w:t xml:space="preserve"> was greater for female (95% CI: 641-707 mm) than male (</w:t>
      </w:r>
      <w:r w:rsidR="00563C2B">
        <w:t>95% CI: 560</w:t>
      </w:r>
      <w:r w:rsidR="00E76D6F">
        <w:t>-</w:t>
      </w:r>
      <w:r w:rsidR="00563C2B">
        <w:t>616</w:t>
      </w:r>
      <w:r w:rsidR="00E76D6F">
        <w:t xml:space="preserve"> mm) walleye, whereas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E76D6F">
        <w:t xml:space="preserve"> was lower for female (</w:t>
      </w:r>
      <w:r w:rsidR="00563C2B">
        <w:t>95% CI: 3.78</w:t>
      </w:r>
      <w:r w:rsidR="00E76D6F">
        <w:t>-</w:t>
      </w:r>
      <w:r w:rsidR="00563C2B">
        <w:t>3.95</w:t>
      </w:r>
      <w:r w:rsidR="00E76D6F">
        <w:t xml:space="preserve"> years) than male (95% CI: </w:t>
      </w:r>
      <w:r w:rsidR="00563C2B">
        <w:t>4.61-4.93</w:t>
      </w:r>
      <w:r w:rsidR="00E76D6F">
        <w:t xml:space="preserve"> years) walleye.</w:t>
      </w:r>
      <w:r w:rsidR="00563C2B">
        <w:t xml:space="preserve"> These results suggest that female walleye reach the minimum slot length limit (432 mm) before and can achieve a longer maximum mean length than male walleye in Lake Winnibigoshish.</w:t>
      </w:r>
    </w:p>
    <w:p w14:paraId="1C4BC693" w14:textId="352157C9" w:rsidR="00FE416D" w:rsidRPr="00722EB0" w:rsidRDefault="00FE416D" w:rsidP="003B53E7">
      <w:pPr>
        <w:pStyle w:val="Heading1"/>
      </w:pPr>
      <w:r>
        <w:t>Conclu</w:t>
      </w:r>
      <w:r w:rsidRPr="00722EB0">
        <w:t>sion</w:t>
      </w:r>
    </w:p>
    <w:p w14:paraId="79FEC299" w14:textId="212455A2" w:rsidR="00FE416D" w:rsidRDefault="00535D03" w:rsidP="003B53E7">
      <w:pPr>
        <w:pStyle w:val="BodyText"/>
      </w:pPr>
      <w:r>
        <w:t>Eq. (3) is a simple parameterization of the VBGF that includes the traditional and original</w:t>
      </w:r>
      <w:r w:rsidR="007E23F8">
        <w:t xml:space="preserve"> </w:t>
      </w:r>
      <w:r>
        <w:t>VBGF parameterizations as special cases. However, Eq. (3) is</w:t>
      </w:r>
      <w:r w:rsidR="007E23F8">
        <w:t xml:space="preserve"> more</w:t>
      </w:r>
      <w:r>
        <w:t xml:space="preserve"> flexible in that it may be used to estimate mean length for any chosen age or mean age for any chosen length, rather than only at the axes (i.e., intercepts) as with </w:t>
      </w:r>
      <w:r w:rsidR="007E23F8">
        <w:t xml:space="preserve">the </w:t>
      </w:r>
      <w:r w:rsidR="00B40370">
        <w:t>common</w:t>
      </w:r>
      <w:r w:rsidR="007E23F8">
        <w:t xml:space="preserve"> and original VBGFs</w:t>
      </w:r>
      <w:r>
        <w:t xml:space="preserve">. </w:t>
      </w:r>
      <w:r w:rsidR="007E23F8">
        <w:t>Point and bootstrapped interval estimates for mean age at a critical le</w:t>
      </w:r>
      <w:r w:rsidR="00B40370">
        <w:t xml:space="preserve">ngth (i.e.,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E23F8">
        <w:t>) from Eq. (3) match those derived from estimated parameters from Eqs. (2) and (3). However, use of Eq. (3) allows for use of likelihood profile methods to estimate confidence intervals and model selection procedures to statistically determin</w:t>
      </w:r>
      <w:r w:rsidR="00B40370">
        <w:t>e if mean age at the</w:t>
      </w:r>
      <w:bookmarkStart w:id="3" w:name="_GoBack"/>
      <w:bookmarkEnd w:id="3"/>
      <w:r w:rsidR="007E23F8">
        <w:t xml:space="preserve"> critical length differs among populations.</w:t>
      </w:r>
      <w:r w:rsidR="000902CD">
        <w:t xml:space="preserve"> We suggest using Eq. (3) when interest lies in estimating mean age at a critical length or determining if the mean age at a critical length differs among populations.</w:t>
      </w:r>
    </w:p>
    <w:p w14:paraId="7DF5E0D4" w14:textId="77777777" w:rsidR="00532633" w:rsidRDefault="00532633" w:rsidP="003B53E7">
      <w:pPr>
        <w:pStyle w:val="BodyText"/>
      </w:pPr>
    </w:p>
    <w:p w14:paraId="5CBF17BB" w14:textId="77777777" w:rsidR="00681B21" w:rsidRPr="007A45B8" w:rsidRDefault="00EE1FBD" w:rsidP="003B53E7">
      <w:pPr>
        <w:pStyle w:val="Heading3"/>
      </w:pPr>
      <w:bookmarkStart w:id="4" w:name="acknowledgments"/>
      <w:bookmarkEnd w:id="4"/>
      <w:r w:rsidRPr="007A45B8">
        <w:t>Acknowledgments</w:t>
      </w:r>
    </w:p>
    <w:p w14:paraId="6CA76A17" w14:textId="418C9304" w:rsidR="00882B84" w:rsidRDefault="00F566FC" w:rsidP="003B53E7">
      <w:pPr>
        <w:pStyle w:val="FirstParagraph"/>
      </w:pPr>
      <w:r>
        <w:t>XXX</w:t>
      </w:r>
      <w:r w:rsidR="005C3886">
        <w:t xml:space="preserve">. </w:t>
      </w:r>
      <w:r w:rsidR="00340B46">
        <w:t>This paper was improved by discussion</w:t>
      </w:r>
      <w:r w:rsidR="00AC374B">
        <w:t>s</w:t>
      </w:r>
      <w:r w:rsidR="00340B46">
        <w:t xml:space="preserve"> with and reviews by </w:t>
      </w:r>
      <w:r>
        <w:t>XXX</w:t>
      </w:r>
      <w:r w:rsidR="007C08DB">
        <w:t>, and two anonymous reviewers</w:t>
      </w:r>
      <w:r w:rsidR="005C3886">
        <w:t xml:space="preserve">. </w:t>
      </w:r>
      <w:commentRangeStart w:id="5"/>
      <w:r w:rsidR="00973BB9" w:rsidRPr="004442E7">
        <w:t>This research did not receive any specific grant from funding agencies in the public, commercial, or not-for-profit sectors</w:t>
      </w:r>
      <w:r w:rsidRPr="004442E7">
        <w:t>?????</w:t>
      </w:r>
      <w:commentRangeEnd w:id="5"/>
      <w:r w:rsidR="004442E7">
        <w:rPr>
          <w:rStyle w:val="CommentReference"/>
        </w:rPr>
        <w:commentReference w:id="5"/>
      </w:r>
      <w:r w:rsidR="00973BB9">
        <w:t>.</w:t>
      </w:r>
      <w:bookmarkStart w:id="6" w:name="appendices"/>
      <w:bookmarkStart w:id="7" w:name="appendix-1"/>
      <w:bookmarkEnd w:id="6"/>
      <w:bookmarkEnd w:id="7"/>
    </w:p>
    <w:p w14:paraId="04BB60DF" w14:textId="77777777" w:rsidR="00050EAC" w:rsidRPr="00050EAC" w:rsidRDefault="00050EAC" w:rsidP="003B53E7">
      <w:pPr>
        <w:pStyle w:val="BodyText"/>
      </w:pPr>
    </w:p>
    <w:p w14:paraId="6D9DD802" w14:textId="34B52446" w:rsidR="00F74D3A" w:rsidRDefault="00F74D3A" w:rsidP="003B53E7">
      <w:pPr>
        <w:pStyle w:val="Heading3"/>
      </w:pPr>
      <w:bookmarkStart w:id="8" w:name="references"/>
      <w:bookmarkEnd w:id="8"/>
      <w:r>
        <w:t>Supplement</w:t>
      </w:r>
      <w:r w:rsidR="00FD741F">
        <w:t>ary Information</w:t>
      </w:r>
    </w:p>
    <w:p w14:paraId="5B74B50B" w14:textId="77777777" w:rsidR="00F74D3A" w:rsidRDefault="00F74D3A" w:rsidP="003B53E7">
      <w:pPr>
        <w:pStyle w:val="BodyText"/>
      </w:pPr>
      <w:r>
        <w:t>R code for all figures and analyses.</w:t>
      </w:r>
    </w:p>
    <w:p w14:paraId="27524BA0" w14:textId="77777777" w:rsidR="00F74D3A" w:rsidRPr="00F74D3A" w:rsidRDefault="00F74D3A" w:rsidP="003B53E7">
      <w:pPr>
        <w:pStyle w:val="BodyText"/>
      </w:pPr>
    </w:p>
    <w:p w14:paraId="1B2C10CB" w14:textId="77777777" w:rsidR="00681B21" w:rsidRPr="003F5437" w:rsidRDefault="00EE1FBD" w:rsidP="003B53E7">
      <w:pPr>
        <w:pStyle w:val="Heading3"/>
      </w:pPr>
      <w:r w:rsidRPr="003F5437">
        <w:t>References</w:t>
      </w:r>
    </w:p>
    <w:p w14:paraId="21ADF16D" w14:textId="3D047109" w:rsidR="007F6E69" w:rsidRPr="007F6E69" w:rsidRDefault="007F6E69" w:rsidP="007F6E69">
      <w:pPr>
        <w:pStyle w:val="Bibliography"/>
      </w:pPr>
      <w:r w:rsidRPr="007F6E69">
        <w:t>Baty, F., Ritz, C., Charles, S., Brutsche, M., Flandrois, J-P., Delignette-Muller, M-L., 2015. A toolbox for nonlinear regression in R: The package nlstools</w:t>
      </w:r>
      <w:r w:rsidR="005C3886">
        <w:t xml:space="preserve">. </w:t>
      </w:r>
      <w:r w:rsidRPr="007F6E69">
        <w:t>J. Stat. Soft</w:t>
      </w:r>
      <w:r w:rsidR="005C3886">
        <w:t xml:space="preserve">. </w:t>
      </w:r>
      <w:r w:rsidRPr="007F6E69">
        <w:t>66, 1-21</w:t>
      </w:r>
      <w:r w:rsidR="005C3886">
        <w:t xml:space="preserve">. </w:t>
      </w:r>
      <w:r w:rsidRPr="007F6E69">
        <w:t xml:space="preserve">DOI: </w:t>
      </w:r>
      <w:hyperlink r:id="rId11" w:history="1">
        <w:r w:rsidRPr="007F6E69">
          <w:rPr>
            <w:rStyle w:val="Hyperlink"/>
            <w:color w:val="auto"/>
          </w:rPr>
          <w:t>10.18637/jss.v066.i05</w:t>
        </w:r>
      </w:hyperlink>
    </w:p>
    <w:p w14:paraId="59E71B42" w14:textId="0695341C" w:rsidR="00E4192F" w:rsidRPr="005503E3" w:rsidRDefault="00E4192F" w:rsidP="003B53E7">
      <w:pPr>
        <w:pStyle w:val="Bibliography"/>
      </w:pPr>
      <w:r>
        <w:t>Belnap, M.</w:t>
      </w:r>
      <w:r>
        <w:t xml:space="preserve"> </w:t>
      </w:r>
      <w:r>
        <w:t>J.</w:t>
      </w:r>
      <w:r>
        <w:t>,</w:t>
      </w:r>
      <w:r>
        <w:t xml:space="preserve"> 2014. Stock characteristics of lake whitefish in Lake Michigan. M.</w:t>
      </w:r>
      <w:r>
        <w:t xml:space="preserve"> </w:t>
      </w:r>
      <w:r>
        <w:t>S</w:t>
      </w:r>
      <w:r>
        <w:t>c</w:t>
      </w:r>
      <w:r>
        <w:t>. Thesis</w:t>
      </w:r>
      <w:r>
        <w:t>, Univer</w:t>
      </w:r>
      <w:r>
        <w:t>s</w:t>
      </w:r>
      <w:r>
        <w:t>i</w:t>
      </w:r>
      <w:r>
        <w:t>ty of</w:t>
      </w:r>
      <w:r>
        <w:t xml:space="preserve"> Wisconsin-Stevens Point.</w:t>
      </w:r>
    </w:p>
    <w:p w14:paraId="4D18C5A6" w14:textId="60C3C45B" w:rsidR="00792B3D" w:rsidRDefault="00792B3D" w:rsidP="003B53E7">
      <w:pPr>
        <w:pStyle w:val="Bibliography"/>
      </w:pPr>
      <w:r>
        <w:t>B</w:t>
      </w:r>
      <w:r w:rsidRPr="00722EB0">
        <w:t xml:space="preserve">ertalanffy, L. </w:t>
      </w:r>
      <w:r w:rsidR="0030305A">
        <w:t>von,</w:t>
      </w:r>
      <w:r>
        <w:t xml:space="preserve"> </w:t>
      </w:r>
      <w:r w:rsidRPr="00722EB0">
        <w:t>1938. A quantitative theory of organic growth (inquiries o</w:t>
      </w:r>
      <w:r w:rsidR="00747400">
        <w:t xml:space="preserve">n growth laws II). Hum. Biol. 10, </w:t>
      </w:r>
      <w:r w:rsidRPr="00722EB0">
        <w:t>181–213.</w:t>
      </w:r>
    </w:p>
    <w:p w14:paraId="71236EC1" w14:textId="610AF7B4" w:rsidR="006A0DEC" w:rsidRDefault="00EE1FBD" w:rsidP="003B53E7">
      <w:pPr>
        <w:pStyle w:val="Bibliography"/>
      </w:pPr>
      <w:r w:rsidRPr="00722EB0">
        <w:t>Beverton, R. J. H., Holt</w:t>
      </w:r>
      <w:r w:rsidR="0030305A">
        <w:t>,</w:t>
      </w:r>
      <w:r w:rsidR="0030305A" w:rsidRPr="00722EB0">
        <w:t xml:space="preserve"> S. J</w:t>
      </w:r>
      <w:r w:rsidR="005503E3">
        <w:t>., 19</w:t>
      </w:r>
      <w:r w:rsidRPr="00722EB0">
        <w:t>57.</w:t>
      </w:r>
      <w:r w:rsidR="005503E3">
        <w:t xml:space="preserve"> </w:t>
      </w:r>
      <w:r w:rsidR="001F403C">
        <w:t>On the Dynamics of Exploited Fish P</w:t>
      </w:r>
      <w:r w:rsidRPr="00722EB0">
        <w:t>opulations. United Kingdom Ministry of Agriculture; Fisheries</w:t>
      </w:r>
      <w:r w:rsidR="005C3886">
        <w:t xml:space="preserve">. </w:t>
      </w:r>
      <w:r w:rsidR="00973BB9">
        <w:t>DOI:</w:t>
      </w:r>
      <w:r w:rsidR="009457CC">
        <w:t xml:space="preserve"> 10.1007/978-94-011-2106-4</w:t>
      </w:r>
    </w:p>
    <w:p w14:paraId="2FE75E43" w14:textId="167B6FC8" w:rsidR="00F1591A" w:rsidRDefault="00F1591A" w:rsidP="001B78DD">
      <w:pPr>
        <w:pStyle w:val="Bibliography"/>
        <w:rPr>
          <w:w w:val="105"/>
        </w:rPr>
      </w:pPr>
      <w:r w:rsidRPr="001B78DD">
        <w:t>Brenden, T. O., Hallerman, E. M., Murphy, B. R., Copeland, J. R., Williams, J. A., 2007. The New River, Virginia, muskellunge fishery: population</w:t>
      </w:r>
      <w:r w:rsidR="001B78DD">
        <w:t xml:space="preserve"> </w:t>
      </w:r>
      <w:r w:rsidRPr="001B78DD">
        <w:t>dynamics, harvest regulation modeling, and angler attitudes</w:t>
      </w:r>
      <w:r w:rsidR="001B78DD">
        <w:t xml:space="preserve">. Environ. Biol. Fish. 79, 11-25. DOI: </w:t>
      </w:r>
      <w:bookmarkStart w:id="9" w:name="The_New_River,_Virginia,_muskellunge_fis"/>
      <w:bookmarkStart w:id="10" w:name="Abstract"/>
      <w:bookmarkEnd w:id="9"/>
      <w:bookmarkEnd w:id="10"/>
      <w:r w:rsidR="001B78DD">
        <w:t>1</w:t>
      </w:r>
      <w:r w:rsidR="001B78DD">
        <w:rPr>
          <w:w w:val="105"/>
        </w:rPr>
        <w:t>0.1007/s10641-006-9089-1</w:t>
      </w:r>
    </w:p>
    <w:p w14:paraId="0B47AC7D" w14:textId="3C1C1D04" w:rsidR="00281C99" w:rsidRPr="00281C99" w:rsidRDefault="0022528F" w:rsidP="0022528F">
      <w:pPr>
        <w:pStyle w:val="Bibliography"/>
        <w:rPr>
          <w:rFonts w:eastAsia="Times New Roman"/>
        </w:rPr>
      </w:pPr>
      <w:r>
        <w:rPr>
          <w:rFonts w:eastAsia="Times New Roman"/>
        </w:rPr>
        <w:t>Brett, J. R., 1979. Environmental factors and g</w:t>
      </w:r>
      <w:r w:rsidR="00281C99" w:rsidRPr="00281C99">
        <w:rPr>
          <w:rFonts w:eastAsia="Times New Roman"/>
        </w:rPr>
        <w:t>rowth.</w:t>
      </w:r>
      <w:r w:rsidRPr="0022528F">
        <w:t xml:space="preserve"> </w:t>
      </w:r>
      <w:r w:rsidRPr="00190489">
        <w:t xml:space="preserve">in: </w:t>
      </w:r>
      <w:r>
        <w:t xml:space="preserve">Hoar, W. S., Randall, D. J., Brett, J. R. </w:t>
      </w:r>
      <w:r w:rsidRPr="00190489">
        <w:t xml:space="preserve">(Eds), </w:t>
      </w:r>
      <w:r>
        <w:t>Fish Physiology, vol. VIII. Academic Press, London, UK,</w:t>
      </w:r>
      <w:r w:rsidRPr="00190489">
        <w:t xml:space="preserve"> pp. </w:t>
      </w:r>
      <w:r w:rsidR="00281C99" w:rsidRPr="00281C99">
        <w:rPr>
          <w:rFonts w:eastAsia="Times New Roman"/>
        </w:rPr>
        <w:t>599-675.</w:t>
      </w:r>
    </w:p>
    <w:p w14:paraId="7B5D8E96" w14:textId="2911DFB8" w:rsidR="007A0DAF" w:rsidRPr="007A0DAF" w:rsidRDefault="007A0DAF" w:rsidP="007A0DAF">
      <w:pPr>
        <w:pStyle w:val="Bibliography"/>
        <w:rPr>
          <w:rFonts w:eastAsia="Times New Roman"/>
        </w:rPr>
      </w:pPr>
      <w:r w:rsidRPr="007A0DAF">
        <w:rPr>
          <w:rFonts w:eastAsia="Times New Roman"/>
        </w:rPr>
        <w:t>Colvin, M.</w:t>
      </w:r>
      <w:r w:rsidR="00F1591A">
        <w:rPr>
          <w:rFonts w:eastAsia="Times New Roman"/>
        </w:rPr>
        <w:t xml:space="preserve"> </w:t>
      </w:r>
      <w:r w:rsidRPr="007A0DAF">
        <w:rPr>
          <w:rFonts w:eastAsia="Times New Roman"/>
        </w:rPr>
        <w:t>E., Bettoli, P.</w:t>
      </w:r>
      <w:r w:rsidR="00F1591A">
        <w:rPr>
          <w:rFonts w:eastAsia="Times New Roman"/>
        </w:rPr>
        <w:t xml:space="preserve"> </w:t>
      </w:r>
      <w:r w:rsidRPr="007A0DAF">
        <w:rPr>
          <w:rFonts w:eastAsia="Times New Roman"/>
        </w:rPr>
        <w:t>W.</w:t>
      </w:r>
      <w:r w:rsidR="00F1591A">
        <w:rPr>
          <w:rFonts w:eastAsia="Times New Roman"/>
        </w:rPr>
        <w:t>,</w:t>
      </w:r>
      <w:r w:rsidRPr="007A0DAF">
        <w:rPr>
          <w:rFonts w:eastAsia="Times New Roman"/>
        </w:rPr>
        <w:t xml:space="preserve"> Sc</w:t>
      </w:r>
      <w:r w:rsidR="00F1591A">
        <w:rPr>
          <w:rFonts w:eastAsia="Times New Roman"/>
        </w:rPr>
        <w:t>holten, G.D., 2013. Predicting paddlefish roe yields using an extension of the Beverton–Holt equilibrium yield-per-recruit m</w:t>
      </w:r>
      <w:r w:rsidRPr="007A0DAF">
        <w:rPr>
          <w:rFonts w:eastAsia="Times New Roman"/>
        </w:rPr>
        <w:t>odel.</w:t>
      </w:r>
      <w:r w:rsidRPr="00F1591A">
        <w:rPr>
          <w:rFonts w:eastAsia="Times New Roman"/>
        </w:rPr>
        <w:t xml:space="preserve"> </w:t>
      </w:r>
      <w:r w:rsidRPr="00F1591A">
        <w:rPr>
          <w:rFonts w:eastAsia="Times New Roman"/>
          <w:iCs/>
        </w:rPr>
        <w:t>North American Journal of Fisheries Management</w:t>
      </w:r>
      <w:r w:rsidRPr="00F1591A">
        <w:rPr>
          <w:rFonts w:eastAsia="Times New Roman"/>
        </w:rPr>
        <w:t>,</w:t>
      </w:r>
      <w:r w:rsidRPr="007A0DAF">
        <w:rPr>
          <w:rFonts w:eastAsia="Times New Roman"/>
        </w:rPr>
        <w:t xml:space="preserve"> </w:t>
      </w:r>
      <w:r w:rsidR="00F1591A">
        <w:rPr>
          <w:rFonts w:eastAsia="Times New Roman"/>
        </w:rPr>
        <w:t>33</w:t>
      </w:r>
      <w:r w:rsidRPr="007A0DAF">
        <w:rPr>
          <w:rFonts w:eastAsia="Times New Roman"/>
        </w:rPr>
        <w:t>, 940-949.</w:t>
      </w:r>
      <w:r w:rsidR="00F1591A">
        <w:rPr>
          <w:rFonts w:eastAsia="Times New Roman"/>
        </w:rPr>
        <w:t xml:space="preserve"> DOI: </w:t>
      </w:r>
      <w:r w:rsidR="00F1591A" w:rsidRPr="00F1591A">
        <w:t>10.1080/02755947.2013.820242</w:t>
      </w:r>
    </w:p>
    <w:p w14:paraId="14AFDAFD" w14:textId="0D9AE758" w:rsidR="00855DDE" w:rsidRDefault="00855DDE" w:rsidP="003B53E7">
      <w:pPr>
        <w:pStyle w:val="Bibliography"/>
      </w:pPr>
      <w:r w:rsidRPr="0067369E">
        <w:lastRenderedPageBreak/>
        <w:t>Ebener, M</w:t>
      </w:r>
      <w:r>
        <w:t>.</w:t>
      </w:r>
      <w:r w:rsidR="0099375F">
        <w:t xml:space="preserve"> </w:t>
      </w:r>
      <w:r>
        <w:t xml:space="preserve">P., </w:t>
      </w:r>
      <w:r w:rsidRPr="0067369E">
        <w:t>Copes</w:t>
      </w:r>
      <w:r>
        <w:t xml:space="preserve">, F.A., </w:t>
      </w:r>
      <w:r w:rsidRPr="0067369E">
        <w:t>1985</w:t>
      </w:r>
      <w:r>
        <w:t xml:space="preserve">. </w:t>
      </w:r>
      <w:r w:rsidRPr="0067369E">
        <w:t xml:space="preserve">Population statistics, </w:t>
      </w:r>
      <w:r>
        <w:t xml:space="preserve">yield estimates, and management </w:t>
      </w:r>
      <w:r w:rsidRPr="0067369E">
        <w:t>considerations for two</w:t>
      </w:r>
      <w:r>
        <w:t xml:space="preserve"> lake wh</w:t>
      </w:r>
      <w:r w:rsidRPr="00855DDE">
        <w:t>itefish stocks in Lake Michigan. N. Am. J. Fish. Manag. 5, 435-448</w:t>
      </w:r>
      <w:r w:rsidR="005C3886">
        <w:t xml:space="preserve">. </w:t>
      </w:r>
      <w:r w:rsidRPr="00855DDE">
        <w:t>DOI: 10.1577/1548-8659(1985)5&lt;435:PSYEAM&gt;2.0.CO;2</w:t>
      </w:r>
    </w:p>
    <w:p w14:paraId="19D099BA" w14:textId="5160E9EB" w:rsidR="00E4492C" w:rsidRDefault="00E4492C" w:rsidP="00E4492C">
      <w:pPr>
        <w:pStyle w:val="Bibliography"/>
      </w:pPr>
      <w:r>
        <w:t>Hilborn, R., Mangel, M., 1997. The Ecological Detective: Confronting Models with Data. Princeton University Press, Princeton, New Jersey.</w:t>
      </w:r>
    </w:p>
    <w:p w14:paraId="2E9E8CF0" w14:textId="38AF92A0" w:rsidR="00130E7D" w:rsidRDefault="00130E7D" w:rsidP="00130E7D">
      <w:pPr>
        <w:pStyle w:val="Bibliography"/>
      </w:pPr>
      <w:r w:rsidRPr="00130E7D">
        <w:t>Isermann, D. A., Willis, D. W., Blackwell, B. G., Lucchesi, D. O., 2007. Yellow perch in South Dakota: Population variability and predicted effect of creel limit reductions and minimum length limits. N. Am. J. Fish. Man. 27:918-931. DOI: 10.1577/M06-222.1</w:t>
      </w:r>
    </w:p>
    <w:p w14:paraId="1C6AB380" w14:textId="7023F7FA" w:rsidR="007D5B2A" w:rsidRDefault="007D5B2A" w:rsidP="00130E7D">
      <w:pPr>
        <w:pStyle w:val="Bibliography"/>
      </w:pPr>
      <w:commentRangeStart w:id="11"/>
      <w:r>
        <w:t>Jones</w:t>
      </w:r>
      <w:commentRangeEnd w:id="11"/>
      <w:r>
        <w:rPr>
          <w:rStyle w:val="CommentReference"/>
        </w:rPr>
        <w:commentReference w:id="11"/>
      </w:r>
      <w:r>
        <w:t>, R., 1957. A much simplified version of the full yield equation. International Commission for Northwest Atlantic Fisheries, International Council for the Exploration of the Sea, and Food and Agricultural Organization of the United Nations, Document P.21, Lisbon.</w:t>
      </w:r>
    </w:p>
    <w:p w14:paraId="38EFF82B" w14:textId="447764F2" w:rsidR="004444A9" w:rsidRPr="004444A9" w:rsidRDefault="004444A9" w:rsidP="004444A9">
      <w:pPr>
        <w:pStyle w:val="Bibliography"/>
      </w:pPr>
      <w:r w:rsidRPr="004444A9">
        <w:t>Lorenzen, K., 2016. Toward a new paradigm for growth modeling in fisheries stock assessments: Embracing plasticity and its consequences. Fish. Res. 180:4-22. DOI: 10.1016/j.fishres.2016.01.006</w:t>
      </w:r>
    </w:p>
    <w:p w14:paraId="61CF92D4" w14:textId="0B0C62C5" w:rsidR="00190489" w:rsidRPr="00190489" w:rsidRDefault="00190489" w:rsidP="00190489">
      <w:pPr>
        <w:pStyle w:val="Bibliography"/>
      </w:pPr>
      <w:r w:rsidRPr="00190489">
        <w:t>McCullough, B. D., 2008. Some details of nonlinear estimation, in: Altman, M., Gill, J., McDonald M.P. (Eds), Numerical Issues in Statistical Computing for the Social Scientist</w:t>
      </w:r>
      <w:r w:rsidR="005C3886">
        <w:t xml:space="preserve">. </w:t>
      </w:r>
      <w:r w:rsidRPr="00190489">
        <w:t>John Wiley &amp; Sons, Inc., Hoboken, New Jersey, pp. 245-267.</w:t>
      </w:r>
    </w:p>
    <w:p w14:paraId="63D97A5B" w14:textId="51981773" w:rsidR="004E4B29" w:rsidRDefault="00427064" w:rsidP="003B53E7">
      <w:pPr>
        <w:pStyle w:val="References"/>
      </w:pPr>
      <w:r>
        <w:t>Ogle, D.</w:t>
      </w:r>
      <w:r w:rsidR="00190489">
        <w:t xml:space="preserve"> </w:t>
      </w:r>
      <w:r>
        <w:t>H</w:t>
      </w:r>
      <w:r w:rsidR="005503E3">
        <w:t>., 2</w:t>
      </w:r>
      <w:r w:rsidR="00190489">
        <w:t>016</w:t>
      </w:r>
      <w:r w:rsidR="004E4B29" w:rsidRPr="00E02B07">
        <w:t>. Introductory Fisheries Analysis with R. Chapman &amp; Hall/CRC Press, Boca Raton, FL.</w:t>
      </w:r>
    </w:p>
    <w:p w14:paraId="370DE026" w14:textId="33DEC2CE" w:rsidR="00190489" w:rsidRPr="00E02B07" w:rsidRDefault="00190489" w:rsidP="003B53E7">
      <w:pPr>
        <w:pStyle w:val="References"/>
      </w:pPr>
      <w:r w:rsidRPr="00190489">
        <w:rPr>
          <w:highlight w:val="yellow"/>
        </w:rPr>
        <w:t xml:space="preserve">Ogle, D. H., T. O. Brenden, McCormick, J. L., 201X. </w:t>
      </w:r>
      <w:bookmarkStart w:id="12" w:name="_Ref421942418"/>
      <w:r w:rsidRPr="00190489">
        <w:rPr>
          <w:highlight w:val="yellow"/>
        </w:rPr>
        <w:t>Growth estimation: growth models and statistical inference</w:t>
      </w:r>
      <w:bookmarkEnd w:id="12"/>
      <w:r w:rsidRPr="00190489">
        <w:rPr>
          <w:highlight w:val="yellow"/>
        </w:rPr>
        <w:t>, in: Quist, M. C., Isermann, D. A. (Eds), Age and Growth of Fishes: Principles and Techniques</w:t>
      </w:r>
      <w:r w:rsidR="005C3886">
        <w:rPr>
          <w:highlight w:val="yellow"/>
        </w:rPr>
        <w:t xml:space="preserve">. </w:t>
      </w:r>
      <w:r w:rsidRPr="00190489">
        <w:rPr>
          <w:highlight w:val="yellow"/>
        </w:rPr>
        <w:t>American Fisheries Society, Bethesda, MD, pp. XXX-XXX.</w:t>
      </w:r>
    </w:p>
    <w:p w14:paraId="46C879DF" w14:textId="6DC45596" w:rsidR="00681B21" w:rsidRDefault="005068CA" w:rsidP="003B53E7">
      <w:pPr>
        <w:pStyle w:val="Bibliography"/>
      </w:pPr>
      <w:r>
        <w:lastRenderedPageBreak/>
        <w:t xml:space="preserve">R Development Core Team, </w:t>
      </w:r>
      <w:r w:rsidR="0099375F">
        <w:t>2017</w:t>
      </w:r>
      <w:r w:rsidR="007D5B2A">
        <w:t>,</w:t>
      </w:r>
      <w:r w:rsidR="00EE1FBD" w:rsidRPr="00722EB0">
        <w:t xml:space="preserve"> R: A Language and Environment f</w:t>
      </w:r>
      <w:r w:rsidR="009A3091">
        <w:t>or Statistical Computing, v</w:t>
      </w:r>
      <w:r w:rsidR="0099375F">
        <w:t>3.4</w:t>
      </w:r>
      <w:r w:rsidR="009A3091">
        <w:t>.1</w:t>
      </w:r>
      <w:r w:rsidR="00EE1FBD" w:rsidRPr="00722EB0">
        <w:t>. R Foundation for Statistical Computing, Vienna, Austria.</w:t>
      </w:r>
    </w:p>
    <w:p w14:paraId="0E1B5520" w14:textId="2CBBC6EA" w:rsidR="007D5B2A" w:rsidRPr="00722EB0" w:rsidRDefault="007D5B2A" w:rsidP="003B53E7">
      <w:pPr>
        <w:pStyle w:val="Bibliography"/>
      </w:pPr>
      <w:commentRangeStart w:id="13"/>
      <w:r>
        <w:t>Ricker,</w:t>
      </w:r>
      <w:commentRangeEnd w:id="13"/>
      <w:r>
        <w:rPr>
          <w:rStyle w:val="CommentReference"/>
        </w:rPr>
        <w:commentReference w:id="13"/>
      </w:r>
      <w:r>
        <w:t xml:space="preserve"> W. E., 1975. Computation and Interpretation of Biological Statistics in Fish Populations. Fisheries Research Board of Canada 191.</w:t>
      </w:r>
    </w:p>
    <w:p w14:paraId="2933F541" w14:textId="044180B5" w:rsidR="008A7CB4" w:rsidRDefault="008A7CB4" w:rsidP="003B53E7">
      <w:pPr>
        <w:pStyle w:val="Bibliography"/>
      </w:pPr>
      <w:r w:rsidRPr="000476A5">
        <w:t>Ritz, C.</w:t>
      </w:r>
      <w:r>
        <w:t xml:space="preserve">, </w:t>
      </w:r>
      <w:r w:rsidR="005068CA">
        <w:t>Streibig,</w:t>
      </w:r>
      <w:r w:rsidR="005068CA" w:rsidRPr="000476A5">
        <w:t xml:space="preserve"> </w:t>
      </w:r>
      <w:r w:rsidR="005068CA">
        <w:t>J. C</w:t>
      </w:r>
      <w:r w:rsidR="005503E3">
        <w:t>., 2</w:t>
      </w:r>
      <w:r w:rsidRPr="000476A5">
        <w:t>008.</w:t>
      </w:r>
      <w:r w:rsidR="005068CA">
        <w:t xml:space="preserve"> </w:t>
      </w:r>
      <w:r w:rsidRPr="000476A5">
        <w:t xml:space="preserve">Nonlinear </w:t>
      </w:r>
      <w:r w:rsidR="000D0167">
        <w:t>R</w:t>
      </w:r>
      <w:r w:rsidRPr="000476A5">
        <w:t>egression with R. Springer,</w:t>
      </w:r>
      <w:r w:rsidR="009066FA">
        <w:t xml:space="preserve"> </w:t>
      </w:r>
      <w:r w:rsidRPr="000476A5">
        <w:t>New York.</w:t>
      </w:r>
    </w:p>
    <w:p w14:paraId="792745D8" w14:textId="3A68E338" w:rsidR="007C7CD6" w:rsidRDefault="007C7CD6" w:rsidP="003B53E7">
      <w:pPr>
        <w:pStyle w:val="Bibliography"/>
      </w:pPr>
      <w:r w:rsidRPr="007C7CD6">
        <w:t>Schnute, J., Fournier, D., 1980</w:t>
      </w:r>
      <w:r w:rsidR="005C3886">
        <w:t xml:space="preserve">. </w:t>
      </w:r>
      <w:r w:rsidRPr="007C7CD6">
        <w:t>A new approach to length-frequency analysis: growth structure. Can. J. Fish. Aquat. Sci. 37, 1337–1351</w:t>
      </w:r>
      <w:r w:rsidR="005C3886">
        <w:t xml:space="preserve">. </w:t>
      </w:r>
      <w:r w:rsidRPr="007C7CD6">
        <w:t>DOI: 10.1139/f80-172</w:t>
      </w:r>
    </w:p>
    <w:p w14:paraId="469B47CC" w14:textId="20308B9C" w:rsidR="00192E03" w:rsidRDefault="00192E03" w:rsidP="003B53E7">
      <w:pPr>
        <w:pStyle w:val="Bibliography"/>
      </w:pPr>
      <w:r>
        <w:rPr>
          <w:noProof/>
        </w:rPr>
        <w:t>Seber, G. A. F.</w:t>
      </w:r>
      <w:r>
        <w:rPr>
          <w:noProof/>
        </w:rPr>
        <w:t>,</w:t>
      </w:r>
      <w:r>
        <w:rPr>
          <w:noProof/>
        </w:rPr>
        <w:t xml:space="preserve"> Wild</w:t>
      </w:r>
      <w:r>
        <w:rPr>
          <w:noProof/>
        </w:rPr>
        <w:t>, C. J</w:t>
      </w:r>
      <w:r>
        <w:rPr>
          <w:noProof/>
        </w:rPr>
        <w:t>.</w:t>
      </w:r>
      <w:r>
        <w:rPr>
          <w:noProof/>
        </w:rPr>
        <w:t>,</w:t>
      </w:r>
      <w:r>
        <w:rPr>
          <w:noProof/>
        </w:rPr>
        <w:t xml:space="preserve"> </w:t>
      </w:r>
      <w:r>
        <w:rPr>
          <w:noProof/>
        </w:rPr>
        <w:t xml:space="preserve">2003. </w:t>
      </w:r>
      <w:r>
        <w:rPr>
          <w:noProof/>
        </w:rPr>
        <w:t>Nonlinear regression. John Wiley &amp; Sons, New York</w:t>
      </w:r>
      <w:r>
        <w:rPr>
          <w:noProof/>
        </w:rPr>
        <w:t>, NY</w:t>
      </w:r>
      <w:r>
        <w:rPr>
          <w:noProof/>
        </w:rPr>
        <w:t>.</w:t>
      </w:r>
    </w:p>
    <w:p w14:paraId="47369B48" w14:textId="4FAB83A1" w:rsidR="001B78DD" w:rsidRDefault="001B78DD" w:rsidP="001B78DD">
      <w:pPr>
        <w:pStyle w:val="Bibliography"/>
      </w:pPr>
      <w:r>
        <w:t xml:space="preserve">Slipke, J. W., Maceina, M. J., Travnichek, V. H., Weathers, K. C. 1998. </w:t>
      </w:r>
      <w:r>
        <w:rPr>
          <w:rFonts w:eastAsiaTheme="minorHAnsi"/>
        </w:rPr>
        <w:t>Effects of a 356-mm minimum length limit on the population characteristics and sport fishery of smallmouth bass in the Shoals Reach of the Tennessee River, Alabama. N. Am. J. Fish. Man. 187, 76-84.</w:t>
      </w:r>
    </w:p>
    <w:p w14:paraId="75902F55" w14:textId="354C85B2" w:rsidR="004F4FE1" w:rsidRDefault="004F4FE1" w:rsidP="007D5B2A">
      <w:pPr>
        <w:pStyle w:val="Bibliography"/>
        <w:rPr>
          <w:rFonts w:eastAsia="Times New Roman"/>
        </w:rPr>
      </w:pPr>
      <w:r w:rsidRPr="004F4FE1">
        <w:rPr>
          <w:rFonts w:eastAsia="Times New Roman"/>
        </w:rPr>
        <w:t>Slipke, J.</w:t>
      </w:r>
      <w:r>
        <w:rPr>
          <w:rFonts w:eastAsia="Times New Roman"/>
        </w:rPr>
        <w:t xml:space="preserve"> </w:t>
      </w:r>
      <w:r w:rsidRPr="004F4FE1">
        <w:rPr>
          <w:rFonts w:eastAsia="Times New Roman"/>
        </w:rPr>
        <w:t>W.</w:t>
      </w:r>
      <w:r>
        <w:rPr>
          <w:rFonts w:eastAsia="Times New Roman"/>
        </w:rPr>
        <w:t>,</w:t>
      </w:r>
      <w:r w:rsidRPr="004F4FE1">
        <w:rPr>
          <w:rFonts w:eastAsia="Times New Roman"/>
        </w:rPr>
        <w:t xml:space="preserve"> Maceina, M.</w:t>
      </w:r>
      <w:r>
        <w:rPr>
          <w:rFonts w:eastAsia="Times New Roman"/>
        </w:rPr>
        <w:t xml:space="preserve"> </w:t>
      </w:r>
      <w:r w:rsidRPr="004F4FE1">
        <w:rPr>
          <w:rFonts w:eastAsia="Times New Roman"/>
        </w:rPr>
        <w:t xml:space="preserve">J., 2001. Fisheries analysis and simulation tools (FAST). </w:t>
      </w:r>
      <w:r w:rsidRPr="004F4FE1">
        <w:rPr>
          <w:rFonts w:eastAsia="Times New Roman"/>
          <w:iCs/>
        </w:rPr>
        <w:t xml:space="preserve">Auburn University, </w:t>
      </w:r>
      <w:r w:rsidR="00167802">
        <w:rPr>
          <w:rFonts w:eastAsia="Times New Roman"/>
          <w:iCs/>
        </w:rPr>
        <w:t xml:space="preserve">Department of Fisheries and Allied Aquaculture, </w:t>
      </w:r>
      <w:r w:rsidRPr="004F4FE1">
        <w:rPr>
          <w:rFonts w:eastAsia="Times New Roman"/>
          <w:iCs/>
        </w:rPr>
        <w:t>Auburn, Alabama</w:t>
      </w:r>
      <w:r w:rsidRPr="004F4FE1">
        <w:rPr>
          <w:rFonts w:eastAsia="Times New Roman"/>
        </w:rPr>
        <w:t>.</w:t>
      </w:r>
    </w:p>
    <w:p w14:paraId="7388BBEB" w14:textId="24E91A19" w:rsidR="004D6A7F" w:rsidRDefault="004D6A7F" w:rsidP="007D5B2A">
      <w:pPr>
        <w:pStyle w:val="Bibliography"/>
        <w:rPr>
          <w:rFonts w:eastAsia="Times New Roman"/>
        </w:rPr>
      </w:pPr>
      <w:r>
        <w:rPr>
          <w:rFonts w:eastAsia="Times New Roman"/>
        </w:rPr>
        <w:t xml:space="preserve">Slipke, J. W., Maceina, M. J., 2010. Fisheries analysis and modeling simulator (FAMS). </w:t>
      </w:r>
      <w:r w:rsidR="0026614C" w:rsidRPr="004F4FE1">
        <w:rPr>
          <w:rFonts w:eastAsia="Times New Roman"/>
          <w:iCs/>
        </w:rPr>
        <w:t xml:space="preserve">Auburn University, </w:t>
      </w:r>
      <w:r w:rsidR="00167802">
        <w:rPr>
          <w:rFonts w:eastAsia="Times New Roman"/>
          <w:iCs/>
        </w:rPr>
        <w:t xml:space="preserve">Department of Fisheries and Allied Aquaculture, </w:t>
      </w:r>
      <w:r w:rsidR="0026614C" w:rsidRPr="004F4FE1">
        <w:rPr>
          <w:rFonts w:eastAsia="Times New Roman"/>
          <w:iCs/>
        </w:rPr>
        <w:t>Auburn, Alabama</w:t>
      </w:r>
      <w:r w:rsidR="0026614C" w:rsidRPr="004F4FE1">
        <w:rPr>
          <w:rFonts w:eastAsia="Times New Roman"/>
        </w:rPr>
        <w:t>.</w:t>
      </w:r>
    </w:p>
    <w:p w14:paraId="03680E84" w14:textId="40FEC658" w:rsidR="00BD6A06" w:rsidRPr="007D5B2A" w:rsidRDefault="00BD6A06" w:rsidP="007D5B2A">
      <w:pPr>
        <w:pStyle w:val="Bibliography"/>
        <w:rPr>
          <w:rFonts w:eastAsia="Times New Roman"/>
        </w:rPr>
      </w:pPr>
      <w:r>
        <w:rPr>
          <w:rFonts w:eastAsia="Times New Roman"/>
        </w:rPr>
        <w:t>Venables, W. N., Ripley, B. D. 2002. Mo</w:t>
      </w:r>
      <w:r w:rsidR="00A77460">
        <w:rPr>
          <w:rFonts w:eastAsia="Times New Roman"/>
        </w:rPr>
        <w:t>dern Applied Statistics with S, fourth edition. Springer, New York, NY.</w:t>
      </w:r>
    </w:p>
    <w:p w14:paraId="778288F5" w14:textId="46BB5112" w:rsidR="00F566FC" w:rsidRDefault="00FC4A55" w:rsidP="00130E7D">
      <w:pPr>
        <w:pStyle w:val="Bibliography"/>
      </w:pPr>
      <w:r>
        <w:t>Weber, M. J., Hennen, M. J., Brown, M. L., 2011. Simulated population responses of common carp to commercial exploitation</w:t>
      </w:r>
      <w:r w:rsidR="005C3886">
        <w:t xml:space="preserve">. </w:t>
      </w:r>
      <w:r>
        <w:t>N. Am. J. Fish. Man. 31:</w:t>
      </w:r>
      <w:r w:rsidR="00322531">
        <w:t xml:space="preserve">269-279. DOI: </w:t>
      </w:r>
      <w:r w:rsidR="00322531" w:rsidRPr="00322531">
        <w:t>10.1080/02755947.2011.574923</w:t>
      </w:r>
    </w:p>
    <w:p w14:paraId="06DD0831" w14:textId="77777777" w:rsidR="000315E2" w:rsidRDefault="000315E2">
      <w:pPr>
        <w:tabs>
          <w:tab w:val="clear" w:pos="360"/>
        </w:tabs>
        <w:spacing w:after="200" w:line="240" w:lineRule="auto"/>
        <w:ind w:firstLine="0"/>
        <w:jc w:val="left"/>
      </w:pPr>
      <w:r>
        <w:br w:type="page"/>
      </w:r>
    </w:p>
    <w:p w14:paraId="4D153557" w14:textId="388DF288" w:rsidR="002A349F" w:rsidRDefault="002A349F" w:rsidP="003E0F5B">
      <w:pPr>
        <w:pStyle w:val="BodyText"/>
        <w:ind w:firstLine="0"/>
      </w:pPr>
      <w:r w:rsidRPr="00722EB0">
        <w:lastRenderedPageBreak/>
        <w:t>Table 1</w:t>
      </w:r>
      <w:r w:rsidR="005C3886">
        <w:t xml:space="preserve">. </w:t>
      </w:r>
      <w:r w:rsidR="004F192A">
        <w:t>Estimated parameters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B309FE">
        <w:t xml:space="preserve">, </w:t>
      </w:r>
      <w:r w:rsidR="00B309FE" w:rsidRPr="00B309FE">
        <w:rPr>
          <w:i/>
        </w:rPr>
        <w:t>K</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B309FE">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B309FE">
        <w:t>, and</w:t>
      </w:r>
      <w:r w:rsidR="009D2C08">
        <w:t>, for Eq. (3),</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4F192A">
        <w:t>),</w:t>
      </w:r>
      <w:r w:rsidR="009D2C08">
        <w:t xml:space="preserve"> derived variabl</w:t>
      </w:r>
      <w:r w:rsidR="004F192A">
        <w:t>es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C1679F">
        <w:t xml:space="preserve"> </w:t>
      </w:r>
      <w:r w:rsidR="00A31AE7">
        <w:t>for Eqs. (1) and (2) and predicted mean lengths-at-ages 8 (</w:t>
      </w:r>
      <m:oMath>
        <m:sSub>
          <m:sSubPr>
            <m:ctrlPr>
              <w:rPr>
                <w:rFonts w:ascii="Cambria Math" w:hAnsi="Cambria Math"/>
              </w:rPr>
            </m:ctrlPr>
          </m:sSubPr>
          <m:e>
            <m:r>
              <w:rPr>
                <w:rFonts w:ascii="Cambria Math" w:hAnsi="Cambria Math"/>
              </w:rPr>
              <m:t>L</m:t>
            </m:r>
          </m:e>
          <m:sub>
            <m:r>
              <m:rPr>
                <m:sty m:val="p"/>
              </m:rPr>
              <w:rPr>
                <w:rFonts w:ascii="Cambria Math" w:hAnsi="Cambria Math"/>
              </w:rPr>
              <m:t>8</m:t>
            </m:r>
          </m:sub>
        </m:sSub>
      </m:oMath>
      <w:r w:rsidR="00A31AE7">
        <w:t>) and 20 (</w:t>
      </w:r>
      <m:oMath>
        <m:sSub>
          <m:sSubPr>
            <m:ctrlPr>
              <w:rPr>
                <w:rFonts w:ascii="Cambria Math" w:hAnsi="Cambria Math"/>
              </w:rPr>
            </m:ctrlPr>
          </m:sSubPr>
          <m:e>
            <m:r>
              <w:rPr>
                <w:rFonts w:ascii="Cambria Math" w:hAnsi="Cambria Math"/>
              </w:rPr>
              <m:t>L</m:t>
            </m:r>
          </m:e>
          <m:sub>
            <m:r>
              <m:rPr>
                <m:sty m:val="p"/>
              </m:rPr>
              <w:rPr>
                <w:rFonts w:ascii="Cambria Math" w:hAnsi="Cambria Math"/>
              </w:rPr>
              <m:t>20</m:t>
            </m:r>
          </m:sub>
        </m:sSub>
      </m:oMath>
      <w:r w:rsidR="00A31AE7">
        <w:t>)</w:t>
      </w:r>
      <w:r w:rsidR="004F192A">
        <w:t>),</w:t>
      </w:r>
      <w:r w:rsidR="00A31AE7">
        <w:t xml:space="preserve"> with 90</w:t>
      </w:r>
      <w:r w:rsidR="00B309FE">
        <w:t>% confidence intervals in parenthes</w:t>
      </w:r>
      <w:r w:rsidR="00A31AE7">
        <w:t>es</w:t>
      </w:r>
      <w:r w:rsidR="00B309FE">
        <w:t>,</w:t>
      </w:r>
      <w:r w:rsidR="004F192A">
        <w:t xml:space="preserve"> </w:t>
      </w:r>
      <w:r w:rsidR="009D2C08">
        <w:t xml:space="preserve">and AICc </w:t>
      </w:r>
      <w:r w:rsidR="004F192A">
        <w:t>from fitting Eqs. (1)-(3) to the Big Bay de Noc genetic stock of lake whitefish</w:t>
      </w:r>
      <w:r w:rsidR="00AA173A">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736"/>
        <w:gridCol w:w="2736"/>
        <w:gridCol w:w="2736"/>
      </w:tblGrid>
      <w:tr w:rsidR="00052E16" w:rsidRPr="00052E16" w14:paraId="01132B1A" w14:textId="77777777" w:rsidTr="004F192A">
        <w:tc>
          <w:tcPr>
            <w:tcW w:w="1278" w:type="dxa"/>
            <w:tcBorders>
              <w:top w:val="single" w:sz="18" w:space="0" w:color="auto"/>
              <w:bottom w:val="single" w:sz="8" w:space="0" w:color="auto"/>
            </w:tcBorders>
          </w:tcPr>
          <w:p w14:paraId="610DCC86" w14:textId="696C2C3C" w:rsidR="00052E16" w:rsidRDefault="007F6E69" w:rsidP="007F6E69">
            <w:pPr>
              <w:pStyle w:val="Heading3"/>
              <w:tabs>
                <w:tab w:val="clear" w:pos="360"/>
              </w:tabs>
              <w:spacing w:line="240" w:lineRule="auto"/>
              <w:outlineLvl w:val="2"/>
              <w:rPr>
                <w:b w:val="0"/>
              </w:rPr>
            </w:pPr>
            <w:r>
              <w:rPr>
                <w:b w:val="0"/>
              </w:rPr>
              <w:t>Parameter/</w:t>
            </w:r>
          </w:p>
          <w:p w14:paraId="263DDF62" w14:textId="7191EC44" w:rsidR="007F6E69" w:rsidRPr="007F6E69" w:rsidRDefault="007F6E69" w:rsidP="007F6E69">
            <w:pPr>
              <w:pStyle w:val="BodyText"/>
              <w:spacing w:line="240" w:lineRule="auto"/>
              <w:ind w:firstLine="0"/>
            </w:pPr>
            <w:r>
              <w:t>Variable</w:t>
            </w:r>
          </w:p>
        </w:tc>
        <w:tc>
          <w:tcPr>
            <w:tcW w:w="2736" w:type="dxa"/>
            <w:tcBorders>
              <w:top w:val="single" w:sz="18" w:space="0" w:color="auto"/>
              <w:bottom w:val="single" w:sz="8" w:space="0" w:color="auto"/>
            </w:tcBorders>
          </w:tcPr>
          <w:p w14:paraId="2EAF840D" w14:textId="60E1125A" w:rsidR="00052E16" w:rsidRPr="00052E16" w:rsidRDefault="00052E16" w:rsidP="007F6E69">
            <w:pPr>
              <w:pStyle w:val="Heading3"/>
              <w:spacing w:line="240" w:lineRule="auto"/>
              <w:jc w:val="left"/>
              <w:outlineLvl w:val="2"/>
              <w:rPr>
                <w:b w:val="0"/>
              </w:rPr>
            </w:pPr>
            <w:r>
              <w:rPr>
                <w:b w:val="0"/>
              </w:rPr>
              <w:t>Eq. (1)</w:t>
            </w:r>
          </w:p>
        </w:tc>
        <w:tc>
          <w:tcPr>
            <w:tcW w:w="2736" w:type="dxa"/>
            <w:tcBorders>
              <w:top w:val="single" w:sz="18" w:space="0" w:color="auto"/>
              <w:bottom w:val="single" w:sz="8" w:space="0" w:color="auto"/>
            </w:tcBorders>
          </w:tcPr>
          <w:p w14:paraId="1E69AB36" w14:textId="482F9CB4" w:rsidR="00052E16" w:rsidRPr="00052E16" w:rsidRDefault="00052E16" w:rsidP="007F6E69">
            <w:pPr>
              <w:pStyle w:val="Heading3"/>
              <w:spacing w:line="240" w:lineRule="auto"/>
              <w:jc w:val="left"/>
              <w:outlineLvl w:val="2"/>
              <w:rPr>
                <w:b w:val="0"/>
              </w:rPr>
            </w:pPr>
            <w:r>
              <w:rPr>
                <w:b w:val="0"/>
              </w:rPr>
              <w:t>Eq. (2)</w:t>
            </w:r>
          </w:p>
        </w:tc>
        <w:tc>
          <w:tcPr>
            <w:tcW w:w="2736" w:type="dxa"/>
            <w:tcBorders>
              <w:top w:val="single" w:sz="18" w:space="0" w:color="auto"/>
              <w:bottom w:val="single" w:sz="8" w:space="0" w:color="auto"/>
            </w:tcBorders>
          </w:tcPr>
          <w:p w14:paraId="56D9EAD7" w14:textId="4CCE0952" w:rsidR="00052E16" w:rsidRPr="00052E16" w:rsidRDefault="00052E16" w:rsidP="007F6E69">
            <w:pPr>
              <w:pStyle w:val="Heading3"/>
              <w:spacing w:line="240" w:lineRule="auto"/>
              <w:jc w:val="left"/>
              <w:outlineLvl w:val="2"/>
              <w:rPr>
                <w:b w:val="0"/>
              </w:rPr>
            </w:pPr>
            <w:r>
              <w:rPr>
                <w:b w:val="0"/>
              </w:rPr>
              <w:t>Eq. (3)</w:t>
            </w:r>
          </w:p>
        </w:tc>
      </w:tr>
      <w:tr w:rsidR="00052E16" w:rsidRPr="00052E16" w14:paraId="2AB0EF26" w14:textId="77777777" w:rsidTr="004F192A">
        <w:tc>
          <w:tcPr>
            <w:tcW w:w="1278" w:type="dxa"/>
            <w:tcBorders>
              <w:top w:val="single" w:sz="8" w:space="0" w:color="auto"/>
            </w:tcBorders>
          </w:tcPr>
          <w:p w14:paraId="576934A0" w14:textId="72D0D82C" w:rsidR="00052E16" w:rsidRPr="00D705C5" w:rsidRDefault="00E4492C" w:rsidP="00052E16">
            <w:pPr>
              <w:pStyle w:val="Heading3"/>
              <w:spacing w:line="276" w:lineRule="auto"/>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m:t>
                    </m:r>
                  </m:sub>
                </m:sSub>
              </m:oMath>
            </m:oMathPara>
          </w:p>
        </w:tc>
        <w:tc>
          <w:tcPr>
            <w:tcW w:w="2736" w:type="dxa"/>
            <w:tcBorders>
              <w:top w:val="single" w:sz="8" w:space="0" w:color="auto"/>
            </w:tcBorders>
          </w:tcPr>
          <w:p w14:paraId="7A14B018" w14:textId="3C9330B2" w:rsidR="00052E16" w:rsidRPr="00052E16" w:rsidRDefault="00052E16" w:rsidP="007206D4">
            <w:pPr>
              <w:pStyle w:val="Heading3"/>
              <w:tabs>
                <w:tab w:val="clear" w:pos="360"/>
                <w:tab w:val="decimal" w:pos="522"/>
              </w:tabs>
              <w:spacing w:line="276" w:lineRule="auto"/>
              <w:jc w:val="left"/>
              <w:outlineLvl w:val="2"/>
              <w:rPr>
                <w:b w:val="0"/>
              </w:rPr>
            </w:pPr>
            <w:r>
              <w:rPr>
                <w:b w:val="0"/>
              </w:rPr>
              <w:t>550</w:t>
            </w:r>
            <w:r w:rsidR="006A3F44">
              <w:rPr>
                <w:b w:val="0"/>
              </w:rPr>
              <w:t>.83</w:t>
            </w:r>
            <w:r>
              <w:rPr>
                <w:b w:val="0"/>
              </w:rPr>
              <w:t xml:space="preserve"> (</w:t>
            </w:r>
            <w:r w:rsidR="00A31AE7">
              <w:rPr>
                <w:b w:val="0"/>
              </w:rPr>
              <w:t>540.45</w:t>
            </w:r>
            <w:r w:rsidR="006A3F44">
              <w:rPr>
                <w:b w:val="0"/>
              </w:rPr>
              <w:t>,</w:t>
            </w:r>
            <w:r w:rsidR="007206D4">
              <w:rPr>
                <w:b w:val="0"/>
              </w:rPr>
              <w:t xml:space="preserve"> </w:t>
            </w:r>
            <w:r w:rsidR="00A31AE7">
              <w:rPr>
                <w:b w:val="0"/>
              </w:rPr>
              <w:t>572.9</w:t>
            </w:r>
            <w:r w:rsidR="006A3F44">
              <w:rPr>
                <w:b w:val="0"/>
              </w:rPr>
              <w:t>7)</w:t>
            </w:r>
          </w:p>
        </w:tc>
        <w:tc>
          <w:tcPr>
            <w:tcW w:w="2736" w:type="dxa"/>
            <w:tcBorders>
              <w:top w:val="single" w:sz="8" w:space="0" w:color="auto"/>
            </w:tcBorders>
          </w:tcPr>
          <w:p w14:paraId="06B48973" w14:textId="1D90182B" w:rsidR="00052E16" w:rsidRPr="00052E16" w:rsidRDefault="006A3F44" w:rsidP="007206D4">
            <w:pPr>
              <w:pStyle w:val="Heading3"/>
              <w:tabs>
                <w:tab w:val="clear" w:pos="360"/>
                <w:tab w:val="decimal" w:pos="522"/>
              </w:tabs>
              <w:spacing w:line="276" w:lineRule="auto"/>
              <w:jc w:val="left"/>
              <w:outlineLvl w:val="2"/>
              <w:rPr>
                <w:b w:val="0"/>
              </w:rPr>
            </w:pPr>
            <w:r>
              <w:rPr>
                <w:b w:val="0"/>
              </w:rPr>
              <w:t>550.83</w:t>
            </w:r>
            <w:r w:rsidR="00C36735">
              <w:rPr>
                <w:b w:val="0"/>
              </w:rPr>
              <w:t xml:space="preserve"> (540.99</w:t>
            </w:r>
            <w:r w:rsidR="00052E16">
              <w:rPr>
                <w:b w:val="0"/>
              </w:rPr>
              <w:t>, 5</w:t>
            </w:r>
            <w:r w:rsidR="00C36735">
              <w:rPr>
                <w:b w:val="0"/>
              </w:rPr>
              <w:t>74.34</w:t>
            </w:r>
            <w:r w:rsidR="00052E16">
              <w:rPr>
                <w:b w:val="0"/>
              </w:rPr>
              <w:t>)</w:t>
            </w:r>
          </w:p>
        </w:tc>
        <w:tc>
          <w:tcPr>
            <w:tcW w:w="2736" w:type="dxa"/>
            <w:tcBorders>
              <w:top w:val="single" w:sz="8" w:space="0" w:color="auto"/>
            </w:tcBorders>
          </w:tcPr>
          <w:p w14:paraId="5709B6A6" w14:textId="1AA8CD17" w:rsidR="00052E16" w:rsidRPr="00052E16" w:rsidRDefault="00052E16" w:rsidP="007206D4">
            <w:pPr>
              <w:pStyle w:val="Heading3"/>
              <w:tabs>
                <w:tab w:val="clear" w:pos="360"/>
                <w:tab w:val="decimal" w:pos="522"/>
              </w:tabs>
              <w:spacing w:line="276" w:lineRule="auto"/>
              <w:jc w:val="left"/>
              <w:outlineLvl w:val="2"/>
              <w:rPr>
                <w:b w:val="0"/>
              </w:rPr>
            </w:pPr>
            <w:r>
              <w:rPr>
                <w:b w:val="0"/>
              </w:rPr>
              <w:t>5</w:t>
            </w:r>
            <w:r w:rsidR="006A3F44">
              <w:rPr>
                <w:b w:val="0"/>
              </w:rPr>
              <w:t>50.83</w:t>
            </w:r>
            <w:r w:rsidR="00C36735">
              <w:rPr>
                <w:b w:val="0"/>
              </w:rPr>
              <w:t xml:space="preserve"> (541.33, 577.59</w:t>
            </w:r>
            <w:r>
              <w:rPr>
                <w:b w:val="0"/>
              </w:rPr>
              <w:t>)</w:t>
            </w:r>
          </w:p>
        </w:tc>
      </w:tr>
      <w:tr w:rsidR="00052E16" w:rsidRPr="00052E16" w14:paraId="62977789" w14:textId="77777777" w:rsidTr="004F192A">
        <w:tc>
          <w:tcPr>
            <w:tcW w:w="1278" w:type="dxa"/>
          </w:tcPr>
          <w:p w14:paraId="60D34D69" w14:textId="3F9559C2" w:rsidR="00052E16" w:rsidRPr="00D705C5" w:rsidRDefault="00F060CE" w:rsidP="00052E16">
            <w:pPr>
              <w:pStyle w:val="Heading3"/>
              <w:spacing w:line="276" w:lineRule="auto"/>
              <w:outlineLvl w:val="2"/>
              <w:rPr>
                <w:b w:val="0"/>
                <w:i/>
              </w:rPr>
            </w:pPr>
            <w:r w:rsidRPr="00D705C5">
              <w:rPr>
                <w:b w:val="0"/>
                <w:i/>
              </w:rPr>
              <w:t>K</w:t>
            </w:r>
          </w:p>
        </w:tc>
        <w:tc>
          <w:tcPr>
            <w:tcW w:w="2736" w:type="dxa"/>
          </w:tcPr>
          <w:p w14:paraId="254D8F5C" w14:textId="6F3CFEDC" w:rsidR="00052E16" w:rsidRPr="00052E16" w:rsidRDefault="00A31AE7" w:rsidP="007206D4">
            <w:pPr>
              <w:pStyle w:val="Heading3"/>
              <w:tabs>
                <w:tab w:val="clear" w:pos="360"/>
                <w:tab w:val="decimal" w:pos="522"/>
              </w:tabs>
              <w:spacing w:line="276" w:lineRule="auto"/>
              <w:jc w:val="left"/>
              <w:outlineLvl w:val="2"/>
              <w:rPr>
                <w:b w:val="0"/>
              </w:rPr>
            </w:pPr>
            <w:r>
              <w:rPr>
                <w:b w:val="0"/>
              </w:rPr>
              <w:t>0.197 (0.108</w:t>
            </w:r>
            <w:r w:rsidR="006A3F44">
              <w:rPr>
                <w:b w:val="0"/>
              </w:rPr>
              <w:t>,</w:t>
            </w:r>
            <w:r w:rsidR="007206D4">
              <w:rPr>
                <w:b w:val="0"/>
              </w:rPr>
              <w:t xml:space="preserve"> </w:t>
            </w:r>
            <w:r>
              <w:rPr>
                <w:b w:val="0"/>
              </w:rPr>
              <w:t>0.300</w:t>
            </w:r>
            <w:r w:rsidR="006A3F44">
              <w:rPr>
                <w:b w:val="0"/>
              </w:rPr>
              <w:t>)</w:t>
            </w:r>
          </w:p>
        </w:tc>
        <w:tc>
          <w:tcPr>
            <w:tcW w:w="2736" w:type="dxa"/>
          </w:tcPr>
          <w:p w14:paraId="2B818A93" w14:textId="60818AF4" w:rsidR="00052E16" w:rsidRPr="00052E16" w:rsidRDefault="006A3F44" w:rsidP="007206D4">
            <w:pPr>
              <w:pStyle w:val="Heading3"/>
              <w:tabs>
                <w:tab w:val="clear" w:pos="360"/>
                <w:tab w:val="decimal" w:pos="522"/>
              </w:tabs>
              <w:spacing w:line="276" w:lineRule="auto"/>
              <w:jc w:val="left"/>
              <w:outlineLvl w:val="2"/>
              <w:rPr>
                <w:b w:val="0"/>
              </w:rPr>
            </w:pPr>
            <w:r>
              <w:rPr>
                <w:b w:val="0"/>
              </w:rPr>
              <w:t>0.19</w:t>
            </w:r>
            <w:r w:rsidR="00052E16">
              <w:rPr>
                <w:b w:val="0"/>
              </w:rPr>
              <w:t>7</w:t>
            </w:r>
            <w:r w:rsidR="00C36735">
              <w:rPr>
                <w:b w:val="0"/>
              </w:rPr>
              <w:t xml:space="preserve"> (0.097, 0.297</w:t>
            </w:r>
            <w:r w:rsidR="00052E16">
              <w:rPr>
                <w:b w:val="0"/>
              </w:rPr>
              <w:t>)</w:t>
            </w:r>
          </w:p>
        </w:tc>
        <w:tc>
          <w:tcPr>
            <w:tcW w:w="2736" w:type="dxa"/>
          </w:tcPr>
          <w:p w14:paraId="23ADEE30" w14:textId="1BD9B303" w:rsidR="00052E16" w:rsidRPr="00052E16" w:rsidRDefault="006A3F44" w:rsidP="007206D4">
            <w:pPr>
              <w:pStyle w:val="Heading3"/>
              <w:tabs>
                <w:tab w:val="clear" w:pos="360"/>
                <w:tab w:val="decimal" w:pos="522"/>
              </w:tabs>
              <w:spacing w:line="276" w:lineRule="auto"/>
              <w:jc w:val="left"/>
              <w:outlineLvl w:val="2"/>
              <w:rPr>
                <w:b w:val="0"/>
              </w:rPr>
            </w:pPr>
            <w:r>
              <w:rPr>
                <w:b w:val="0"/>
              </w:rPr>
              <w:t>0.19</w:t>
            </w:r>
            <w:r w:rsidR="00052E16">
              <w:rPr>
                <w:b w:val="0"/>
              </w:rPr>
              <w:t>7</w:t>
            </w:r>
            <w:r w:rsidR="00C1679F">
              <w:rPr>
                <w:b w:val="0"/>
              </w:rPr>
              <w:t xml:space="preserve"> (0.093, 0.306</w:t>
            </w:r>
            <w:r w:rsidR="00052E16">
              <w:rPr>
                <w:b w:val="0"/>
              </w:rPr>
              <w:t>)</w:t>
            </w:r>
          </w:p>
        </w:tc>
      </w:tr>
      <w:tr w:rsidR="00052E16" w:rsidRPr="00052E16" w14:paraId="07E88DA5" w14:textId="77777777" w:rsidTr="004F192A">
        <w:tc>
          <w:tcPr>
            <w:tcW w:w="1278" w:type="dxa"/>
          </w:tcPr>
          <w:p w14:paraId="67D1A346" w14:textId="6CE38D10" w:rsidR="00052E16" w:rsidRPr="00D705C5" w:rsidRDefault="00E4492C" w:rsidP="00052E16">
            <w:pPr>
              <w:pStyle w:val="Heading3"/>
              <w:spacing w:line="276" w:lineRule="auto"/>
              <w:outlineLvl w:val="2"/>
              <w:rPr>
                <w:b w:val="0"/>
              </w:rPr>
            </w:pPr>
            <m:oMathPara>
              <m:oMath>
                <m:sSub>
                  <m:sSubPr>
                    <m:ctrlPr>
                      <w:rPr>
                        <w:rFonts w:ascii="Cambria Math" w:hAnsi="Cambria Math"/>
                        <w:b w:val="0"/>
                      </w:rPr>
                    </m:ctrlPr>
                  </m:sSubPr>
                  <m:e>
                    <m:r>
                      <m:rPr>
                        <m:sty m:val="bi"/>
                      </m:rPr>
                      <w:rPr>
                        <w:rFonts w:ascii="Cambria Math" w:hAnsi="Cambria Math"/>
                      </w:rPr>
                      <m:t>t</m:t>
                    </m:r>
                  </m:e>
                  <m:sub>
                    <m:r>
                      <m:rPr>
                        <m:sty m:val="b"/>
                      </m:rPr>
                      <w:rPr>
                        <w:rFonts w:ascii="Cambria Math" w:hAnsi="Cambria Math"/>
                      </w:rPr>
                      <m:t>0</m:t>
                    </m:r>
                  </m:sub>
                </m:sSub>
              </m:oMath>
            </m:oMathPara>
          </w:p>
        </w:tc>
        <w:tc>
          <w:tcPr>
            <w:tcW w:w="2736" w:type="dxa"/>
          </w:tcPr>
          <w:p w14:paraId="7071B2D5" w14:textId="410E97A0" w:rsidR="00052E16" w:rsidRPr="00052E16" w:rsidRDefault="00C36735" w:rsidP="00C36735">
            <w:pPr>
              <w:pStyle w:val="Heading3"/>
              <w:tabs>
                <w:tab w:val="clear" w:pos="360"/>
                <w:tab w:val="decimal" w:pos="522"/>
              </w:tabs>
              <w:spacing w:line="276" w:lineRule="auto"/>
              <w:jc w:val="left"/>
              <w:outlineLvl w:val="2"/>
              <w:rPr>
                <w:b w:val="0"/>
              </w:rPr>
            </w:pPr>
            <w:r>
              <w:rPr>
                <w:b w:val="0"/>
              </w:rPr>
              <w:t>-2.386 (-9.834</w:t>
            </w:r>
            <w:r w:rsidR="006A3F44">
              <w:rPr>
                <w:b w:val="0"/>
              </w:rPr>
              <w:t>,</w:t>
            </w:r>
            <w:r w:rsidR="007206D4">
              <w:rPr>
                <w:b w:val="0"/>
              </w:rPr>
              <w:t xml:space="preserve"> </w:t>
            </w:r>
            <w:r w:rsidR="006A3F44">
              <w:rPr>
                <w:b w:val="0"/>
              </w:rPr>
              <w:t>1.</w:t>
            </w:r>
            <w:r>
              <w:rPr>
                <w:b w:val="0"/>
              </w:rPr>
              <w:t>02</w:t>
            </w:r>
            <w:r w:rsidR="006A3F44">
              <w:rPr>
                <w:b w:val="0"/>
              </w:rPr>
              <w:t>7)</w:t>
            </w:r>
          </w:p>
        </w:tc>
        <w:tc>
          <w:tcPr>
            <w:tcW w:w="2736" w:type="dxa"/>
          </w:tcPr>
          <w:p w14:paraId="54E67FA0" w14:textId="02ACE43E" w:rsidR="00052E16" w:rsidRPr="00052E16" w:rsidRDefault="00052E16" w:rsidP="007206D4">
            <w:pPr>
              <w:pStyle w:val="Heading3"/>
              <w:tabs>
                <w:tab w:val="clear" w:pos="360"/>
                <w:tab w:val="decimal" w:pos="522"/>
              </w:tabs>
              <w:spacing w:line="276" w:lineRule="auto"/>
              <w:jc w:val="left"/>
              <w:outlineLvl w:val="2"/>
              <w:rPr>
                <w:b w:val="0"/>
              </w:rPr>
            </w:pPr>
            <w:r>
              <w:rPr>
                <w:b w:val="0"/>
              </w:rPr>
              <w:t>--</w:t>
            </w:r>
          </w:p>
        </w:tc>
        <w:tc>
          <w:tcPr>
            <w:tcW w:w="2736" w:type="dxa"/>
          </w:tcPr>
          <w:p w14:paraId="29BB0CD8" w14:textId="738DC485" w:rsidR="00052E16" w:rsidRPr="00052E16" w:rsidRDefault="00052E16" w:rsidP="007206D4">
            <w:pPr>
              <w:pStyle w:val="Heading3"/>
              <w:tabs>
                <w:tab w:val="clear" w:pos="360"/>
                <w:tab w:val="decimal" w:pos="522"/>
              </w:tabs>
              <w:spacing w:line="276" w:lineRule="auto"/>
              <w:jc w:val="left"/>
              <w:outlineLvl w:val="2"/>
              <w:rPr>
                <w:b w:val="0"/>
              </w:rPr>
            </w:pPr>
            <w:r>
              <w:rPr>
                <w:b w:val="0"/>
              </w:rPr>
              <w:t>--</w:t>
            </w:r>
          </w:p>
        </w:tc>
      </w:tr>
      <w:tr w:rsidR="00052E16" w:rsidRPr="00052E16" w14:paraId="2DBC039F" w14:textId="77777777" w:rsidTr="004F192A">
        <w:tc>
          <w:tcPr>
            <w:tcW w:w="1278" w:type="dxa"/>
          </w:tcPr>
          <w:p w14:paraId="7F8E97E1" w14:textId="14B4250F" w:rsidR="00052E16" w:rsidRPr="00D705C5" w:rsidRDefault="00E4492C" w:rsidP="00052E16">
            <w:pPr>
              <w:pStyle w:val="Heading3"/>
              <w:spacing w:line="276" w:lineRule="auto"/>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0</m:t>
                    </m:r>
                  </m:sub>
                </m:sSub>
              </m:oMath>
            </m:oMathPara>
          </w:p>
        </w:tc>
        <w:tc>
          <w:tcPr>
            <w:tcW w:w="2736" w:type="dxa"/>
          </w:tcPr>
          <w:p w14:paraId="1C6581A2" w14:textId="2859487C" w:rsidR="00052E16" w:rsidRPr="00052E16" w:rsidRDefault="00052E16" w:rsidP="007206D4">
            <w:pPr>
              <w:pStyle w:val="Heading3"/>
              <w:tabs>
                <w:tab w:val="clear" w:pos="360"/>
                <w:tab w:val="decimal" w:pos="522"/>
              </w:tabs>
              <w:spacing w:line="276" w:lineRule="auto"/>
              <w:jc w:val="left"/>
              <w:outlineLvl w:val="2"/>
              <w:rPr>
                <w:b w:val="0"/>
              </w:rPr>
            </w:pPr>
            <w:r>
              <w:rPr>
                <w:b w:val="0"/>
              </w:rPr>
              <w:t>--</w:t>
            </w:r>
          </w:p>
        </w:tc>
        <w:tc>
          <w:tcPr>
            <w:tcW w:w="2736" w:type="dxa"/>
          </w:tcPr>
          <w:p w14:paraId="7D2AF718" w14:textId="38802D1C" w:rsidR="00052E16" w:rsidRPr="00052E16" w:rsidRDefault="006A3F44" w:rsidP="00C36735">
            <w:pPr>
              <w:pStyle w:val="Heading3"/>
              <w:tabs>
                <w:tab w:val="clear" w:pos="360"/>
                <w:tab w:val="decimal" w:pos="522"/>
              </w:tabs>
              <w:spacing w:line="276" w:lineRule="auto"/>
              <w:jc w:val="left"/>
              <w:outlineLvl w:val="2"/>
              <w:rPr>
                <w:b w:val="0"/>
              </w:rPr>
            </w:pPr>
            <w:r>
              <w:rPr>
                <w:b w:val="0"/>
              </w:rPr>
              <w:t>206.3</w:t>
            </w:r>
            <w:r w:rsidR="00052E16">
              <w:rPr>
                <w:b w:val="0"/>
              </w:rPr>
              <w:t>1 (-</w:t>
            </w:r>
            <w:r w:rsidR="00C36735">
              <w:rPr>
                <w:b w:val="0"/>
              </w:rPr>
              <w:t>214.6</w:t>
            </w:r>
            <w:r>
              <w:rPr>
                <w:b w:val="0"/>
              </w:rPr>
              <w:t>7</w:t>
            </w:r>
            <w:r w:rsidR="00052E16">
              <w:rPr>
                <w:b w:val="0"/>
              </w:rPr>
              <w:t xml:space="preserve">, </w:t>
            </w:r>
            <w:r w:rsidR="00C36735">
              <w:rPr>
                <w:b w:val="0"/>
              </w:rPr>
              <w:t>380.72</w:t>
            </w:r>
            <w:r w:rsidR="00052E16">
              <w:rPr>
                <w:b w:val="0"/>
              </w:rPr>
              <w:t>)</w:t>
            </w:r>
          </w:p>
        </w:tc>
        <w:tc>
          <w:tcPr>
            <w:tcW w:w="2736" w:type="dxa"/>
          </w:tcPr>
          <w:p w14:paraId="74564C5A" w14:textId="1E55DA74" w:rsidR="00052E16" w:rsidRPr="00052E16" w:rsidRDefault="00052E16" w:rsidP="007206D4">
            <w:pPr>
              <w:pStyle w:val="Heading3"/>
              <w:tabs>
                <w:tab w:val="clear" w:pos="360"/>
                <w:tab w:val="decimal" w:pos="522"/>
              </w:tabs>
              <w:spacing w:line="276" w:lineRule="auto"/>
              <w:jc w:val="left"/>
              <w:outlineLvl w:val="2"/>
              <w:rPr>
                <w:b w:val="0"/>
              </w:rPr>
            </w:pPr>
            <w:r>
              <w:rPr>
                <w:b w:val="0"/>
              </w:rPr>
              <w:t>--</w:t>
            </w:r>
          </w:p>
        </w:tc>
      </w:tr>
      <w:tr w:rsidR="00052E16" w:rsidRPr="00052E16" w14:paraId="5E4A87DF" w14:textId="77777777" w:rsidTr="004F192A">
        <w:tc>
          <w:tcPr>
            <w:tcW w:w="1278" w:type="dxa"/>
          </w:tcPr>
          <w:p w14:paraId="20E3A608" w14:textId="0B61897B" w:rsidR="00052E16" w:rsidRPr="00D705C5" w:rsidRDefault="00E4492C" w:rsidP="00052E16">
            <w:pPr>
              <w:pStyle w:val="Heading3"/>
              <w:spacing w:line="276" w:lineRule="auto"/>
              <w:outlineLvl w:val="2"/>
              <w:rPr>
                <w:b w:val="0"/>
              </w:rPr>
            </w:pPr>
            <m:oMathPara>
              <m:oMath>
                <m:sSub>
                  <m:sSubPr>
                    <m:ctrlPr>
                      <w:rPr>
                        <w:rFonts w:ascii="Cambria Math" w:hAnsi="Cambria Math"/>
                        <w:b w:val="0"/>
                      </w:rPr>
                    </m:ctrlPr>
                  </m:sSubPr>
                  <m:e>
                    <m:r>
                      <m:rPr>
                        <m:sty m:val="bi"/>
                      </m:rPr>
                      <w:rPr>
                        <w:rFonts w:ascii="Cambria Math" w:hAnsi="Cambria Math"/>
                      </w:rPr>
                      <m:t>t</m:t>
                    </m:r>
                  </m:e>
                  <m:sub>
                    <m:r>
                      <m:rPr>
                        <m:sty m:val="b"/>
                      </m:rPr>
                      <w:rPr>
                        <w:rFonts w:ascii="Cambria Math" w:hAnsi="Cambria Math"/>
                      </w:rPr>
                      <m:t>480</m:t>
                    </m:r>
                  </m:sub>
                </m:sSub>
              </m:oMath>
            </m:oMathPara>
          </w:p>
        </w:tc>
        <w:tc>
          <w:tcPr>
            <w:tcW w:w="2736" w:type="dxa"/>
          </w:tcPr>
          <w:p w14:paraId="58654E62" w14:textId="2557B21B" w:rsidR="00052E16" w:rsidRPr="00052E16" w:rsidRDefault="007206D4" w:rsidP="007206D4">
            <w:pPr>
              <w:pStyle w:val="Heading3"/>
              <w:tabs>
                <w:tab w:val="clear" w:pos="360"/>
                <w:tab w:val="decimal" w:pos="522"/>
              </w:tabs>
              <w:spacing w:line="276" w:lineRule="auto"/>
              <w:jc w:val="left"/>
              <w:outlineLvl w:val="2"/>
              <w:rPr>
                <w:b w:val="0"/>
              </w:rPr>
            </w:pPr>
            <w:r>
              <w:rPr>
                <w:b w:val="0"/>
              </w:rPr>
              <w:t>8.04</w:t>
            </w:r>
            <w:r w:rsidR="00C36735">
              <w:rPr>
                <w:b w:val="0"/>
              </w:rPr>
              <w:t xml:space="preserve"> (7.09, 8.6</w:t>
            </w:r>
            <w:r w:rsidR="00BB3D1D">
              <w:rPr>
                <w:b w:val="0"/>
              </w:rPr>
              <w:t>5)</w:t>
            </w:r>
            <w:r w:rsidRPr="007206D4">
              <w:rPr>
                <w:b w:val="0"/>
                <w:vertAlign w:val="superscript"/>
              </w:rPr>
              <w:t>a</w:t>
            </w:r>
          </w:p>
        </w:tc>
        <w:tc>
          <w:tcPr>
            <w:tcW w:w="2736" w:type="dxa"/>
          </w:tcPr>
          <w:p w14:paraId="417CD866" w14:textId="47B8AEC4" w:rsidR="00052E16" w:rsidRPr="00052E16" w:rsidRDefault="007206D4" w:rsidP="007206D4">
            <w:pPr>
              <w:pStyle w:val="Heading3"/>
              <w:tabs>
                <w:tab w:val="clear" w:pos="360"/>
                <w:tab w:val="decimal" w:pos="522"/>
              </w:tabs>
              <w:spacing w:line="276" w:lineRule="auto"/>
              <w:jc w:val="left"/>
              <w:outlineLvl w:val="2"/>
              <w:rPr>
                <w:b w:val="0"/>
              </w:rPr>
            </w:pPr>
            <w:r>
              <w:rPr>
                <w:b w:val="0"/>
              </w:rPr>
              <w:t>8.04</w:t>
            </w:r>
            <w:r w:rsidR="00BB3D1D">
              <w:rPr>
                <w:b w:val="0"/>
              </w:rPr>
              <w:t xml:space="preserve"> (</w:t>
            </w:r>
            <w:r w:rsidR="00C36735">
              <w:rPr>
                <w:b w:val="0"/>
              </w:rPr>
              <w:t>7.02, 8.67</w:t>
            </w:r>
            <w:r w:rsidR="00BB3D1D">
              <w:rPr>
                <w:b w:val="0"/>
              </w:rPr>
              <w:t>)</w:t>
            </w:r>
            <w:r w:rsidRPr="007206D4">
              <w:rPr>
                <w:b w:val="0"/>
                <w:vertAlign w:val="superscript"/>
              </w:rPr>
              <w:t>a</w:t>
            </w:r>
          </w:p>
        </w:tc>
        <w:tc>
          <w:tcPr>
            <w:tcW w:w="2736" w:type="dxa"/>
          </w:tcPr>
          <w:p w14:paraId="6D868FE0" w14:textId="5318453D" w:rsidR="00052E16" w:rsidRPr="00052E16" w:rsidRDefault="007206D4" w:rsidP="007206D4">
            <w:pPr>
              <w:pStyle w:val="Heading3"/>
              <w:tabs>
                <w:tab w:val="clear" w:pos="360"/>
                <w:tab w:val="decimal" w:pos="522"/>
              </w:tabs>
              <w:spacing w:line="276" w:lineRule="auto"/>
              <w:jc w:val="left"/>
              <w:outlineLvl w:val="2"/>
              <w:rPr>
                <w:b w:val="0"/>
              </w:rPr>
            </w:pPr>
            <w:r>
              <w:rPr>
                <w:b w:val="0"/>
              </w:rPr>
              <w:t>8.04</w:t>
            </w:r>
            <w:r w:rsidR="00C36735">
              <w:rPr>
                <w:b w:val="0"/>
              </w:rPr>
              <w:t xml:space="preserve"> (7.03, 8.64</w:t>
            </w:r>
            <w:r w:rsidR="00052E16">
              <w:rPr>
                <w:b w:val="0"/>
              </w:rPr>
              <w:t>)</w:t>
            </w:r>
          </w:p>
        </w:tc>
      </w:tr>
      <w:tr w:rsidR="00052E16" w:rsidRPr="00052E16" w14:paraId="670E8D0D" w14:textId="77777777" w:rsidTr="004F192A">
        <w:tc>
          <w:tcPr>
            <w:tcW w:w="1278" w:type="dxa"/>
          </w:tcPr>
          <w:p w14:paraId="6C4B6DD2" w14:textId="5FA74DED" w:rsidR="00052E16" w:rsidRPr="00D705C5" w:rsidRDefault="00E4492C" w:rsidP="00052E16">
            <w:pPr>
              <w:pStyle w:val="Heading3"/>
              <w:spacing w:line="276" w:lineRule="auto"/>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8</m:t>
                    </m:r>
                  </m:sub>
                </m:sSub>
              </m:oMath>
            </m:oMathPara>
          </w:p>
        </w:tc>
        <w:tc>
          <w:tcPr>
            <w:tcW w:w="2736" w:type="dxa"/>
          </w:tcPr>
          <w:p w14:paraId="24C0FC24" w14:textId="28A6DD2F" w:rsidR="00052E16" w:rsidRPr="00052E16" w:rsidRDefault="00C36735" w:rsidP="007206D4">
            <w:pPr>
              <w:pStyle w:val="Heading3"/>
              <w:tabs>
                <w:tab w:val="clear" w:pos="360"/>
                <w:tab w:val="decimal" w:pos="522"/>
              </w:tabs>
              <w:spacing w:line="276" w:lineRule="auto"/>
              <w:jc w:val="left"/>
              <w:outlineLvl w:val="2"/>
              <w:rPr>
                <w:b w:val="0"/>
              </w:rPr>
            </w:pPr>
            <w:r>
              <w:rPr>
                <w:b w:val="0"/>
              </w:rPr>
              <w:t>479.38 (469.10</w:t>
            </w:r>
            <w:r w:rsidR="006A3F44">
              <w:rPr>
                <w:b w:val="0"/>
              </w:rPr>
              <w:t>,</w:t>
            </w:r>
            <w:r w:rsidR="007206D4">
              <w:rPr>
                <w:b w:val="0"/>
              </w:rPr>
              <w:t xml:space="preserve"> </w:t>
            </w:r>
            <w:r>
              <w:rPr>
                <w:b w:val="0"/>
              </w:rPr>
              <w:t>489.68</w:t>
            </w:r>
            <w:r w:rsidR="006A3F44">
              <w:rPr>
                <w:b w:val="0"/>
              </w:rPr>
              <w:t>)</w:t>
            </w:r>
          </w:p>
        </w:tc>
        <w:tc>
          <w:tcPr>
            <w:tcW w:w="2736" w:type="dxa"/>
          </w:tcPr>
          <w:p w14:paraId="1A95A575" w14:textId="2355A4EC" w:rsidR="00052E16" w:rsidRPr="00052E16" w:rsidRDefault="006A3F44" w:rsidP="007206D4">
            <w:pPr>
              <w:pStyle w:val="Heading3"/>
              <w:tabs>
                <w:tab w:val="clear" w:pos="360"/>
                <w:tab w:val="decimal" w:pos="522"/>
              </w:tabs>
              <w:spacing w:line="276" w:lineRule="auto"/>
              <w:jc w:val="left"/>
              <w:outlineLvl w:val="2"/>
              <w:rPr>
                <w:b w:val="0"/>
              </w:rPr>
            </w:pPr>
            <w:r>
              <w:rPr>
                <w:b w:val="0"/>
              </w:rPr>
              <w:t>479.38</w:t>
            </w:r>
            <w:r w:rsidR="00C36735">
              <w:rPr>
                <w:b w:val="0"/>
              </w:rPr>
              <w:t xml:space="preserve"> (468.89, 489.62</w:t>
            </w:r>
            <w:r>
              <w:rPr>
                <w:b w:val="0"/>
              </w:rPr>
              <w:t>)</w:t>
            </w:r>
          </w:p>
        </w:tc>
        <w:tc>
          <w:tcPr>
            <w:tcW w:w="2736" w:type="dxa"/>
          </w:tcPr>
          <w:p w14:paraId="79F92BB4" w14:textId="79C43C04" w:rsidR="00052E16" w:rsidRPr="00052E16" w:rsidRDefault="00C36735" w:rsidP="007206D4">
            <w:pPr>
              <w:pStyle w:val="Heading3"/>
              <w:tabs>
                <w:tab w:val="clear" w:pos="360"/>
                <w:tab w:val="decimal" w:pos="522"/>
              </w:tabs>
              <w:spacing w:line="276" w:lineRule="auto"/>
              <w:jc w:val="left"/>
              <w:outlineLvl w:val="2"/>
              <w:rPr>
                <w:b w:val="0"/>
              </w:rPr>
            </w:pPr>
            <w:r>
              <w:rPr>
                <w:b w:val="0"/>
              </w:rPr>
              <w:t>479.38 (469.42, 489.</w:t>
            </w:r>
            <w:r w:rsidR="007206D4">
              <w:rPr>
                <w:b w:val="0"/>
              </w:rPr>
              <w:t>5</w:t>
            </w:r>
            <w:r>
              <w:rPr>
                <w:b w:val="0"/>
              </w:rPr>
              <w:t>7</w:t>
            </w:r>
            <w:r w:rsidR="007206D4">
              <w:rPr>
                <w:b w:val="0"/>
              </w:rPr>
              <w:t>)</w:t>
            </w:r>
          </w:p>
        </w:tc>
      </w:tr>
      <w:tr w:rsidR="00052E16" w:rsidRPr="00052E16" w14:paraId="465B8881" w14:textId="77777777" w:rsidTr="004F192A">
        <w:tc>
          <w:tcPr>
            <w:tcW w:w="1278" w:type="dxa"/>
          </w:tcPr>
          <w:p w14:paraId="344624E2" w14:textId="1F1A2229" w:rsidR="00052E16" w:rsidRPr="00D705C5" w:rsidRDefault="00E4492C" w:rsidP="00052E16">
            <w:pPr>
              <w:pStyle w:val="Heading3"/>
              <w:spacing w:line="276" w:lineRule="auto"/>
              <w:outlineLvl w:val="2"/>
              <w:rPr>
                <w:b w:val="0"/>
              </w:rPr>
            </w:pPr>
            <m:oMathPara>
              <m:oMath>
                <m:sSub>
                  <m:sSubPr>
                    <m:ctrlPr>
                      <w:rPr>
                        <w:rFonts w:ascii="Cambria Math" w:hAnsi="Cambria Math"/>
                        <w:b w:val="0"/>
                      </w:rPr>
                    </m:ctrlPr>
                  </m:sSubPr>
                  <m:e>
                    <m:r>
                      <m:rPr>
                        <m:sty m:val="bi"/>
                      </m:rPr>
                      <w:rPr>
                        <w:rFonts w:ascii="Cambria Math" w:hAnsi="Cambria Math"/>
                      </w:rPr>
                      <m:t>L</m:t>
                    </m:r>
                  </m:e>
                  <m:sub>
                    <m:r>
                      <m:rPr>
                        <m:sty m:val="b"/>
                      </m:rPr>
                      <w:rPr>
                        <w:rFonts w:ascii="Cambria Math" w:hAnsi="Cambria Math"/>
                      </w:rPr>
                      <m:t>20</m:t>
                    </m:r>
                  </m:sub>
                </m:sSub>
              </m:oMath>
            </m:oMathPara>
          </w:p>
        </w:tc>
        <w:tc>
          <w:tcPr>
            <w:tcW w:w="2736" w:type="dxa"/>
          </w:tcPr>
          <w:p w14:paraId="0201C0EE" w14:textId="61B3DB81" w:rsidR="00052E16" w:rsidRPr="00052E16" w:rsidRDefault="00C36735" w:rsidP="007206D4">
            <w:pPr>
              <w:pStyle w:val="Heading3"/>
              <w:tabs>
                <w:tab w:val="clear" w:pos="360"/>
                <w:tab w:val="decimal" w:pos="522"/>
              </w:tabs>
              <w:spacing w:line="276" w:lineRule="auto"/>
              <w:jc w:val="left"/>
              <w:outlineLvl w:val="2"/>
              <w:rPr>
                <w:b w:val="0"/>
              </w:rPr>
            </w:pPr>
            <w:r>
              <w:rPr>
                <w:b w:val="0"/>
              </w:rPr>
              <w:t>544.08 (537.65</w:t>
            </w:r>
            <w:r w:rsidR="006A3F44">
              <w:rPr>
                <w:b w:val="0"/>
              </w:rPr>
              <w:t>,</w:t>
            </w:r>
            <w:r w:rsidR="007206D4">
              <w:rPr>
                <w:b w:val="0"/>
              </w:rPr>
              <w:t xml:space="preserve"> </w:t>
            </w:r>
            <w:r>
              <w:rPr>
                <w:b w:val="0"/>
              </w:rPr>
              <w:t>550.31</w:t>
            </w:r>
            <w:r w:rsidR="006A3F44">
              <w:rPr>
                <w:b w:val="0"/>
              </w:rPr>
              <w:t>)</w:t>
            </w:r>
          </w:p>
        </w:tc>
        <w:tc>
          <w:tcPr>
            <w:tcW w:w="2736" w:type="dxa"/>
          </w:tcPr>
          <w:p w14:paraId="1853213C" w14:textId="3B022848" w:rsidR="00052E16" w:rsidRPr="00052E16" w:rsidRDefault="00C36735" w:rsidP="007206D4">
            <w:pPr>
              <w:pStyle w:val="Heading3"/>
              <w:tabs>
                <w:tab w:val="clear" w:pos="360"/>
                <w:tab w:val="decimal" w:pos="522"/>
              </w:tabs>
              <w:spacing w:line="276" w:lineRule="auto"/>
              <w:jc w:val="left"/>
              <w:outlineLvl w:val="2"/>
              <w:rPr>
                <w:b w:val="0"/>
              </w:rPr>
            </w:pPr>
            <w:r>
              <w:rPr>
                <w:b w:val="0"/>
              </w:rPr>
              <w:t>544.08 (538.22, 549.73</w:t>
            </w:r>
            <w:r w:rsidR="006A3F44">
              <w:rPr>
                <w:b w:val="0"/>
              </w:rPr>
              <w:t>)</w:t>
            </w:r>
          </w:p>
        </w:tc>
        <w:tc>
          <w:tcPr>
            <w:tcW w:w="2736" w:type="dxa"/>
          </w:tcPr>
          <w:p w14:paraId="482ECC2C" w14:textId="6A8E0CE2" w:rsidR="00052E16" w:rsidRPr="00052E16" w:rsidRDefault="00C36735" w:rsidP="007206D4">
            <w:pPr>
              <w:pStyle w:val="Heading3"/>
              <w:tabs>
                <w:tab w:val="clear" w:pos="360"/>
                <w:tab w:val="decimal" w:pos="522"/>
              </w:tabs>
              <w:spacing w:line="276" w:lineRule="auto"/>
              <w:jc w:val="left"/>
              <w:outlineLvl w:val="2"/>
              <w:rPr>
                <w:b w:val="0"/>
              </w:rPr>
            </w:pPr>
            <w:r>
              <w:rPr>
                <w:b w:val="0"/>
              </w:rPr>
              <w:t>544.08 (538.65, 550.62</w:t>
            </w:r>
            <w:r w:rsidR="007206D4">
              <w:rPr>
                <w:b w:val="0"/>
              </w:rPr>
              <w:t>)</w:t>
            </w:r>
          </w:p>
        </w:tc>
      </w:tr>
      <w:tr w:rsidR="00052E16" w:rsidRPr="00052E16" w14:paraId="4B52BE62" w14:textId="77777777" w:rsidTr="004F192A">
        <w:tc>
          <w:tcPr>
            <w:tcW w:w="1278" w:type="dxa"/>
            <w:tcBorders>
              <w:bottom w:val="single" w:sz="18" w:space="0" w:color="auto"/>
            </w:tcBorders>
          </w:tcPr>
          <w:p w14:paraId="01E0D048" w14:textId="21521DDF" w:rsidR="00052E16" w:rsidRPr="00052E16" w:rsidRDefault="000870D7" w:rsidP="00052E16">
            <w:pPr>
              <w:pStyle w:val="Heading3"/>
              <w:spacing w:line="276" w:lineRule="auto"/>
              <w:outlineLvl w:val="2"/>
              <w:rPr>
                <w:b w:val="0"/>
              </w:rPr>
            </w:pPr>
            <w:r>
              <w:rPr>
                <w:b w:val="0"/>
              </w:rPr>
              <w:t>RSS</w:t>
            </w:r>
          </w:p>
        </w:tc>
        <w:tc>
          <w:tcPr>
            <w:tcW w:w="2736" w:type="dxa"/>
            <w:tcBorders>
              <w:bottom w:val="single" w:sz="18" w:space="0" w:color="auto"/>
            </w:tcBorders>
          </w:tcPr>
          <w:p w14:paraId="28A31BCC" w14:textId="32FE23B9" w:rsidR="00052E16" w:rsidRPr="00052E16" w:rsidRDefault="000870D7" w:rsidP="007206D4">
            <w:pPr>
              <w:pStyle w:val="Heading3"/>
              <w:tabs>
                <w:tab w:val="clear" w:pos="360"/>
                <w:tab w:val="decimal" w:pos="522"/>
              </w:tabs>
              <w:spacing w:line="276" w:lineRule="auto"/>
              <w:jc w:val="left"/>
              <w:outlineLvl w:val="2"/>
              <w:rPr>
                <w:b w:val="0"/>
              </w:rPr>
            </w:pPr>
            <w:r>
              <w:rPr>
                <w:b w:val="0"/>
              </w:rPr>
              <w:t>320685.4</w:t>
            </w:r>
          </w:p>
        </w:tc>
        <w:tc>
          <w:tcPr>
            <w:tcW w:w="2736" w:type="dxa"/>
            <w:tcBorders>
              <w:bottom w:val="single" w:sz="18" w:space="0" w:color="auto"/>
            </w:tcBorders>
          </w:tcPr>
          <w:p w14:paraId="146E1916" w14:textId="632C4EAD" w:rsidR="00052E16" w:rsidRPr="00052E16" w:rsidRDefault="000870D7" w:rsidP="007206D4">
            <w:pPr>
              <w:pStyle w:val="Heading3"/>
              <w:tabs>
                <w:tab w:val="clear" w:pos="360"/>
                <w:tab w:val="decimal" w:pos="522"/>
              </w:tabs>
              <w:spacing w:line="276" w:lineRule="auto"/>
              <w:jc w:val="left"/>
              <w:outlineLvl w:val="2"/>
              <w:rPr>
                <w:b w:val="0"/>
              </w:rPr>
            </w:pPr>
            <w:r>
              <w:rPr>
                <w:b w:val="0"/>
              </w:rPr>
              <w:t>320685.4</w:t>
            </w:r>
          </w:p>
        </w:tc>
        <w:tc>
          <w:tcPr>
            <w:tcW w:w="2736" w:type="dxa"/>
            <w:tcBorders>
              <w:bottom w:val="single" w:sz="18" w:space="0" w:color="auto"/>
            </w:tcBorders>
          </w:tcPr>
          <w:p w14:paraId="5EC51F68" w14:textId="20B946C5" w:rsidR="00052E16" w:rsidRPr="00052E16" w:rsidRDefault="009F53D9" w:rsidP="007206D4">
            <w:pPr>
              <w:pStyle w:val="Heading3"/>
              <w:tabs>
                <w:tab w:val="clear" w:pos="360"/>
                <w:tab w:val="decimal" w:pos="522"/>
              </w:tabs>
              <w:spacing w:line="276" w:lineRule="auto"/>
              <w:jc w:val="left"/>
              <w:outlineLvl w:val="2"/>
              <w:rPr>
                <w:b w:val="0"/>
              </w:rPr>
            </w:pPr>
            <w:r>
              <w:rPr>
                <w:b w:val="0"/>
              </w:rPr>
              <w:t>320685.4</w:t>
            </w:r>
          </w:p>
        </w:tc>
      </w:tr>
    </w:tbl>
    <w:p w14:paraId="39769623" w14:textId="16587B37" w:rsidR="00F566FC" w:rsidRPr="004F192A" w:rsidRDefault="004F192A" w:rsidP="004F192A">
      <w:pPr>
        <w:pStyle w:val="Heading3"/>
        <w:ind w:left="360" w:hanging="360"/>
        <w:rPr>
          <w:b w:val="0"/>
        </w:rPr>
      </w:pPr>
      <w:r w:rsidRPr="004F192A">
        <w:rPr>
          <w:b w:val="0"/>
          <w:vertAlign w:val="superscript"/>
        </w:rPr>
        <w:t>a</w:t>
      </w:r>
      <w:r w:rsidR="009F53D9">
        <w:rPr>
          <w:b w:val="0"/>
        </w:rPr>
        <w:t>Value</w:t>
      </w:r>
      <w:r>
        <w:rPr>
          <w:b w:val="0"/>
        </w:rPr>
        <w:t xml:space="preserve"> derived by rearranging the equation to solve for </w:t>
      </w:r>
      <w:r>
        <w:rPr>
          <w:b w:val="0"/>
          <w:i/>
        </w:rPr>
        <w:t>t</w:t>
      </w:r>
      <w:r w:rsidR="009D2C08">
        <w:rPr>
          <w:b w:val="0"/>
        </w:rPr>
        <w:t xml:space="preserve"> with a length of 480 mm</w:t>
      </w:r>
      <w:r>
        <w:rPr>
          <w:b w:val="0"/>
        </w:rPr>
        <w:t>.</w:t>
      </w:r>
    </w:p>
    <w:p w14:paraId="63AA1191" w14:textId="77777777" w:rsidR="000315E2" w:rsidRDefault="000315E2">
      <w:pPr>
        <w:tabs>
          <w:tab w:val="clear" w:pos="360"/>
        </w:tabs>
        <w:spacing w:after="200" w:line="240" w:lineRule="auto"/>
        <w:ind w:firstLine="0"/>
        <w:jc w:val="left"/>
        <w:rPr>
          <w:rFonts w:eastAsiaTheme="majorEastAsia"/>
          <w:b/>
          <w:bCs/>
          <w:szCs w:val="28"/>
        </w:rPr>
      </w:pPr>
      <w:r>
        <w:br w:type="page"/>
      </w:r>
    </w:p>
    <w:p w14:paraId="3019300C" w14:textId="48B85BE4" w:rsidR="00681B21" w:rsidRDefault="00161502" w:rsidP="003B53E7">
      <w:pPr>
        <w:pStyle w:val="Heading3"/>
      </w:pPr>
      <w:r>
        <w:lastRenderedPageBreak/>
        <w:t>Figure Labels</w:t>
      </w:r>
    </w:p>
    <w:p w14:paraId="51550E55" w14:textId="4C19D89A" w:rsidR="00F566FC" w:rsidRPr="00722EB0" w:rsidRDefault="00441F1E" w:rsidP="003E0F5B">
      <w:pPr>
        <w:pStyle w:val="BodyText"/>
        <w:ind w:firstLine="0"/>
      </w:pPr>
      <w:r>
        <w:t>Fig. 1</w:t>
      </w:r>
      <w:r w:rsidR="005C3886">
        <w:t xml:space="preserve">. </w:t>
      </w:r>
      <w:r>
        <w:t>Example</w:t>
      </w:r>
      <w:r w:rsidR="00DB70B5">
        <w:t>s</w:t>
      </w:r>
      <w:r>
        <w:t xml:space="preserve"> of </w:t>
      </w:r>
      <w:r w:rsidR="00DB70B5">
        <w:t xml:space="preserve">Eqs. (1)-(3)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DB70B5">
        <w:t xml:space="preserve"> = 250,</w:t>
      </w:r>
      <w:r w:rsidRPr="00722EB0">
        <w:t xml:space="preserve"> </w:t>
      </w:r>
      <m:oMath>
        <m:r>
          <w:rPr>
            <w:rFonts w:ascii="Cambria Math" w:hAnsi="Cambria Math"/>
          </w:rPr>
          <m:t>K</m:t>
        </m:r>
      </m:oMath>
      <w:r w:rsidR="00DB70B5">
        <w:t xml:space="preserve"> </w:t>
      </w:r>
      <w:r w:rsidR="00846F66">
        <w:t>=</w:t>
      </w:r>
      <w:r w:rsidR="00DB70B5">
        <w:t xml:space="preserve"> </w:t>
      </w:r>
      <w:r w:rsidR="00846F66">
        <w:t>0.7</w:t>
      </w:r>
      <w:r w:rsidR="003E0F5B">
        <w:t>,</w:t>
      </w:r>
      <w:r w:rsidR="00DB70B5">
        <w:t xml:space="preserve"> </w:t>
      </w:r>
      <w:r w:rsidR="00DB70B5">
        <w:rPr>
          <w:i/>
        </w:rPr>
        <w:t>t</w:t>
      </w:r>
      <w:r w:rsidR="00DB70B5" w:rsidRPr="00DB70B5">
        <w:rPr>
          <w:vertAlign w:val="subscript"/>
        </w:rPr>
        <w:t>0</w:t>
      </w:r>
      <w:r w:rsidR="00DB70B5">
        <w:t xml:space="preserve"> = -0.7</w:t>
      </w:r>
      <w:r w:rsidR="003E0F5B">
        <w:t xml:space="preserve">, and </w:t>
      </w:r>
      <w:r w:rsidR="003E0F5B">
        <w:rPr>
          <w:i/>
        </w:rPr>
        <w:t>L</w:t>
      </w:r>
      <w:r w:rsidR="003E0F5B" w:rsidRPr="00DB70B5">
        <w:rPr>
          <w:vertAlign w:val="subscript"/>
        </w:rPr>
        <w:t>0</w:t>
      </w:r>
      <w:r w:rsidR="003E0F5B">
        <w:t xml:space="preserve"> = 73.8</w:t>
      </w:r>
      <w:r w:rsidR="00846F66">
        <w:t>. Three points on the curve are shown</w:t>
      </w:r>
      <w:r w:rsidR="003E0F5B">
        <w:t xml:space="preserve"> with gray circles --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w:r w:rsidR="003E0F5B">
        <w:t>) specifically defines Eq. (1), (0</w:t>
      </w:r>
      <m:oMath>
        <m:sSub>
          <m:sSubPr>
            <m:ctrlPr>
              <w:rPr>
                <w:rFonts w:ascii="Cambria Math" w:hAnsi="Cambria Math"/>
              </w:rPr>
            </m:ctrlPr>
          </m:sSubPr>
          <m:e>
            <m:r>
              <w:rPr>
                <w:rFonts w:ascii="Cambria Math" w:hAnsi="Cambria Math"/>
              </w:rPr>
              <m:t>, L</m:t>
            </m:r>
          </m:e>
          <m:sub>
            <m:r>
              <w:rPr>
                <w:rFonts w:ascii="Cambria Math" w:hAnsi="Cambria Math"/>
              </w:rPr>
              <m:t>0</m:t>
            </m:r>
          </m:sub>
        </m:sSub>
      </m:oMath>
      <w:r w:rsidR="003E0F5B">
        <w:t>) specifically defines Eq. (2)</w:t>
      </w:r>
      <w:r w:rsidR="009D7B71">
        <w:t xml:space="preserve">, </w:t>
      </w:r>
      <w:r w:rsidR="003E0F5B">
        <w:t xml:space="preserve">and </w:t>
      </w:r>
      <w:r w:rsidR="00846F66">
        <w:t>(</w:t>
      </w:r>
      <m:oMath>
        <m:sSub>
          <m:sSubPr>
            <m:ctrlPr>
              <w:rPr>
                <w:rFonts w:ascii="Cambria Math" w:hAnsi="Cambria Math"/>
              </w:rPr>
            </m:ctrlPr>
          </m:sSubPr>
          <m:e>
            <m:r>
              <w:rPr>
                <w:rFonts w:ascii="Cambria Math" w:hAnsi="Cambria Math"/>
              </w:rPr>
              <m:t>t</m:t>
            </m:r>
          </m:e>
          <m:sub>
            <m:r>
              <w:rPr>
                <w:rFonts w:ascii="Cambria Math" w:hAnsi="Cambria Math"/>
              </w:rPr>
              <m:t>r</m:t>
            </m:r>
          </m:sub>
        </m:sSub>
        <m:sSub>
          <m:sSubPr>
            <m:ctrlPr>
              <w:rPr>
                <w:rFonts w:ascii="Cambria Math" w:hAnsi="Cambria Math"/>
              </w:rPr>
            </m:ctrlPr>
          </m:sSubPr>
          <m:e>
            <m:r>
              <w:rPr>
                <w:rFonts w:ascii="Cambria Math" w:hAnsi="Cambria Math"/>
              </w:rPr>
              <m:t>, L</m:t>
            </m:r>
          </m:e>
          <m:sub>
            <m:r>
              <w:rPr>
                <w:rFonts w:ascii="Cambria Math" w:hAnsi="Cambria Math"/>
              </w:rPr>
              <m:t>r</m:t>
            </m:r>
          </m:sub>
        </m:sSub>
      </m:oMath>
      <w:r w:rsidR="003E0F5B">
        <w:t>) generically defines Eq. (3)</w:t>
      </w:r>
      <w:r w:rsidR="009D7B71">
        <w:t>.</w:t>
      </w:r>
    </w:p>
    <w:p w14:paraId="32A19D97" w14:textId="62027677" w:rsidR="002A349F" w:rsidRPr="00722EB0" w:rsidRDefault="002A349F" w:rsidP="003B53E7">
      <w:pPr>
        <w:pStyle w:val="BodyText"/>
      </w:pPr>
      <w:r w:rsidRPr="00722EB0">
        <w:t>.</w:t>
      </w:r>
    </w:p>
    <w:p w14:paraId="7A1AB6FF" w14:textId="71F1EBE9" w:rsidR="00882B84" w:rsidRPr="00722EB0" w:rsidRDefault="00BC6E11" w:rsidP="00BC6E11">
      <w:pPr>
        <w:ind w:firstLine="0"/>
      </w:pPr>
      <w:r>
        <w:t xml:space="preserve">Fig. 2. Fit of Eq. (3) to female (open squares, dotted line) and male (open circles, dashed line) </w:t>
      </w:r>
      <w:r w:rsidR="00562CED">
        <w:t xml:space="preserve">to total length-at-age data for </w:t>
      </w:r>
      <w:r>
        <w:t>walleye captured from Lake Winnibigoshish</w:t>
      </w:r>
      <w:r w:rsidR="00562CED">
        <w:t xml:space="preserve"> in </w:t>
      </w:r>
      <w:r w:rsidR="00562CED" w:rsidRPr="00F56C0D">
        <w:rPr>
          <w:highlight w:val="yellow"/>
        </w:rPr>
        <w:t>MONTH</w:t>
      </w:r>
      <w:r w:rsidR="00562CED">
        <w:t>, 2012</w:t>
      </w:r>
      <w:r>
        <w:t xml:space="preserve">. </w:t>
      </w:r>
      <w:r w:rsidR="00F56C0D">
        <w:t>Points are slightly offset from the integer ages to reduce overlap between the sexes.</w:t>
      </w:r>
      <w:r>
        <w:t xml:space="preserve"> Point estimates and 95% confidence intervals are shown</w:t>
      </w:r>
      <w:r w:rsidR="00562CED">
        <w:t xml:space="preserve"> for each sex</w:t>
      </w:r>
      <w:r>
        <w:t xml:space="preserve"> along the y-axis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and along the x-axis for </w:t>
      </w:r>
      <m:oMath>
        <m:sSub>
          <m:sSubPr>
            <m:ctrlPr>
              <w:rPr>
                <w:rFonts w:ascii="Cambria Math" w:hAnsi="Cambria Math"/>
              </w:rPr>
            </m:ctrlPr>
          </m:sSubPr>
          <m:e>
            <m:r>
              <w:rPr>
                <w:rFonts w:ascii="Cambria Math" w:hAnsi="Cambria Math"/>
              </w:rPr>
              <m:t>t</m:t>
            </m:r>
          </m:e>
          <m:sub>
            <m:r>
              <m:rPr>
                <m:sty m:val="p"/>
              </m:rPr>
              <w:rPr>
                <w:rFonts w:ascii="Cambria Math" w:hAnsi="Cambria Math"/>
              </w:rPr>
              <m:t>432</m:t>
            </m:r>
          </m:sub>
        </m:sSub>
      </m:oMath>
      <w:r>
        <w:t xml:space="preserve">. The gray horizontal line is at </w:t>
      </w:r>
      <w:r w:rsidR="00562CED">
        <w:rPr>
          <w:i/>
        </w:rPr>
        <w:t>L</w:t>
      </w:r>
      <w:r w:rsidR="00562CED">
        <w:rPr>
          <w:i/>
          <w:vertAlign w:val="subscript"/>
        </w:rPr>
        <w:t>r</w:t>
      </w:r>
      <w:r w:rsidR="00562CED">
        <w:t xml:space="preserve"> = </w:t>
      </w:r>
      <w:r>
        <w:t>432</w:t>
      </w:r>
      <w:r w:rsidR="00562CED">
        <w:t xml:space="preserve"> mm</w:t>
      </w:r>
      <w:r>
        <w:t>.</w:t>
      </w:r>
      <w:r w:rsidR="00990D8D">
        <w:t xml:space="preserve"> One 581 mm age-16 male is not shown.</w:t>
      </w:r>
    </w:p>
    <w:sectPr w:rsidR="00882B84" w:rsidRPr="00722EB0" w:rsidSect="002A349F">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erek Ogle" w:date="2016-10-29T09:29:00Z" w:initials="DO">
    <w:p w14:paraId="6AA68E7C" w14:textId="6D06490D" w:rsidR="00E4492C" w:rsidRDefault="00E4492C">
      <w:pPr>
        <w:pStyle w:val="CommentText"/>
      </w:pPr>
      <w:r>
        <w:rPr>
          <w:rStyle w:val="CommentReference"/>
        </w:rPr>
        <w:annotationRef/>
      </w:r>
      <w:r>
        <w:t>Need correct version of this.</w:t>
      </w:r>
    </w:p>
  </w:comment>
  <w:comment w:id="2" w:author="Derek Ogle" w:date="2016-10-29T15:49:00Z" w:initials="DO">
    <w:p w14:paraId="760DD1F5" w14:textId="0A150AB8" w:rsidR="00547450" w:rsidRDefault="00547450">
      <w:pPr>
        <w:pStyle w:val="CommentText"/>
      </w:pPr>
      <w:r>
        <w:rPr>
          <w:rStyle w:val="CommentReference"/>
        </w:rPr>
        <w:annotationRef/>
      </w:r>
      <w:r>
        <w:t>I chose three to use as examples</w:t>
      </w:r>
      <w:r w:rsidR="005C3886">
        <w:t xml:space="preserve">. </w:t>
      </w:r>
      <w:r>
        <w:t>I chose these three because they spanned the range of FAMS/FAST uses and were frends (at least for the latter two for me)/</w:t>
      </w:r>
    </w:p>
  </w:comment>
  <w:comment w:id="5" w:author="Derek Ogle" w:date="2016-10-29T09:28:00Z" w:initials="DO">
    <w:p w14:paraId="7B61C4C6" w14:textId="28FF6823" w:rsidR="00E4492C" w:rsidRDefault="00E4492C">
      <w:pPr>
        <w:pStyle w:val="CommentText"/>
      </w:pPr>
      <w:r>
        <w:rPr>
          <w:rStyle w:val="CommentReference"/>
        </w:rPr>
        <w:annotationRef/>
      </w:r>
      <w:r>
        <w:t>This is true for Derek, likely not true for Dan.</w:t>
      </w:r>
    </w:p>
  </w:comment>
  <w:comment w:id="11" w:author="Derek Ogle" w:date="2016-10-17T13:03:00Z" w:initials="DO">
    <w:p w14:paraId="701ACBB1" w14:textId="7142E740" w:rsidR="00E4492C" w:rsidRDefault="00E4492C">
      <w:pPr>
        <w:pStyle w:val="CommentText"/>
      </w:pPr>
      <w:r>
        <w:rPr>
          <w:rStyle w:val="CommentReference"/>
        </w:rPr>
        <w:annotationRef/>
      </w:r>
      <w:r>
        <w:t>Check this format</w:t>
      </w:r>
    </w:p>
  </w:comment>
  <w:comment w:id="13" w:author="Derek Ogle" w:date="2016-10-17T13:01:00Z" w:initials="DO">
    <w:p w14:paraId="5112CC28" w14:textId="3506AB8A" w:rsidR="00E4492C" w:rsidRDefault="00E4492C">
      <w:pPr>
        <w:pStyle w:val="CommentText"/>
      </w:pPr>
      <w:r>
        <w:rPr>
          <w:rStyle w:val="CommentReference"/>
        </w:rPr>
        <w:annotationRef/>
      </w:r>
      <w:r>
        <w:t>Check this format.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A68E7C" w15:done="0"/>
  <w15:commentEx w15:paraId="760DD1F5" w15:done="0"/>
  <w15:commentEx w15:paraId="7B61C4C6" w15:done="0"/>
  <w15:commentEx w15:paraId="701ACBB1" w15:done="0"/>
  <w15:commentEx w15:paraId="5112CC2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0425A" w14:textId="77777777" w:rsidR="00885E0E" w:rsidRDefault="00885E0E" w:rsidP="003B53E7">
      <w:r>
        <w:separator/>
      </w:r>
    </w:p>
  </w:endnote>
  <w:endnote w:type="continuationSeparator" w:id="0">
    <w:p w14:paraId="29ABD44F" w14:textId="77777777" w:rsidR="00885E0E" w:rsidRDefault="00885E0E" w:rsidP="003B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3AF59" w14:textId="77777777" w:rsidR="00885E0E" w:rsidRDefault="00885E0E" w:rsidP="003B53E7">
      <w:r>
        <w:separator/>
      </w:r>
    </w:p>
  </w:footnote>
  <w:footnote w:type="continuationSeparator" w:id="0">
    <w:p w14:paraId="03D68500" w14:textId="77777777" w:rsidR="00885E0E" w:rsidRDefault="00885E0E" w:rsidP="003B53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001D"/>
    <w:rsid w:val="00011C8B"/>
    <w:rsid w:val="00020474"/>
    <w:rsid w:val="000315E2"/>
    <w:rsid w:val="000374ED"/>
    <w:rsid w:val="00044CB8"/>
    <w:rsid w:val="00050EAC"/>
    <w:rsid w:val="00052E16"/>
    <w:rsid w:val="0005331E"/>
    <w:rsid w:val="0006728C"/>
    <w:rsid w:val="00071681"/>
    <w:rsid w:val="000730BE"/>
    <w:rsid w:val="00084903"/>
    <w:rsid w:val="000870D7"/>
    <w:rsid w:val="000902CD"/>
    <w:rsid w:val="000933FC"/>
    <w:rsid w:val="0009557A"/>
    <w:rsid w:val="000A47B2"/>
    <w:rsid w:val="000B1862"/>
    <w:rsid w:val="000B33E5"/>
    <w:rsid w:val="000D0167"/>
    <w:rsid w:val="000E3E17"/>
    <w:rsid w:val="000E4F40"/>
    <w:rsid w:val="000E6CCE"/>
    <w:rsid w:val="00104225"/>
    <w:rsid w:val="00107B05"/>
    <w:rsid w:val="00110FBC"/>
    <w:rsid w:val="0011342D"/>
    <w:rsid w:val="00114E4C"/>
    <w:rsid w:val="0011629B"/>
    <w:rsid w:val="00130E7D"/>
    <w:rsid w:val="00131BF4"/>
    <w:rsid w:val="0013237A"/>
    <w:rsid w:val="00137CD3"/>
    <w:rsid w:val="00142E17"/>
    <w:rsid w:val="001601B8"/>
    <w:rsid w:val="00161502"/>
    <w:rsid w:val="00167802"/>
    <w:rsid w:val="0017042D"/>
    <w:rsid w:val="0017137D"/>
    <w:rsid w:val="00175472"/>
    <w:rsid w:val="00175E6D"/>
    <w:rsid w:val="0017632D"/>
    <w:rsid w:val="00190489"/>
    <w:rsid w:val="00192E03"/>
    <w:rsid w:val="001A1EA4"/>
    <w:rsid w:val="001A224D"/>
    <w:rsid w:val="001B3A28"/>
    <w:rsid w:val="001B78DD"/>
    <w:rsid w:val="001C3160"/>
    <w:rsid w:val="001C56E8"/>
    <w:rsid w:val="001D675B"/>
    <w:rsid w:val="001D793F"/>
    <w:rsid w:val="001E300F"/>
    <w:rsid w:val="001E728F"/>
    <w:rsid w:val="001E735E"/>
    <w:rsid w:val="001E7E51"/>
    <w:rsid w:val="001F03A9"/>
    <w:rsid w:val="001F403C"/>
    <w:rsid w:val="00204A02"/>
    <w:rsid w:val="002067BF"/>
    <w:rsid w:val="002068D2"/>
    <w:rsid w:val="0022528F"/>
    <w:rsid w:val="00235A21"/>
    <w:rsid w:val="00235A4F"/>
    <w:rsid w:val="00245560"/>
    <w:rsid w:val="0025578B"/>
    <w:rsid w:val="0026614C"/>
    <w:rsid w:val="00281C99"/>
    <w:rsid w:val="00294D9D"/>
    <w:rsid w:val="002A2F13"/>
    <w:rsid w:val="002A349F"/>
    <w:rsid w:val="002A3E99"/>
    <w:rsid w:val="002B558D"/>
    <w:rsid w:val="002B7CF6"/>
    <w:rsid w:val="002C1A49"/>
    <w:rsid w:val="002C52BB"/>
    <w:rsid w:val="002D2B94"/>
    <w:rsid w:val="002E3D24"/>
    <w:rsid w:val="002F48EC"/>
    <w:rsid w:val="00300348"/>
    <w:rsid w:val="0030305A"/>
    <w:rsid w:val="003043A3"/>
    <w:rsid w:val="00305E59"/>
    <w:rsid w:val="0030781F"/>
    <w:rsid w:val="00320470"/>
    <w:rsid w:val="00322531"/>
    <w:rsid w:val="003264E5"/>
    <w:rsid w:val="00326EA8"/>
    <w:rsid w:val="00340B46"/>
    <w:rsid w:val="00353153"/>
    <w:rsid w:val="00353D39"/>
    <w:rsid w:val="0035735F"/>
    <w:rsid w:val="00363106"/>
    <w:rsid w:val="00365B58"/>
    <w:rsid w:val="003732B7"/>
    <w:rsid w:val="00385A68"/>
    <w:rsid w:val="003940C2"/>
    <w:rsid w:val="00395953"/>
    <w:rsid w:val="003A5C78"/>
    <w:rsid w:val="003A5E63"/>
    <w:rsid w:val="003B53E7"/>
    <w:rsid w:val="003C5A07"/>
    <w:rsid w:val="003C70A3"/>
    <w:rsid w:val="003D562F"/>
    <w:rsid w:val="003D60D7"/>
    <w:rsid w:val="003E0F5B"/>
    <w:rsid w:val="003F3211"/>
    <w:rsid w:val="003F5009"/>
    <w:rsid w:val="003F5437"/>
    <w:rsid w:val="003F581A"/>
    <w:rsid w:val="004021B4"/>
    <w:rsid w:val="00411991"/>
    <w:rsid w:val="00413235"/>
    <w:rsid w:val="00420261"/>
    <w:rsid w:val="00422DDF"/>
    <w:rsid w:val="00425B61"/>
    <w:rsid w:val="00427064"/>
    <w:rsid w:val="004331D4"/>
    <w:rsid w:val="00441F1E"/>
    <w:rsid w:val="004442E7"/>
    <w:rsid w:val="004444A9"/>
    <w:rsid w:val="004503DD"/>
    <w:rsid w:val="004504CF"/>
    <w:rsid w:val="00460A43"/>
    <w:rsid w:val="00471387"/>
    <w:rsid w:val="0047402E"/>
    <w:rsid w:val="00491E07"/>
    <w:rsid w:val="0049500E"/>
    <w:rsid w:val="00496DAF"/>
    <w:rsid w:val="004B1038"/>
    <w:rsid w:val="004B4A34"/>
    <w:rsid w:val="004B6EFF"/>
    <w:rsid w:val="004C0FB4"/>
    <w:rsid w:val="004D21CF"/>
    <w:rsid w:val="004D6A7F"/>
    <w:rsid w:val="004E29B3"/>
    <w:rsid w:val="004E4B29"/>
    <w:rsid w:val="004F192A"/>
    <w:rsid w:val="004F4FE1"/>
    <w:rsid w:val="00503364"/>
    <w:rsid w:val="0050612D"/>
    <w:rsid w:val="005068CA"/>
    <w:rsid w:val="005237E7"/>
    <w:rsid w:val="00532633"/>
    <w:rsid w:val="00535D03"/>
    <w:rsid w:val="00536785"/>
    <w:rsid w:val="00541BD1"/>
    <w:rsid w:val="0054202F"/>
    <w:rsid w:val="005441A2"/>
    <w:rsid w:val="00547450"/>
    <w:rsid w:val="005503E3"/>
    <w:rsid w:val="00555962"/>
    <w:rsid w:val="00561CBE"/>
    <w:rsid w:val="00562CED"/>
    <w:rsid w:val="00563C2B"/>
    <w:rsid w:val="00572B5C"/>
    <w:rsid w:val="00573DF1"/>
    <w:rsid w:val="00574DD9"/>
    <w:rsid w:val="00576197"/>
    <w:rsid w:val="00590D07"/>
    <w:rsid w:val="00592DD9"/>
    <w:rsid w:val="005B1492"/>
    <w:rsid w:val="005C3886"/>
    <w:rsid w:val="005D2ECD"/>
    <w:rsid w:val="005E32C1"/>
    <w:rsid w:val="005E71F8"/>
    <w:rsid w:val="005E7279"/>
    <w:rsid w:val="005F4C45"/>
    <w:rsid w:val="005F5167"/>
    <w:rsid w:val="00602B8D"/>
    <w:rsid w:val="00622E86"/>
    <w:rsid w:val="006235D1"/>
    <w:rsid w:val="00623C17"/>
    <w:rsid w:val="006250C3"/>
    <w:rsid w:val="0062784A"/>
    <w:rsid w:val="00645854"/>
    <w:rsid w:val="006515CC"/>
    <w:rsid w:val="006560AB"/>
    <w:rsid w:val="006601DC"/>
    <w:rsid w:val="0066329C"/>
    <w:rsid w:val="006773E4"/>
    <w:rsid w:val="00681724"/>
    <w:rsid w:val="00681B21"/>
    <w:rsid w:val="006A0DEC"/>
    <w:rsid w:val="006A3F44"/>
    <w:rsid w:val="006B2C96"/>
    <w:rsid w:val="006B60C8"/>
    <w:rsid w:val="006C1966"/>
    <w:rsid w:val="006C7992"/>
    <w:rsid w:val="006D2689"/>
    <w:rsid w:val="00700664"/>
    <w:rsid w:val="00714D22"/>
    <w:rsid w:val="007206D4"/>
    <w:rsid w:val="00722EB0"/>
    <w:rsid w:val="0072356E"/>
    <w:rsid w:val="0074422E"/>
    <w:rsid w:val="00747400"/>
    <w:rsid w:val="007524AF"/>
    <w:rsid w:val="00755657"/>
    <w:rsid w:val="007609C5"/>
    <w:rsid w:val="00761A83"/>
    <w:rsid w:val="007660B3"/>
    <w:rsid w:val="00776160"/>
    <w:rsid w:val="00776787"/>
    <w:rsid w:val="00780D85"/>
    <w:rsid w:val="00781702"/>
    <w:rsid w:val="00784D58"/>
    <w:rsid w:val="00785587"/>
    <w:rsid w:val="00787B90"/>
    <w:rsid w:val="007902B5"/>
    <w:rsid w:val="00792B3D"/>
    <w:rsid w:val="00793170"/>
    <w:rsid w:val="007953DD"/>
    <w:rsid w:val="007953F3"/>
    <w:rsid w:val="007A0DAF"/>
    <w:rsid w:val="007A45B8"/>
    <w:rsid w:val="007A7756"/>
    <w:rsid w:val="007B064B"/>
    <w:rsid w:val="007B336C"/>
    <w:rsid w:val="007C08DB"/>
    <w:rsid w:val="007C21D7"/>
    <w:rsid w:val="007C7CD6"/>
    <w:rsid w:val="007D5A1D"/>
    <w:rsid w:val="007D5B2A"/>
    <w:rsid w:val="007E23F8"/>
    <w:rsid w:val="007E4014"/>
    <w:rsid w:val="007E5F2F"/>
    <w:rsid w:val="007F18FC"/>
    <w:rsid w:val="007F4324"/>
    <w:rsid w:val="007F68E2"/>
    <w:rsid w:val="007F6E69"/>
    <w:rsid w:val="00810007"/>
    <w:rsid w:val="0081223A"/>
    <w:rsid w:val="008129D1"/>
    <w:rsid w:val="0081314A"/>
    <w:rsid w:val="00815159"/>
    <w:rsid w:val="00817BC5"/>
    <w:rsid w:val="008240EC"/>
    <w:rsid w:val="00824F7E"/>
    <w:rsid w:val="0082555B"/>
    <w:rsid w:val="00833238"/>
    <w:rsid w:val="008342D6"/>
    <w:rsid w:val="00843168"/>
    <w:rsid w:val="00846E68"/>
    <w:rsid w:val="00846F66"/>
    <w:rsid w:val="00851E08"/>
    <w:rsid w:val="00851EFE"/>
    <w:rsid w:val="00852310"/>
    <w:rsid w:val="00853678"/>
    <w:rsid w:val="00855DDE"/>
    <w:rsid w:val="008629DF"/>
    <w:rsid w:val="00880434"/>
    <w:rsid w:val="00882B84"/>
    <w:rsid w:val="00885E0E"/>
    <w:rsid w:val="00890096"/>
    <w:rsid w:val="0089116D"/>
    <w:rsid w:val="008A278E"/>
    <w:rsid w:val="008A307E"/>
    <w:rsid w:val="008A6C8A"/>
    <w:rsid w:val="008A7CB4"/>
    <w:rsid w:val="008B0740"/>
    <w:rsid w:val="008B5B17"/>
    <w:rsid w:val="008B6424"/>
    <w:rsid w:val="008C522C"/>
    <w:rsid w:val="008D6863"/>
    <w:rsid w:val="008E384F"/>
    <w:rsid w:val="008E749C"/>
    <w:rsid w:val="008F045A"/>
    <w:rsid w:val="009066FA"/>
    <w:rsid w:val="0091631F"/>
    <w:rsid w:val="0091790F"/>
    <w:rsid w:val="0094575D"/>
    <w:rsid w:val="009457CC"/>
    <w:rsid w:val="0094753B"/>
    <w:rsid w:val="00952D20"/>
    <w:rsid w:val="009533E4"/>
    <w:rsid w:val="009576D9"/>
    <w:rsid w:val="00964DA9"/>
    <w:rsid w:val="009651D6"/>
    <w:rsid w:val="00973BB9"/>
    <w:rsid w:val="009903B1"/>
    <w:rsid w:val="00990D8D"/>
    <w:rsid w:val="0099182B"/>
    <w:rsid w:val="0099375F"/>
    <w:rsid w:val="00993B78"/>
    <w:rsid w:val="009A2C0F"/>
    <w:rsid w:val="009A3091"/>
    <w:rsid w:val="009A4F31"/>
    <w:rsid w:val="009B32E3"/>
    <w:rsid w:val="009C0C93"/>
    <w:rsid w:val="009C49D7"/>
    <w:rsid w:val="009C6144"/>
    <w:rsid w:val="009D2C08"/>
    <w:rsid w:val="009D7B71"/>
    <w:rsid w:val="009E1ED2"/>
    <w:rsid w:val="009E6505"/>
    <w:rsid w:val="009E6692"/>
    <w:rsid w:val="009F53D9"/>
    <w:rsid w:val="00A07F4E"/>
    <w:rsid w:val="00A20CDC"/>
    <w:rsid w:val="00A31AE7"/>
    <w:rsid w:val="00A33D88"/>
    <w:rsid w:val="00A3534B"/>
    <w:rsid w:val="00A36BB8"/>
    <w:rsid w:val="00A557C4"/>
    <w:rsid w:val="00A63A60"/>
    <w:rsid w:val="00A70EB7"/>
    <w:rsid w:val="00A77460"/>
    <w:rsid w:val="00A7763E"/>
    <w:rsid w:val="00AA173A"/>
    <w:rsid w:val="00AC374B"/>
    <w:rsid w:val="00AE5787"/>
    <w:rsid w:val="00AF2F8B"/>
    <w:rsid w:val="00B05A11"/>
    <w:rsid w:val="00B13F5B"/>
    <w:rsid w:val="00B24B35"/>
    <w:rsid w:val="00B260EC"/>
    <w:rsid w:val="00B309FE"/>
    <w:rsid w:val="00B32E9B"/>
    <w:rsid w:val="00B359CF"/>
    <w:rsid w:val="00B40370"/>
    <w:rsid w:val="00B434E0"/>
    <w:rsid w:val="00B45312"/>
    <w:rsid w:val="00B50C12"/>
    <w:rsid w:val="00B53F83"/>
    <w:rsid w:val="00B57D24"/>
    <w:rsid w:val="00B65AB4"/>
    <w:rsid w:val="00B6790A"/>
    <w:rsid w:val="00B72678"/>
    <w:rsid w:val="00B732AB"/>
    <w:rsid w:val="00B76615"/>
    <w:rsid w:val="00B77773"/>
    <w:rsid w:val="00B80076"/>
    <w:rsid w:val="00B85980"/>
    <w:rsid w:val="00B86B75"/>
    <w:rsid w:val="00BA769C"/>
    <w:rsid w:val="00BB2A80"/>
    <w:rsid w:val="00BB3D1D"/>
    <w:rsid w:val="00BB4C83"/>
    <w:rsid w:val="00BB69A7"/>
    <w:rsid w:val="00BC48D5"/>
    <w:rsid w:val="00BC6E11"/>
    <w:rsid w:val="00BC6FCC"/>
    <w:rsid w:val="00BD1E80"/>
    <w:rsid w:val="00BD6A06"/>
    <w:rsid w:val="00BE6FFB"/>
    <w:rsid w:val="00BE729C"/>
    <w:rsid w:val="00BF1C22"/>
    <w:rsid w:val="00BF663C"/>
    <w:rsid w:val="00C02F3F"/>
    <w:rsid w:val="00C067DE"/>
    <w:rsid w:val="00C068D0"/>
    <w:rsid w:val="00C1679F"/>
    <w:rsid w:val="00C20D1E"/>
    <w:rsid w:val="00C23F2D"/>
    <w:rsid w:val="00C25EE7"/>
    <w:rsid w:val="00C27A66"/>
    <w:rsid w:val="00C310D7"/>
    <w:rsid w:val="00C33361"/>
    <w:rsid w:val="00C36279"/>
    <w:rsid w:val="00C36735"/>
    <w:rsid w:val="00C4065B"/>
    <w:rsid w:val="00C42E2E"/>
    <w:rsid w:val="00C501E9"/>
    <w:rsid w:val="00C50712"/>
    <w:rsid w:val="00C53F8B"/>
    <w:rsid w:val="00C626CA"/>
    <w:rsid w:val="00C62D39"/>
    <w:rsid w:val="00C6734F"/>
    <w:rsid w:val="00C700AB"/>
    <w:rsid w:val="00C77E65"/>
    <w:rsid w:val="00C802EC"/>
    <w:rsid w:val="00CC3660"/>
    <w:rsid w:val="00CC5356"/>
    <w:rsid w:val="00CD41EB"/>
    <w:rsid w:val="00CD728B"/>
    <w:rsid w:val="00D00503"/>
    <w:rsid w:val="00D00CFD"/>
    <w:rsid w:val="00D06913"/>
    <w:rsid w:val="00D14455"/>
    <w:rsid w:val="00D24970"/>
    <w:rsid w:val="00D44278"/>
    <w:rsid w:val="00D47474"/>
    <w:rsid w:val="00D606C9"/>
    <w:rsid w:val="00D61EA5"/>
    <w:rsid w:val="00D705C5"/>
    <w:rsid w:val="00D75FF6"/>
    <w:rsid w:val="00D83C74"/>
    <w:rsid w:val="00D90441"/>
    <w:rsid w:val="00DA1332"/>
    <w:rsid w:val="00DA319E"/>
    <w:rsid w:val="00DB415F"/>
    <w:rsid w:val="00DB5399"/>
    <w:rsid w:val="00DB70B5"/>
    <w:rsid w:val="00DB7944"/>
    <w:rsid w:val="00DC0D38"/>
    <w:rsid w:val="00DC4044"/>
    <w:rsid w:val="00DC6F43"/>
    <w:rsid w:val="00DD6524"/>
    <w:rsid w:val="00DE5DEA"/>
    <w:rsid w:val="00DF55FA"/>
    <w:rsid w:val="00E0352D"/>
    <w:rsid w:val="00E113CE"/>
    <w:rsid w:val="00E315A3"/>
    <w:rsid w:val="00E372CD"/>
    <w:rsid w:val="00E4192F"/>
    <w:rsid w:val="00E4215E"/>
    <w:rsid w:val="00E4492C"/>
    <w:rsid w:val="00E5554E"/>
    <w:rsid w:val="00E65A8F"/>
    <w:rsid w:val="00E67EE6"/>
    <w:rsid w:val="00E74307"/>
    <w:rsid w:val="00E75EA3"/>
    <w:rsid w:val="00E75FF1"/>
    <w:rsid w:val="00E76D6F"/>
    <w:rsid w:val="00E85A6F"/>
    <w:rsid w:val="00E85C13"/>
    <w:rsid w:val="00E87379"/>
    <w:rsid w:val="00E87A41"/>
    <w:rsid w:val="00E94BC7"/>
    <w:rsid w:val="00EA0B7D"/>
    <w:rsid w:val="00EA1993"/>
    <w:rsid w:val="00EA36C1"/>
    <w:rsid w:val="00EB3714"/>
    <w:rsid w:val="00EB4213"/>
    <w:rsid w:val="00ED0507"/>
    <w:rsid w:val="00ED2AFC"/>
    <w:rsid w:val="00ED6314"/>
    <w:rsid w:val="00ED6385"/>
    <w:rsid w:val="00EE1FBD"/>
    <w:rsid w:val="00EF2255"/>
    <w:rsid w:val="00EF6085"/>
    <w:rsid w:val="00EF6E96"/>
    <w:rsid w:val="00F0057C"/>
    <w:rsid w:val="00F01B29"/>
    <w:rsid w:val="00F060CE"/>
    <w:rsid w:val="00F1591A"/>
    <w:rsid w:val="00F17348"/>
    <w:rsid w:val="00F17A23"/>
    <w:rsid w:val="00F241B9"/>
    <w:rsid w:val="00F277CB"/>
    <w:rsid w:val="00F35640"/>
    <w:rsid w:val="00F37E47"/>
    <w:rsid w:val="00F52106"/>
    <w:rsid w:val="00F566FC"/>
    <w:rsid w:val="00F56C0D"/>
    <w:rsid w:val="00F602F3"/>
    <w:rsid w:val="00F64088"/>
    <w:rsid w:val="00F6742B"/>
    <w:rsid w:val="00F738EB"/>
    <w:rsid w:val="00F74D3A"/>
    <w:rsid w:val="00F83D6B"/>
    <w:rsid w:val="00F866FC"/>
    <w:rsid w:val="00F91699"/>
    <w:rsid w:val="00FA7F9C"/>
    <w:rsid w:val="00FB04F3"/>
    <w:rsid w:val="00FC0480"/>
    <w:rsid w:val="00FC17FF"/>
    <w:rsid w:val="00FC2A52"/>
    <w:rsid w:val="00FC4A55"/>
    <w:rsid w:val="00FD741F"/>
    <w:rsid w:val="00FD76D6"/>
    <w:rsid w:val="00FD79B6"/>
    <w:rsid w:val="00FE416D"/>
    <w:rsid w:val="00FE61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35FC"/>
  <w15:docId w15:val="{2D6A8C81-95E8-4E8A-A2AC-40A5BD8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E7"/>
    <w:pPr>
      <w:tabs>
        <w:tab w:val="left" w:pos="360"/>
      </w:tabs>
      <w:spacing w:after="0" w:line="480" w:lineRule="auto"/>
      <w:ind w:firstLine="360"/>
      <w:jc w:val="both"/>
    </w:pPr>
    <w:rPr>
      <w:rFonts w:ascii="Times New Roman" w:eastAsiaTheme="minorEastAsia" w:hAnsi="Times New Roman" w:cs="Times New Roman"/>
    </w:rPr>
  </w:style>
  <w:style w:type="paragraph" w:styleId="Heading1">
    <w:name w:val="heading 1"/>
    <w:basedOn w:val="Normal"/>
    <w:next w:val="BodyText"/>
    <w:uiPriority w:val="9"/>
    <w:qFormat/>
    <w:rsid w:val="000E4F40"/>
    <w:pPr>
      <w:keepNext/>
      <w:keepLines/>
      <w:numPr>
        <w:numId w:val="9"/>
      </w:numPr>
      <w:spacing w:before="240"/>
      <w:ind w:left="360"/>
      <w:outlineLvl w:val="0"/>
    </w:pPr>
    <w:rPr>
      <w:rFonts w:eastAsiaTheme="majorEastAsia"/>
      <w:b/>
      <w:bCs/>
    </w:rPr>
  </w:style>
  <w:style w:type="paragraph" w:styleId="Heading2">
    <w:name w:val="heading 2"/>
    <w:basedOn w:val="Normal"/>
    <w:next w:val="BodyText"/>
    <w:uiPriority w:val="9"/>
    <w:unhideWhenUsed/>
    <w:qFormat/>
    <w:rsid w:val="000E4F40"/>
    <w:pPr>
      <w:keepNext/>
      <w:keepLines/>
      <w:tabs>
        <w:tab w:val="left" w:pos="540"/>
      </w:tabs>
      <w:outlineLvl w:val="1"/>
    </w:pPr>
    <w:rPr>
      <w:rFonts w:eastAsiaTheme="majorEastAsia"/>
      <w:bCs/>
      <w:i/>
    </w:rPr>
  </w:style>
  <w:style w:type="paragraph" w:styleId="Heading3">
    <w:name w:val="heading 3"/>
    <w:basedOn w:val="Normal"/>
    <w:next w:val="BodyText"/>
    <w:uiPriority w:val="9"/>
    <w:unhideWhenUsed/>
    <w:qFormat/>
    <w:rsid w:val="003F5437"/>
    <w:pPr>
      <w:keepNext/>
      <w:keepLines/>
      <w:ind w:firstLine="0"/>
      <w:outlineLvl w:val="2"/>
    </w:pPr>
    <w:rPr>
      <w:rFonts w:eastAsiaTheme="majorEastAsia"/>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6728C"/>
    <w:pPr>
      <w:ind w:firstLine="0"/>
    </w:pPr>
    <w:rPr>
      <w:b/>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ind w:left="360" w:hanging="360"/>
    </w:p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pPr>
  </w:style>
  <w:style w:type="character" w:customStyle="1" w:styleId="FooterChar">
    <w:name w:val="Footer Char"/>
    <w:basedOn w:val="DefaultParagraphFont"/>
    <w:link w:val="Footer"/>
    <w:rsid w:val="00B65AB4"/>
  </w:style>
  <w:style w:type="character" w:customStyle="1" w:styleId="apple-converted-space">
    <w:name w:val="apple-converted-space"/>
    <w:basedOn w:val="DefaultParagraphFont"/>
    <w:rsid w:val="000315E2"/>
  </w:style>
  <w:style w:type="character" w:styleId="Emphasis">
    <w:name w:val="Emphasis"/>
    <w:basedOn w:val="DefaultParagraphFont"/>
    <w:uiPriority w:val="20"/>
    <w:qFormat/>
    <w:rsid w:val="000315E2"/>
    <w:rPr>
      <w:i/>
      <w:iCs/>
    </w:rPr>
  </w:style>
  <w:style w:type="character" w:customStyle="1" w:styleId="st">
    <w:name w:val="st"/>
    <w:basedOn w:val="DefaultParagraphFont"/>
    <w:rsid w:val="00B2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542">
      <w:bodyDiv w:val="1"/>
      <w:marLeft w:val="0"/>
      <w:marRight w:val="0"/>
      <w:marTop w:val="0"/>
      <w:marBottom w:val="0"/>
      <w:divBdr>
        <w:top w:val="none" w:sz="0" w:space="0" w:color="auto"/>
        <w:left w:val="none" w:sz="0" w:space="0" w:color="auto"/>
        <w:bottom w:val="none" w:sz="0" w:space="0" w:color="auto"/>
        <w:right w:val="none" w:sz="0" w:space="0" w:color="auto"/>
      </w:divBdr>
      <w:divsChild>
        <w:div w:id="1950893204">
          <w:marLeft w:val="0"/>
          <w:marRight w:val="0"/>
          <w:marTop w:val="0"/>
          <w:marBottom w:val="0"/>
          <w:divBdr>
            <w:top w:val="none" w:sz="0" w:space="0" w:color="auto"/>
            <w:left w:val="none" w:sz="0" w:space="0" w:color="auto"/>
            <w:bottom w:val="none" w:sz="0" w:space="0" w:color="auto"/>
            <w:right w:val="none" w:sz="0" w:space="0" w:color="auto"/>
          </w:divBdr>
        </w:div>
      </w:divsChild>
    </w:div>
    <w:div w:id="144901364">
      <w:bodyDiv w:val="1"/>
      <w:marLeft w:val="0"/>
      <w:marRight w:val="0"/>
      <w:marTop w:val="0"/>
      <w:marBottom w:val="0"/>
      <w:divBdr>
        <w:top w:val="none" w:sz="0" w:space="0" w:color="auto"/>
        <w:left w:val="none" w:sz="0" w:space="0" w:color="auto"/>
        <w:bottom w:val="none" w:sz="0" w:space="0" w:color="auto"/>
        <w:right w:val="none" w:sz="0" w:space="0" w:color="auto"/>
      </w:divBdr>
      <w:divsChild>
        <w:div w:id="131943993">
          <w:marLeft w:val="0"/>
          <w:marRight w:val="0"/>
          <w:marTop w:val="0"/>
          <w:marBottom w:val="0"/>
          <w:divBdr>
            <w:top w:val="none" w:sz="0" w:space="0" w:color="auto"/>
            <w:left w:val="none" w:sz="0" w:space="0" w:color="auto"/>
            <w:bottom w:val="none" w:sz="0" w:space="0" w:color="auto"/>
            <w:right w:val="none" w:sz="0" w:space="0" w:color="auto"/>
          </w:divBdr>
        </w:div>
      </w:divsChild>
    </w:div>
    <w:div w:id="768432394">
      <w:bodyDiv w:val="1"/>
      <w:marLeft w:val="0"/>
      <w:marRight w:val="0"/>
      <w:marTop w:val="0"/>
      <w:marBottom w:val="0"/>
      <w:divBdr>
        <w:top w:val="none" w:sz="0" w:space="0" w:color="auto"/>
        <w:left w:val="none" w:sz="0" w:space="0" w:color="auto"/>
        <w:bottom w:val="none" w:sz="0" w:space="0" w:color="auto"/>
        <w:right w:val="none" w:sz="0" w:space="0" w:color="auto"/>
      </w:divBdr>
      <w:divsChild>
        <w:div w:id="76174336">
          <w:marLeft w:val="0"/>
          <w:marRight w:val="0"/>
          <w:marTop w:val="0"/>
          <w:marBottom w:val="0"/>
          <w:divBdr>
            <w:top w:val="none" w:sz="0" w:space="0" w:color="auto"/>
            <w:left w:val="none" w:sz="0" w:space="0" w:color="auto"/>
            <w:bottom w:val="none" w:sz="0" w:space="0" w:color="auto"/>
            <w:right w:val="none" w:sz="0" w:space="0" w:color="auto"/>
          </w:divBdr>
        </w:div>
      </w:divsChild>
    </w:div>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 w:id="1075518044">
      <w:bodyDiv w:val="1"/>
      <w:marLeft w:val="0"/>
      <w:marRight w:val="0"/>
      <w:marTop w:val="0"/>
      <w:marBottom w:val="0"/>
      <w:divBdr>
        <w:top w:val="none" w:sz="0" w:space="0" w:color="auto"/>
        <w:left w:val="none" w:sz="0" w:space="0" w:color="auto"/>
        <w:bottom w:val="none" w:sz="0" w:space="0" w:color="auto"/>
        <w:right w:val="none" w:sz="0" w:space="0" w:color="auto"/>
      </w:divBdr>
      <w:divsChild>
        <w:div w:id="1301960558">
          <w:marLeft w:val="0"/>
          <w:marRight w:val="0"/>
          <w:marTop w:val="0"/>
          <w:marBottom w:val="0"/>
          <w:divBdr>
            <w:top w:val="none" w:sz="0" w:space="0" w:color="auto"/>
            <w:left w:val="none" w:sz="0" w:space="0" w:color="auto"/>
            <w:bottom w:val="none" w:sz="0" w:space="0" w:color="auto"/>
            <w:right w:val="none" w:sz="0" w:space="0" w:color="auto"/>
          </w:divBdr>
        </w:div>
      </w:divsChild>
    </w:div>
    <w:div w:id="1819297487">
      <w:bodyDiv w:val="1"/>
      <w:marLeft w:val="0"/>
      <w:marRight w:val="0"/>
      <w:marTop w:val="0"/>
      <w:marBottom w:val="0"/>
      <w:divBdr>
        <w:top w:val="none" w:sz="0" w:space="0" w:color="auto"/>
        <w:left w:val="none" w:sz="0" w:space="0" w:color="auto"/>
        <w:bottom w:val="none" w:sz="0" w:space="0" w:color="auto"/>
        <w:right w:val="none" w:sz="0" w:space="0" w:color="auto"/>
      </w:divBdr>
      <w:divsChild>
        <w:div w:id="1332373496">
          <w:marLeft w:val="0"/>
          <w:marRight w:val="0"/>
          <w:marTop w:val="0"/>
          <w:marBottom w:val="0"/>
          <w:divBdr>
            <w:top w:val="none" w:sz="0" w:space="0" w:color="auto"/>
            <w:left w:val="none" w:sz="0" w:space="0" w:color="auto"/>
            <w:bottom w:val="none" w:sz="0" w:space="0" w:color="auto"/>
            <w:right w:val="none" w:sz="0" w:space="0" w:color="auto"/>
          </w:divBdr>
        </w:div>
        <w:div w:id="733045910">
          <w:marLeft w:val="0"/>
          <w:marRight w:val="0"/>
          <w:marTop w:val="0"/>
          <w:marBottom w:val="0"/>
          <w:divBdr>
            <w:top w:val="none" w:sz="0" w:space="0" w:color="auto"/>
            <w:left w:val="none" w:sz="0" w:space="0" w:color="auto"/>
            <w:bottom w:val="none" w:sz="0" w:space="0" w:color="auto"/>
            <w:right w:val="none" w:sz="0" w:space="0" w:color="auto"/>
          </w:divBdr>
        </w:div>
        <w:div w:id="18461652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8637/jss.v066.i05" TargetMode="External"/><Relationship Id="rId5" Type="http://schemas.openxmlformats.org/officeDocument/2006/relationships/webSettings" Target="webSettings.xml"/><Relationship Id="rId10" Type="http://schemas.openxmlformats.org/officeDocument/2006/relationships/hyperlink" Target="mailto:dogle@northland.edu"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ED8F-E0D5-4D6A-9A83-2A4AFDF6A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12</Pages>
  <Words>2893</Words>
  <Characters>16493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19348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subject/>
  <dc:creator>Derek H. Ogle</dc:creator>
  <cp:keywords/>
  <dc:description/>
  <cp:lastModifiedBy>Derek Ogle</cp:lastModifiedBy>
  <cp:revision>33</cp:revision>
  <cp:lastPrinted>2016-09-12T19:30:00Z</cp:lastPrinted>
  <dcterms:created xsi:type="dcterms:W3CDTF">2016-10-14T11:55:00Z</dcterms:created>
  <dcterms:modified xsi:type="dcterms:W3CDTF">2016-10-29T21:08:00Z</dcterms:modified>
</cp:coreProperties>
</file>