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EDA</w:t>
      </w:r>
      <w:r>
        <w:t xml:space="preserve"> </w:t>
      </w:r>
      <w:r>
        <w:t xml:space="preserve">-</w:t>
      </w:r>
      <w:r>
        <w:t xml:space="preserve"> </w:t>
      </w:r>
      <w:r>
        <w:t xml:space="preserve">Categorical</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r>
        <w:t xml:space="preserve">The</w:t>
      </w:r>
      <w:r>
        <w:t xml:space="preserve"> </w:t>
      </w:r>
      <w:hyperlink r:id="rId22">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their level of agreement with the following statement -- "Animals have rights too". The results from respondents in 1993 and 1994 are recorded in</w:t>
      </w:r>
      <w:r>
        <w:t xml:space="preserve"> </w:t>
      </w:r>
      <w:hyperlink r:id="rId23">
        <w:r>
          <w:rPr>
            <w:rStyle w:val="Link"/>
          </w:rPr>
          <w:t xml:space="preserve">AnimalRights.csv</w:t>
        </w:r>
      </w:hyperlink>
      <w:r>
        <w:t xml:space="preserve">. Use the data to answer the questions below.</w:t>
      </w:r>
    </w:p>
    <w:p>
      <w:pPr>
        <w:pStyle w:val="Compact"/>
        <w:numPr>
          <w:numId w:val="1001"/>
          <w:ilvl w:val="0"/>
        </w:numPr>
      </w:pPr>
      <w:r>
        <w:t xml:space="preserve">What type of variable is each variable in the data set?</w:t>
      </w:r>
    </w:p>
    <w:p>
      <w:pPr>
        <w:pStyle w:val="Compact"/>
        <w:numPr>
          <w:numId w:val="1001"/>
          <w:ilvl w:val="0"/>
        </w:numPr>
      </w:pPr>
      <w:r>
        <w:t xml:space="preserve">What percentage of respondents were from 1993 and strongly agreed with the statement?</w:t>
      </w:r>
    </w:p>
    <w:p>
      <w:pPr>
        <w:pStyle w:val="Compact"/>
        <w:numPr>
          <w:numId w:val="1001"/>
          <w:ilvl w:val="0"/>
        </w:numPr>
      </w:pPr>
      <w:r>
        <w:t xml:space="preserve">What percentage of the respondents from 1993 strongly disagreed with the statement?</w:t>
      </w:r>
    </w:p>
    <w:p>
      <w:pPr>
        <w:pStyle w:val="Compact"/>
        <w:numPr>
          <w:numId w:val="1001"/>
          <w:ilvl w:val="0"/>
        </w:numPr>
      </w:pPr>
      <w:r>
        <w:t xml:space="preserve">What percentage of the respondents that were neutral about the statement were from 1993?</w:t>
      </w:r>
    </w:p>
    <w:p>
      <w:pPr>
        <w:pStyle w:val="Heading2"/>
      </w:pPr>
      <w:bookmarkStart w:id="24" w:name="getting-the-data"/>
      <w:bookmarkEnd w:id="24"/>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"C:/aaaWork/Web/GitHub/NCMTH107/modules/BivEDA_Categorical"</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"AnimalRights.csv"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2793 obs. of  2 variables:</w:t>
      </w:r>
      <w:r>
        <w:br w:type="textWrapping"/>
      </w:r>
      <w:r>
        <w:rPr>
          <w:rStyle w:val="VerbatimChar"/>
        </w:rPr>
        <w:t xml:space="preserve"> $ year    : int  1993 1993 1993 1993 1993 1993 1993 1993 1993 1993 ...</w:t>
      </w:r>
      <w:r>
        <w:br w:type="textWrapping"/>
      </w:r>
      <w:r>
        <w:rPr>
          <w:rStyle w:val="VerbatimChar"/>
        </w:rPr>
        <w:t xml:space="preserve"> $ response: Factor w/ 5 levels "Agree","Disagree",..: 4 4 4 4 4 4 4 4 4 4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"Agree"    "Disagree" "Neither"  "StrAgree" "StrDis"  </w:t>
      </w:r>
    </w:p>
    <w:p>
      <w:pPr>
        <w:pStyle w:val="SourceCode"/>
      </w:pPr>
      <w:r>
        <w:rPr>
          <w:rStyle w:val="NormalTok"/>
        </w:rPr>
        <w:t xml:space="preserve">&gt;</w:t>
      </w:r>
      <w:r>
        <w:rPr>
          <w:rStyle w:val="StringTok"/>
        </w:rPr>
        <w:t xml:space="preserve"> </w:t>
      </w:r>
      <w:r>
        <w:rPr>
          <w:rStyle w:val="NormalTok"/>
        </w:rPr>
        <w:t xml:space="preserve">d$response &lt;-</w:t>
      </w:r>
      <w:r>
        <w:rPr>
          <w:rStyle w:val="StringTok"/>
        </w:rPr>
        <w:t xml:space="preserve"> </w:t>
      </w:r>
      <w:r>
        <w:rPr>
          <w:rStyle w:val="KeywordTok"/>
        </w:rPr>
        <w:t xml:space="preserve">factor</w:t>
      </w:r>
      <w:r>
        <w:rPr>
          <w:rStyle w:val="NormalTok"/>
        </w:rPr>
        <w:t xml:space="preserve">(d$response,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"StrDis"</w:t>
      </w:r>
      <w:r>
        <w:rPr>
          <w:rStyle w:val="NormalTok"/>
        </w:rPr>
        <w:t xml:space="preserve">,</w:t>
      </w:r>
      <w:r>
        <w:rPr>
          <w:rStyle w:val="StringTok"/>
        </w:rPr>
        <w:t xml:space="preserve">"Disagree"</w:t>
      </w:r>
      <w:r>
        <w:rPr>
          <w:rStyle w:val="NormalTok"/>
        </w:rPr>
        <w:t xml:space="preserve">,</w:t>
      </w:r>
      <w:r>
        <w:rPr>
          <w:rStyle w:val="StringTok"/>
        </w:rPr>
        <w:t xml:space="preserve">"Neither"</w:t>
      </w:r>
      <w:r>
        <w:rPr>
          <w:rStyle w:val="NormalTok"/>
        </w:rPr>
        <w:t xml:space="preserve">,</w:t>
      </w:r>
      <w:r>
        <w:rPr>
          <w:rStyle w:val="StringTok"/>
        </w:rPr>
        <w:t xml:space="preserve">"Agree"</w:t>
      </w:r>
      <w:r>
        <w:rPr>
          <w:rStyle w:val="NormalTok"/>
        </w:rPr>
        <w:t xml:space="preserve">,</w:t>
      </w:r>
      <w:r>
        <w:rPr>
          <w:rStyle w:val="StringTok"/>
        </w:rPr>
        <w:t xml:space="preserve">"StrAgree"</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"StrDis"   "Disagree" "Neither"  "Agree"    "StrAgree"</w:t>
      </w:r>
    </w:p>
    <w:p>
      <w:pPr>
        <w:pStyle w:val="Heading2"/>
      </w:pPr>
      <w:bookmarkStart w:id="25" w:name="bivariate-eda----categorical"/>
      <w:bookmarkEnd w:id="25"/>
      <w:r>
        <w:t xml:space="preserve">Bivariate EDA -- Categorical</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(~year+response,</w:t>
      </w:r>
      <w:r>
        <w:rPr>
          <w:rStyle w:val="DataTypeTok"/>
        </w:rPr>
        <w:t xml:space="preserve">data=</w:t>
      </w:r>
      <w:r>
        <w:rPr>
          <w:rStyle w:val="NormalTok"/>
        </w:rPr>
        <w:t xml:space="preserve">d) )</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1993    196      520     294   372       95</w:t>
      </w:r>
      <w:r>
        <w:br w:type="textWrapping"/>
      </w:r>
      <w:r>
        <w:rPr>
          <w:rStyle w:val="VerbatimChar"/>
        </w:rPr>
        <w:t xml:space="preserve">  1994    247      442     272   288       67</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1993  13.27    35.21   19.91  25.19     6.43 100.01</w:t>
      </w:r>
      <w:r>
        <w:br w:type="textWrapping"/>
      </w:r>
      <w:r>
        <w:rPr>
          <w:rStyle w:val="VerbatimChar"/>
        </w:rPr>
        <w:t xml:space="preserve">  1994  18.77    33.59   20.67  21.88     5.09 100.00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2</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1993  44.24    54.05   51.94  56.36    58.64</w:t>
      </w:r>
      <w:r>
        <w:br w:type="textWrapping"/>
      </w:r>
      <w:r>
        <w:rPr>
          <w:rStyle w:val="VerbatimChar"/>
        </w:rPr>
        <w:t xml:space="preserve">  1994  55.76    45.95   48.06  43.64    41.36</w:t>
      </w:r>
      <w:r>
        <w:br w:type="textWrapping"/>
      </w:r>
      <w:r>
        <w:rPr>
          <w:rStyle w:val="VerbatimChar"/>
        </w:rPr>
        <w:t xml:space="preserve">  Sum  100.00   100.00  100.00 100.00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1993   7.02    18.62   10.53  13.32     3.40  52.89</w:t>
      </w:r>
      <w:r>
        <w:br w:type="textWrapping"/>
      </w:r>
      <w:r>
        <w:rPr>
          <w:rStyle w:val="VerbatimChar"/>
        </w:rPr>
        <w:t xml:space="preserve">  1994   8.84    15.83    9.74  10.31     2.40  47.12</w:t>
      </w:r>
      <w:r>
        <w:br w:type="textWrapping"/>
      </w:r>
      <w:r>
        <w:rPr>
          <w:rStyle w:val="VerbatimChar"/>
        </w:rPr>
        <w:t xml:space="preserve">  Sum   15.86    34.45   20.27  23.63     5.80 100.01</w:t>
      </w:r>
    </w:p>
    <w:p>
      <w:pPr>
        <w:pStyle w:val="SourceCode"/>
      </w:pPr>
      <w:r>
        <w:rPr>
          <w:rStyle w:val="NormalTok"/>
        </w:rPr>
        <w:t xml:space="preserve">&gt;</w:t>
      </w:r>
      <w:r>
        <w:rPr>
          <w:rStyle w:val="StringTok"/>
        </w:rPr>
        <w:t xml:space="preserve"> </w:t>
      </w:r>
      <w:r>
        <w:rPr>
          <w:rStyle w:val="KeywordTok"/>
        </w:rPr>
        <w:t xml:space="preserve">barplot</w:t>
      </w:r>
      <w:r>
        <w:rPr>
          <w:rStyle w:val="NormalTok"/>
        </w:rPr>
        <w:t xml:space="preserve">(freq.tbl,</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ylab=</w:t>
      </w:r>
      <w:r>
        <w:rPr>
          <w:rStyle w:val="StringTok"/>
        </w:rPr>
        <w:t xml:space="preserve">"Frequency"</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6"/>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576b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58fe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EDA - Categorical</dc:title>
  <dc:creator>Derek H. Ogle</dc:creator>
</cp:coreProperties>
</file>