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Bivariate</w:t>
      </w:r>
      <w:r>
        <w:t xml:space="preserve"> </w:t>
      </w:r>
      <w:r>
        <w:t xml:space="preserve">EDA</w:t>
      </w:r>
      <w:r>
        <w:t xml:space="preserve"> </w:t>
      </w:r>
      <w:r>
        <w:t xml:space="preserve">-</w:t>
      </w:r>
      <w:r>
        <w:t xml:space="preserve"> </w:t>
      </w:r>
      <w:r>
        <w:t xml:space="preserve">Categorical</w:t>
      </w:r>
    </w:p>
    <w:p>
      <w:pPr>
        <w:pStyle w:val="Author"/>
      </w:pPr>
      <w:r>
        <w:t xml:space="preserve">Derek</w:t>
      </w:r>
      <w:r>
        <w:t xml:space="preserve"> </w:t>
      </w:r>
      <w:r>
        <w:t xml:space="preserve">H.</w:t>
      </w:r>
      <w:r>
        <w:t xml:space="preserve"> </w:t>
      </w:r>
      <w:r>
        <w:t xml:space="preserve">Ogle</w:t>
      </w:r>
    </w:p>
    <w:p>
      <w:pPr>
        <w:pStyle w:val="Heading2"/>
      </w:pPr>
      <w:bookmarkStart w:id="21" w:name="background"/>
      <w:bookmarkEnd w:id="21"/>
      <w:r>
        <w:t xml:space="preserve">Background</w:t>
      </w:r>
    </w:p>
    <w:p>
      <w:r>
        <w:t xml:space="preserve">The</w:t>
      </w:r>
      <w:r>
        <w:t xml:space="preserve"> </w:t>
      </w:r>
      <w:hyperlink r:id="rId22">
        <w:r>
          <w:rPr>
            <w:rStyle w:val="Link"/>
          </w:rPr>
          <w:t xml:space="preserve">General Social Survey</w:t>
        </w:r>
      </w:hyperlink>
      <w:r>
        <w:t xml:space="preserve"> </w:t>
      </w:r>
      <w:r>
        <w:t xml:space="preserve">(GSS) is a nationwide survey that has been administered since 1972 to gather data on contemporary American society in an attempt to monitor and explain trends in attitudes, behaviors, and attributes of American society. One part of that survey asked respondents to state their opinion on how their level of agreement with the following statement -- "Animals have rights too". The results from respondents in 1993 and 1994 are recorded in</w:t>
      </w:r>
      <w:r>
        <w:t xml:space="preserve"> </w:t>
      </w:r>
      <w:hyperlink r:id="rId23">
        <w:r>
          <w:rPr>
            <w:rStyle w:val="Link"/>
          </w:rPr>
          <w:t xml:space="preserve">AnimalRights.csv</w:t>
        </w:r>
      </w:hyperlink>
      <w:r>
        <w:t xml:space="preserve">. Use the data to answer the questions below.</w:t>
      </w:r>
    </w:p>
    <w:p>
      <w:pPr>
        <w:pStyle w:val="Compact"/>
        <w:numPr>
          <w:numId w:val="1001"/>
          <w:ilvl w:val="0"/>
        </w:numPr>
      </w:pPr>
      <w:r>
        <w:t xml:space="preserve">What type of variable is each variable in the data set?</w:t>
      </w:r>
    </w:p>
    <w:p>
      <w:pPr>
        <w:pStyle w:val="Compact"/>
        <w:numPr>
          <w:numId w:val="1001"/>
          <w:ilvl w:val="0"/>
        </w:numPr>
      </w:pPr>
      <w:r>
        <w:t xml:space="preserve">What percentage of respondents were from 1993 and strongly agreed with the statement?</w:t>
      </w:r>
    </w:p>
    <w:p>
      <w:pPr>
        <w:pStyle w:val="Compact"/>
        <w:numPr>
          <w:numId w:val="1001"/>
          <w:ilvl w:val="0"/>
        </w:numPr>
      </w:pPr>
      <w:r>
        <w:t xml:space="preserve">What percentage of the respondents from 1993 strongly disagreed with the statement?</w:t>
      </w:r>
    </w:p>
    <w:p>
      <w:pPr>
        <w:pStyle w:val="Compact"/>
        <w:numPr>
          <w:numId w:val="1001"/>
          <w:ilvl w:val="0"/>
        </w:numPr>
      </w:pPr>
      <w:r>
        <w:t xml:space="preserve">What percentage of the respondents that were neutral about the statement were from 1993?</w:t>
      </w:r>
    </w:p>
    <w:p>
      <w:pPr>
        <w:pStyle w:val="Heading2"/>
      </w:pPr>
      <w:bookmarkStart w:id="24" w:name="getting-the-data"/>
      <w:bookmarkEnd w:id="24"/>
      <w:r>
        <w:t xml:space="preserve">Getting The Data</w:t>
      </w:r>
    </w:p>
    <w:p>
      <w:pPr>
        <w:pStyle w:val="SourceCode"/>
      </w:pPr>
      <w:r>
        <w:rPr>
          <w:rStyle w:val="NormalTok"/>
        </w:rPr>
        <w:t xml:space="preserve">&gt;</w:t>
      </w:r>
      <w:r>
        <w:rPr>
          <w:rStyle w:val="StringTok"/>
        </w:rPr>
        <w:t xml:space="preserve"> </w:t>
      </w:r>
      <w:r>
        <w:rPr>
          <w:rStyle w:val="KeywordTok"/>
        </w:rPr>
        <w:t xml:space="preserve">library</w:t>
      </w:r>
      <w:r>
        <w:rPr>
          <w:rStyle w:val="NormalTok"/>
        </w:rPr>
        <w:t xml:space="preserve">(NCStats)</w:t>
      </w:r>
      <w:r>
        <w:br w:type="textWrapping"/>
      </w:r>
      <w:r>
        <w:rPr>
          <w:rStyle w:val="NormalTok"/>
        </w:rPr>
        <w:t xml:space="preserve">&gt;</w:t>
      </w:r>
      <w:r>
        <w:rPr>
          <w:rStyle w:val="StringTok"/>
        </w:rPr>
        <w:t xml:space="preserve"> </w:t>
      </w:r>
      <w:r>
        <w:rPr>
          <w:rStyle w:val="KeywordTok"/>
        </w:rPr>
        <w:t xml:space="preserve">setwd</w:t>
      </w:r>
      <w:r>
        <w:rPr>
          <w:rStyle w:val="NormalTok"/>
        </w:rPr>
        <w:t xml:space="preserve">(</w:t>
      </w:r>
      <w:r>
        <w:rPr>
          <w:rStyle w:val="StringTok"/>
        </w:rPr>
        <w:t xml:space="preserve">"C:/aaaWork/Web/GitHub/NCMTH107/modules/BivEDA_Categorical"</w:t>
      </w:r>
      <w:r>
        <w:rPr>
          <w:rStyle w:val="NormalTok"/>
        </w:rPr>
        <w:t xml:space="preserve">)</w:t>
      </w:r>
      <w:r>
        <w:br w:type="textWrapping"/>
      </w:r>
      <w:r>
        <w:rPr>
          <w:rStyle w:val="NormalTok"/>
        </w:rPr>
        <w:t xml:space="preserve">&gt;</w:t>
      </w:r>
      <w:r>
        <w:rPr>
          <w:rStyle w:val="StringTok"/>
        </w:rPr>
        <w:t xml:space="preserve"> </w:t>
      </w:r>
      <w:r>
        <w:rPr>
          <w:rStyle w:val="NormalTok"/>
        </w:rPr>
        <w:t xml:space="preserve">d &lt;-</w:t>
      </w:r>
      <w:r>
        <w:rPr>
          <w:rStyle w:val="StringTok"/>
        </w:rPr>
        <w:t xml:space="preserve"> </w:t>
      </w:r>
      <w:r>
        <w:rPr>
          <w:rStyle w:val="KeywordTok"/>
        </w:rPr>
        <w:t xml:space="preserve">read.csv</w:t>
      </w:r>
      <w:r>
        <w:rPr>
          <w:rStyle w:val="NormalTok"/>
        </w:rPr>
        <w:t xml:space="preserve">(</w:t>
      </w:r>
      <w:r>
        <w:rPr>
          <w:rStyle w:val="StringTok"/>
        </w:rPr>
        <w:t xml:space="preserve">"AnimalRights.csv"</w:t>
      </w:r>
      <w:r>
        <w:rPr>
          <w:rStyle w:val="NormalTok"/>
        </w:rPr>
        <w:t xml:space="preserve">)</w:t>
      </w:r>
      <w:r>
        <w:br w:type="textWrapping"/>
      </w:r>
      <w:r>
        <w:rPr>
          <w:rStyle w:val="NormalTok"/>
        </w:rPr>
        <w:t xml:space="preserve">&gt;</w:t>
      </w:r>
      <w:r>
        <w:rPr>
          <w:rStyle w:val="StringTok"/>
        </w:rPr>
        <w:t xml:space="preserve"> </w:t>
      </w:r>
      <w:r>
        <w:rPr>
          <w:rStyle w:val="KeywordTok"/>
        </w:rPr>
        <w:t xml:space="preserve">str</w:t>
      </w:r>
      <w:r>
        <w:rPr>
          <w:rStyle w:val="NormalTok"/>
        </w:rPr>
        <w:t xml:space="preserve">(d)</w:t>
      </w:r>
    </w:p>
    <w:p>
      <w:pPr>
        <w:pStyle w:val="SourceCode"/>
      </w:pPr>
      <w:r>
        <w:rPr>
          <w:rStyle w:val="VerbatimChar"/>
        </w:rPr>
        <w:t xml:space="preserve">'data.frame':   2793 obs. of  2 variables:</w:t>
      </w:r>
      <w:r>
        <w:br w:type="textWrapping"/>
      </w:r>
      <w:r>
        <w:rPr>
          <w:rStyle w:val="VerbatimChar"/>
        </w:rPr>
        <w:t xml:space="preserve"> $ year    : int  1993 1993 1993 1993 1993 1993 1993 1993 1993 1993 ...</w:t>
      </w:r>
      <w:r>
        <w:br w:type="textWrapping"/>
      </w:r>
      <w:r>
        <w:rPr>
          <w:rStyle w:val="VerbatimChar"/>
        </w:rPr>
        <w:t xml:space="preserve"> $ response: Factor w/ 5 levels "Agree","Disagree",..: 4 4 4 4 4 4 4 4 4 4 ...</w:t>
      </w:r>
    </w:p>
    <w:p>
      <w:pPr>
        <w:pStyle w:val="SourceCode"/>
      </w:pPr>
      <w:r>
        <w:rPr>
          <w:rStyle w:val="NormalTok"/>
        </w:rPr>
        <w:t xml:space="preserve">&gt;</w:t>
      </w:r>
      <w:r>
        <w:rPr>
          <w:rStyle w:val="StringTok"/>
        </w:rPr>
        <w:t xml:space="preserve"> </w:t>
      </w:r>
      <w:r>
        <w:rPr>
          <w:rStyle w:val="KeywordTok"/>
        </w:rPr>
        <w:t xml:space="preserve">levels</w:t>
      </w:r>
      <w:r>
        <w:rPr>
          <w:rStyle w:val="NormalTok"/>
        </w:rPr>
        <w:t xml:space="preserve">(d$response)</w:t>
      </w:r>
    </w:p>
    <w:p>
      <w:pPr>
        <w:pStyle w:val="SourceCode"/>
      </w:pPr>
      <w:r>
        <w:rPr>
          <w:rStyle w:val="VerbatimChar"/>
        </w:rPr>
        <w:t xml:space="preserve">[1] "Agree"    "Disagree" "Neither"  "StrAgree" "StrDis"  </w:t>
      </w:r>
    </w:p>
    <w:p>
      <w:pPr>
        <w:pStyle w:val="SourceCode"/>
      </w:pPr>
      <w:r>
        <w:rPr>
          <w:rStyle w:val="NormalTok"/>
        </w:rPr>
        <w:t xml:space="preserve">&gt;</w:t>
      </w:r>
      <w:r>
        <w:rPr>
          <w:rStyle w:val="StringTok"/>
        </w:rPr>
        <w:t xml:space="preserve"> </w:t>
      </w:r>
      <w:r>
        <w:rPr>
          <w:rStyle w:val="NormalTok"/>
        </w:rPr>
        <w:t xml:space="preserve">d$response &lt;-</w:t>
      </w:r>
      <w:r>
        <w:rPr>
          <w:rStyle w:val="StringTok"/>
        </w:rPr>
        <w:t xml:space="preserve"> </w:t>
      </w:r>
      <w:r>
        <w:rPr>
          <w:rStyle w:val="KeywordTok"/>
        </w:rPr>
        <w:t xml:space="preserve">factor</w:t>
      </w:r>
      <w:r>
        <w:rPr>
          <w:rStyle w:val="NormalTok"/>
        </w:rPr>
        <w:t xml:space="preserve">(d$response,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"StrDis"</w:t>
      </w:r>
      <w:r>
        <w:rPr>
          <w:rStyle w:val="NormalTok"/>
        </w:rPr>
        <w:t xml:space="preserve">,</w:t>
      </w:r>
      <w:r>
        <w:rPr>
          <w:rStyle w:val="StringTok"/>
        </w:rPr>
        <w:t xml:space="preserve">"Disagree"</w:t>
      </w:r>
      <w:r>
        <w:rPr>
          <w:rStyle w:val="NormalTok"/>
        </w:rPr>
        <w:t xml:space="preserve">,</w:t>
      </w:r>
      <w:r>
        <w:rPr>
          <w:rStyle w:val="StringTok"/>
        </w:rPr>
        <w:t xml:space="preserve">"Neither"</w:t>
      </w:r>
      <w:r>
        <w:rPr>
          <w:rStyle w:val="NormalTok"/>
        </w:rPr>
        <w:t xml:space="preserve">,</w:t>
      </w:r>
      <w:r>
        <w:rPr>
          <w:rStyle w:val="StringTok"/>
        </w:rPr>
        <w:t xml:space="preserve">"Agree"</w:t>
      </w:r>
      <w:r>
        <w:rPr>
          <w:rStyle w:val="NormalTok"/>
        </w:rPr>
        <w:t xml:space="preserve">,</w:t>
      </w:r>
      <w:r>
        <w:rPr>
          <w:rStyle w:val="StringTok"/>
        </w:rPr>
        <w:t xml:space="preserve">"StrAgree"</w:t>
      </w:r>
      <w:r>
        <w:rPr>
          <w:rStyle w:val="NormalTok"/>
        </w:rPr>
        <w:t xml:space="preserve">))</w:t>
      </w:r>
      <w:r>
        <w:br w:type="textWrapping"/>
      </w:r>
      <w:r>
        <w:rPr>
          <w:rStyle w:val="NormalTok"/>
        </w:rPr>
        <w:t xml:space="preserve">&gt;</w:t>
      </w:r>
      <w:r>
        <w:rPr>
          <w:rStyle w:val="StringTok"/>
        </w:rPr>
        <w:t xml:space="preserve"> </w:t>
      </w:r>
      <w:r>
        <w:rPr>
          <w:rStyle w:val="KeywordTok"/>
        </w:rPr>
        <w:t xml:space="preserve">levels</w:t>
      </w:r>
      <w:r>
        <w:rPr>
          <w:rStyle w:val="NormalTok"/>
        </w:rPr>
        <w:t xml:space="preserve">(d$response)</w:t>
      </w:r>
    </w:p>
    <w:p>
      <w:pPr>
        <w:pStyle w:val="SourceCode"/>
      </w:pPr>
      <w:r>
        <w:rPr>
          <w:rStyle w:val="VerbatimChar"/>
        </w:rPr>
        <w:t xml:space="preserve">[1] "StrDis"   "Disagree" "Neither"  "Agree"    "StrAgree"</w:t>
      </w:r>
    </w:p>
    <w:p>
      <w:pPr>
        <w:pStyle w:val="Heading2"/>
      </w:pPr>
      <w:bookmarkStart w:id="25" w:name="bivariate-eda----categorical"/>
      <w:bookmarkEnd w:id="25"/>
      <w:r>
        <w:t xml:space="preserve">Bivariate EDA -- Categorical</w:t>
      </w:r>
    </w:p>
    <w:p>
      <w:pPr>
        <w:pStyle w:val="SourceCode"/>
      </w:pPr>
      <w:r>
        <w:rPr>
          <w:rStyle w:val="NormalTok"/>
        </w:rPr>
        <w:t xml:space="preserve">&gt;</w:t>
      </w:r>
      <w:r>
        <w:rPr>
          <w:rStyle w:val="StringTok"/>
        </w:rPr>
        <w:t xml:space="preserve"> </w:t>
      </w:r>
      <w:r>
        <w:rPr>
          <w:rStyle w:val="NormalTok"/>
        </w:rPr>
        <w:t xml:space="preserve">( freq.tbl &lt;-</w:t>
      </w:r>
      <w:r>
        <w:rPr>
          <w:rStyle w:val="StringTok"/>
        </w:rPr>
        <w:t xml:space="preserve"> </w:t>
      </w:r>
      <w:r>
        <w:rPr>
          <w:rStyle w:val="KeywordTok"/>
        </w:rPr>
        <w:t xml:space="preserve">xtabs</w:t>
      </w:r>
      <w:r>
        <w:rPr>
          <w:rStyle w:val="NormalTok"/>
        </w:rPr>
        <w:t xml:space="preserve">(~year+response,</w:t>
      </w:r>
      <w:r>
        <w:rPr>
          <w:rStyle w:val="DataTypeTok"/>
        </w:rPr>
        <w:t xml:space="preserve">data=</w:t>
      </w:r>
      <w:r>
        <w:rPr>
          <w:rStyle w:val="NormalTok"/>
        </w:rPr>
        <w:t xml:space="preserve">d) )</w:t>
      </w:r>
    </w:p>
    <w:p>
      <w:pPr>
        <w:pStyle w:val="SourceCode"/>
      </w:pPr>
      <w:r>
        <w:rPr>
          <w:rStyle w:val="VerbatimChar"/>
        </w:rPr>
        <w:t xml:space="preserve">      response</w:t>
      </w:r>
      <w:r>
        <w:br w:type="textWrapping"/>
      </w:r>
      <w:r>
        <w:rPr>
          <w:rStyle w:val="VerbatimChar"/>
        </w:rPr>
        <w:t xml:space="preserve">year   StrDis Disagree Neither Agree StrAgree</w:t>
      </w:r>
      <w:r>
        <w:br w:type="textWrapping"/>
      </w:r>
      <w:r>
        <w:rPr>
          <w:rStyle w:val="VerbatimChar"/>
        </w:rPr>
        <w:t xml:space="preserve">  1993    196      520     294   372       95</w:t>
      </w:r>
      <w:r>
        <w:br w:type="textWrapping"/>
      </w:r>
      <w:r>
        <w:rPr>
          <w:rStyle w:val="VerbatimChar"/>
        </w:rPr>
        <w:t xml:space="preserve">  1994    247      442     272   288       67</w:t>
      </w:r>
    </w:p>
    <w:p>
      <w:pPr>
        <w:pStyle w:val="SourceCode"/>
      </w:pPr>
      <w:r>
        <w:rPr>
          <w:rStyle w:val="NormalTok"/>
        </w:rPr>
        <w:t xml:space="preserve">&gt;</w:t>
      </w:r>
      <w:r>
        <w:rPr>
          <w:rStyle w:val="StringTok"/>
        </w:rPr>
        <w:t xml:space="preserve"> </w:t>
      </w:r>
      <w:r>
        <w:rPr>
          <w:rStyle w:val="KeywordTok"/>
        </w:rPr>
        <w:t xml:space="preserve">percTable</w:t>
      </w:r>
      <w:r>
        <w:rPr>
          <w:rStyle w:val="NormalTok"/>
        </w:rPr>
        <w:t xml:space="preserve">(freq.tbl,</w:t>
      </w:r>
      <w:r>
        <w:rPr>
          <w:rStyle w:val="DataTypeTok"/>
        </w:rPr>
        <w:t xml:space="preserve">margin=</w:t>
      </w:r>
      <w:r>
        <w:rPr>
          <w:rStyle w:val="DecValTok"/>
        </w:rPr>
        <w:t xml:space="preserve">1</w:t>
      </w:r>
      <w:r>
        <w:rPr>
          <w:rStyle w:val="NormalTok"/>
        </w:rPr>
        <w:t xml:space="preserve">,</w:t>
      </w:r>
      <w:r>
        <w:rPr>
          <w:rStyle w:val="DataTypeTok"/>
        </w:rPr>
        <w:t xml:space="preserve">digits=</w:t>
      </w:r>
      <w:r>
        <w:rPr>
          <w:rStyle w:val="DecValTok"/>
        </w:rPr>
        <w:t xml:space="preserve">2</w:t>
      </w:r>
      <w:r>
        <w:rPr>
          <w:rStyle w:val="NormalTok"/>
        </w:rPr>
        <w:t xml:space="preserve">)</w:t>
      </w:r>
    </w:p>
    <w:p>
      <w:pPr>
        <w:pStyle w:val="SourceCode"/>
      </w:pPr>
      <w:r>
        <w:rPr>
          <w:rStyle w:val="VerbatimChar"/>
        </w:rPr>
        <w:t xml:space="preserve">      response</w:t>
      </w:r>
      <w:r>
        <w:br w:type="textWrapping"/>
      </w:r>
      <w:r>
        <w:rPr>
          <w:rStyle w:val="VerbatimChar"/>
        </w:rPr>
        <w:t xml:space="preserve">year   StrDis Disagree Neither  Agree StrAgree    Sum</w:t>
      </w:r>
      <w:r>
        <w:br w:type="textWrapping"/>
      </w:r>
      <w:r>
        <w:rPr>
          <w:rStyle w:val="VerbatimChar"/>
        </w:rPr>
        <w:t xml:space="preserve">  1993  13.27    35.21   19.91  25.19     6.43 100.01</w:t>
      </w:r>
      <w:r>
        <w:br w:type="textWrapping"/>
      </w:r>
      <w:r>
        <w:rPr>
          <w:rStyle w:val="VerbatimChar"/>
        </w:rPr>
        <w:t xml:space="preserve">  1994  18.77    33.59   20.67  21.88     5.09 100.00</w:t>
      </w:r>
    </w:p>
    <w:p>
      <w:pPr>
        <w:pStyle w:val="SourceCode"/>
      </w:pPr>
      <w:r>
        <w:rPr>
          <w:rStyle w:val="NormalTok"/>
        </w:rPr>
        <w:t xml:space="preserve">&gt;</w:t>
      </w:r>
      <w:r>
        <w:rPr>
          <w:rStyle w:val="StringTok"/>
        </w:rPr>
        <w:t xml:space="preserve"> </w:t>
      </w:r>
      <w:r>
        <w:rPr>
          <w:rStyle w:val="KeywordTok"/>
        </w:rPr>
        <w:t xml:space="preserve">percTable</w:t>
      </w:r>
      <w:r>
        <w:rPr>
          <w:rStyle w:val="NormalTok"/>
        </w:rPr>
        <w:t xml:space="preserve">(freq.tbl,</w:t>
      </w:r>
      <w:r>
        <w:rPr>
          <w:rStyle w:val="DataTypeTok"/>
        </w:rPr>
        <w:t xml:space="preserve">margin=</w:t>
      </w:r>
      <w:r>
        <w:rPr>
          <w:rStyle w:val="DecValTok"/>
        </w:rPr>
        <w:t xml:space="preserve">2</w:t>
      </w:r>
      <w:r>
        <w:rPr>
          <w:rStyle w:val="NormalTok"/>
        </w:rPr>
        <w:t xml:space="preserve">,</w:t>
      </w:r>
      <w:r>
        <w:rPr>
          <w:rStyle w:val="DataTypeTok"/>
        </w:rPr>
        <w:t xml:space="preserve">digits=</w:t>
      </w:r>
      <w:r>
        <w:rPr>
          <w:rStyle w:val="DecValTok"/>
        </w:rPr>
        <w:t xml:space="preserve">2</w:t>
      </w:r>
      <w:r>
        <w:rPr>
          <w:rStyle w:val="NormalTok"/>
        </w:rPr>
        <w:t xml:space="preserve">)</w:t>
      </w:r>
    </w:p>
    <w:p>
      <w:pPr>
        <w:pStyle w:val="SourceCode"/>
      </w:pPr>
      <w:r>
        <w:rPr>
          <w:rStyle w:val="VerbatimChar"/>
        </w:rPr>
        <w:t xml:space="preserve">      response</w:t>
      </w:r>
      <w:r>
        <w:br w:type="textWrapping"/>
      </w:r>
      <w:r>
        <w:rPr>
          <w:rStyle w:val="VerbatimChar"/>
        </w:rPr>
        <w:t xml:space="preserve">year   StrDis Disagree Neither  Agree StrAgree</w:t>
      </w:r>
      <w:r>
        <w:br w:type="textWrapping"/>
      </w:r>
      <w:r>
        <w:rPr>
          <w:rStyle w:val="VerbatimChar"/>
        </w:rPr>
        <w:t xml:space="preserve">  1993  44.24    54.05   51.94  56.36    58.64</w:t>
      </w:r>
      <w:r>
        <w:br w:type="textWrapping"/>
      </w:r>
      <w:r>
        <w:rPr>
          <w:rStyle w:val="VerbatimChar"/>
        </w:rPr>
        <w:t xml:space="preserve">  1994  55.76    45.95   48.06  43.64    41.36</w:t>
      </w:r>
      <w:r>
        <w:br w:type="textWrapping"/>
      </w:r>
      <w:r>
        <w:rPr>
          <w:rStyle w:val="VerbatimChar"/>
        </w:rPr>
        <w:t xml:space="preserve">  Sum  100.00   100.00  100.00 100.00   100.00</w:t>
      </w:r>
    </w:p>
    <w:p>
      <w:pPr>
        <w:pStyle w:val="SourceCode"/>
      </w:pPr>
      <w:r>
        <w:rPr>
          <w:rStyle w:val="NormalTok"/>
        </w:rPr>
        <w:t xml:space="preserve">&gt;</w:t>
      </w:r>
      <w:r>
        <w:rPr>
          <w:rStyle w:val="StringTok"/>
        </w:rPr>
        <w:t xml:space="preserve"> </w:t>
      </w:r>
      <w:r>
        <w:rPr>
          <w:rStyle w:val="KeywordTok"/>
        </w:rPr>
        <w:t xml:space="preserve">percTable</w:t>
      </w:r>
      <w:r>
        <w:rPr>
          <w:rStyle w:val="NormalTok"/>
        </w:rPr>
        <w:t xml:space="preserve">(freq.tbl,</w:t>
      </w:r>
      <w:r>
        <w:rPr>
          <w:rStyle w:val="DataTypeTok"/>
        </w:rPr>
        <w:t xml:space="preserve">digits=</w:t>
      </w:r>
      <w:r>
        <w:rPr>
          <w:rStyle w:val="DecValTok"/>
        </w:rPr>
        <w:t xml:space="preserve">2</w:t>
      </w:r>
      <w:r>
        <w:rPr>
          <w:rStyle w:val="NormalTok"/>
        </w:rPr>
        <w:t xml:space="preserve">)</w:t>
      </w:r>
    </w:p>
    <w:p>
      <w:pPr>
        <w:pStyle w:val="SourceCode"/>
      </w:pPr>
      <w:r>
        <w:rPr>
          <w:rStyle w:val="VerbatimChar"/>
        </w:rPr>
        <w:t xml:space="preserve">      response</w:t>
      </w:r>
      <w:r>
        <w:br w:type="textWrapping"/>
      </w:r>
      <w:r>
        <w:rPr>
          <w:rStyle w:val="VerbatimChar"/>
        </w:rPr>
        <w:t xml:space="preserve">year   StrDis Disagree Neither  Agree StrAgree    Sum</w:t>
      </w:r>
      <w:r>
        <w:br w:type="textWrapping"/>
      </w:r>
      <w:r>
        <w:rPr>
          <w:rStyle w:val="VerbatimChar"/>
        </w:rPr>
        <w:t xml:space="preserve">  1993   7.02    18.62   10.53  13.32     3.40  52.89</w:t>
      </w:r>
      <w:r>
        <w:br w:type="textWrapping"/>
      </w:r>
      <w:r>
        <w:rPr>
          <w:rStyle w:val="VerbatimChar"/>
        </w:rPr>
        <w:t xml:space="preserve">  1994   8.84    15.83    9.74  10.31     2.40  47.12</w:t>
      </w:r>
      <w:r>
        <w:br w:type="textWrapping"/>
      </w:r>
      <w:r>
        <w:rPr>
          <w:rStyle w:val="VerbatimChar"/>
        </w:rPr>
        <w:t xml:space="preserve">  Sum   15.86    34.45   20.27  23.63     5.80 100.01</w:t>
      </w:r>
    </w:p>
    <w:p>
      <w:pPr>
        <w:pStyle w:val="SourceCode"/>
      </w:pPr>
      <w:r>
        <w:rPr>
          <w:rStyle w:val="NormalTok"/>
        </w:rPr>
        <w:t xml:space="preserve">&gt;</w:t>
      </w:r>
      <w:r>
        <w:rPr>
          <w:rStyle w:val="StringTok"/>
        </w:rPr>
        <w:t xml:space="preserve"> </w:t>
      </w:r>
      <w:r>
        <w:rPr>
          <w:rStyle w:val="KeywordTok"/>
        </w:rPr>
        <w:t xml:space="preserve">barplot</w:t>
      </w:r>
      <w:r>
        <w:rPr>
          <w:rStyle w:val="NormalTok"/>
        </w:rPr>
        <w:t xml:space="preserve">(freq.tbl,</w:t>
      </w:r>
      <w:r>
        <w:rPr>
          <w:rStyle w:val="DataTypeTok"/>
        </w:rPr>
        <w:t xml:space="preserve">beside=</w:t>
      </w:r>
      <w:r>
        <w:rPr>
          <w:rStyle w:val="OtherTok"/>
        </w:rPr>
        <w:t xml:space="preserve">TRUE</w:t>
      </w:r>
      <w:r>
        <w:rPr>
          <w:rStyle w:val="NormalTok"/>
        </w:rPr>
        <w:t xml:space="preserve">,</w:t>
      </w:r>
      <w:r>
        <w:rPr>
          <w:rStyle w:val="DataTypeTok"/>
        </w:rPr>
        <w:t xml:space="preserve">legend=</w:t>
      </w:r>
      <w:r>
        <w:rPr>
          <w:rStyle w:val="OtherTok"/>
        </w:rPr>
        <w:t xml:space="preserve">TRUE</w:t>
      </w:r>
      <w:r>
        <w:rPr>
          <w:rStyle w:val="NormalTok"/>
        </w:rPr>
        <w:t xml:space="preserve">,</w:t>
      </w:r>
      <w:r>
        <w:rPr>
          <w:rStyle w:val="DataTypeTok"/>
        </w:rPr>
        <w:t xml:space="preserve">ylab=</w:t>
      </w:r>
      <w:r>
        <w:rPr>
          <w:rStyle w:val="StringTok"/>
        </w:rPr>
        <w:t xml:space="preserve">"Frequency"</w:t>
      </w:r>
      <w:r>
        <w:rPr>
          <w:rStyle w:val="NormalTok"/>
        </w:rPr>
        <w:t xml:space="preserve">)</w:t>
      </w:r>
    </w:p>
    <w:p>
      <w:r>
        <w:drawing>
          <wp:inline>
            <wp:extent cx="3225800" cy="3225800"/>
            <wp:effectExtent b="0" l="0" r="0" t="0"/>
            <wp:docPr descr="" id="1" name="Picture"/>
            <a:graphic>
              <a:graphicData uri="http://schemas.openxmlformats.org/drawingml/2006/picture">
                <pic:pic>
                  <pic:nvPicPr>
                    <pic:cNvPr descr="RHO_files/figure-docx/unnamed-chunk-4-1.png" id="0" name="Picture"/>
                    <pic:cNvPicPr>
                      <a:picLocks noChangeArrowheads="1" noChangeAspect="1"/>
                    </pic:cNvPicPr>
                  </pic:nvPicPr>
                  <pic:blipFill>
                    <a:blip r:embed="rId26"/>
                    <a:stretch>
                      <a:fillRect/>
                    </a:stretch>
                  </pic:blipFill>
                  <pic:spPr bwMode="auto">
                    <a:xfrm>
                      <a:off x="0" y="0"/>
                      <a:ext cx="3225800" cy="32258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6165a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dff541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hyperlink" Id="rId22" Target="http://www.norc.org/Research/Projects/Pages/general-social-survey.aspx" TargetMode="External" /><Relationship Type="http://schemas.openxmlformats.org/officeDocument/2006/relationships/hyperlink" Id="rId23" Target="https://github.com/droglenc/NCData/blob/master/AnimalRights.csv" TargetMode="External" /></Relationships>
</file>

<file path=word/_rels/footnotes.xml.rels><?xml version="1.0" encoding="UTF-8"?>
<Relationships xmlns="http://schemas.openxmlformats.org/package/2006/relationships"><Relationship Type="http://schemas.openxmlformats.org/officeDocument/2006/relationships/hyperlink" Id="rId22" Target="http://www.norc.org/Research/Projects/Pages/general-social-survey.aspx" TargetMode="External" /><Relationship Type="http://schemas.openxmlformats.org/officeDocument/2006/relationships/hyperlink" Id="rId23" Target="https://github.com/droglenc/NCData/blob/master/AnimalRight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Bivariate EDA - Categorical</dc:title>
  <dc:creator>Derek H. Ogle</dc:creator>
</cp:coreProperties>
</file>