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Quantitative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Erickson et al. (2004)</w:t>
        </w:r>
      </w:hyperlink>
      <w:r>
        <w:t xml:space="preserve"> </w:t>
      </w:r>
      <w:r>
        <w:t xml:space="preserve">compared the bite-force performance between</w:t>
      </w:r>
      <w:r>
        <w:t xml:space="preserve"> </w:t>
      </w:r>
      <w:hyperlink r:id="rId23">
        <w:r>
          <w:rPr>
            <w:rStyle w:val="Link"/>
          </w:rPr>
          <w:t xml:space="preserve">American Alligators (</w:t>
        </w:r>
        <w:r>
          <w:rPr>
            <w:i/>
            <w:rStyle w:val="Link"/>
          </w:rPr>
          <w:t xml:space="preserve">Alligator mississippiensis</w:t>
        </w:r>
        <w:r>
          <w:rPr>
            <w:rStyle w:val="Link"/>
          </w:rPr>
          <w:t xml:space="preserve">)</w:t>
        </w:r>
      </w:hyperlink>
      <w:r>
        <w:t xml:space="preserve"> </w:t>
      </w:r>
      <w:r>
        <w:t xml:space="preserve">from the wild and those that had been in long-term captivity. In one aspect of their research they examined the relationship between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(kg) and snout-vent length (</w:t>
      </w:r>
      <w:r>
        <w:rPr>
          <w:rStyle w:val="VerbatimChar"/>
        </w:rPr>
        <w:t xml:space="preserve">svl</w:t>
      </w:r>
      <w:r>
        <w:t xml:space="preserve">; cm) of the alligators. Their primary interest here was in determining if variability in the mass could be explained by knowing the snout-vent length of the individual. The data are recorded in</w:t>
      </w:r>
      <w:r>
        <w:t xml:space="preserve"> </w:t>
      </w:r>
      <w:hyperlink r:id="rId24">
        <w:r>
          <w:rPr>
            <w:rStyle w:val="Link"/>
          </w:rPr>
          <w:t xml:space="preserve">Alligators1.csv</w:t>
        </w:r>
      </w:hyperlink>
      <w:r>
        <w:t xml:space="preserve">. Use these data to describe the relationship between the mass and snout-vent length of the alligators.</w:t>
      </w:r>
    </w:p>
    <w:p>
      <w:pPr>
        <w:pStyle w:val="Heading2"/>
      </w:pPr>
      <w:bookmarkStart w:id="25" w:name="getting-the-data"/>
      <w:bookmarkEnd w:id="25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"C:/aaaWork/Web/GitHub/NCMTH107/modules/BivEDA_Quantitative"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"Alligators1.csv"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44 obs. of  3 variables:</w:t>
      </w:r>
      <w:r>
        <w:br w:type="textWrapping"/>
      </w:r>
      <w:r>
        <w:rPr>
          <w:rStyle w:val="VerbatimChar"/>
        </w:rPr>
        <w:t xml:space="preserve"> $ type: Factor w/ 2 levels "captive","wild": 2 2 2 2 2 2 2 2 2 2 ...</w:t>
      </w:r>
      <w:r>
        <w:br w:type="textWrapping"/>
      </w:r>
      <w:r>
        <w:rPr>
          <w:rStyle w:val="VerbatimChar"/>
        </w:rPr>
        <w:t xml:space="preserve"> $ svl : num  192 175 172 168 147 ...</w:t>
      </w:r>
      <w:r>
        <w:br w:type="textWrapping"/>
      </w:r>
      <w:r>
        <w:rPr>
          <w:rStyle w:val="VerbatimChar"/>
        </w:rPr>
        <w:t xml:space="preserve"> $ mass: num  242 164 172 135 114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      type   svl  mass</w:t>
      </w:r>
      <w:r>
        <w:br w:type="textWrapping"/>
      </w:r>
      <w:r>
        <w:rPr>
          <w:rStyle w:val="VerbatimChar"/>
        </w:rPr>
        <w:t xml:space="preserve">1     wild 191.6 242.2</w:t>
      </w:r>
      <w:r>
        <w:br w:type="textWrapping"/>
      </w:r>
      <w:r>
        <w:rPr>
          <w:rStyle w:val="VerbatimChar"/>
        </w:rPr>
        <w:t xml:space="preserve">2     wild 175.3 163.6</w:t>
      </w:r>
      <w:r>
        <w:br w:type="textWrapping"/>
      </w:r>
      <w:r>
        <w:rPr>
          <w:rStyle w:val="VerbatimChar"/>
        </w:rPr>
        <w:t xml:space="preserve">3     wild 172.4 172.2</w:t>
      </w:r>
      <w:r>
        <w:br w:type="textWrapping"/>
      </w:r>
      <w:r>
        <w:rPr>
          <w:rStyle w:val="VerbatimChar"/>
        </w:rPr>
        <w:t xml:space="preserve">42 captive 156.7 175.9</w:t>
      </w:r>
      <w:r>
        <w:br w:type="textWrapping"/>
      </w:r>
      <w:r>
        <w:rPr>
          <w:rStyle w:val="VerbatimChar"/>
        </w:rPr>
        <w:t xml:space="preserve">43 captive 174.3 226.1</w:t>
      </w:r>
      <w:r>
        <w:br w:type="textWrapping"/>
      </w:r>
      <w:r>
        <w:rPr>
          <w:rStyle w:val="VerbatimChar"/>
        </w:rPr>
        <w:t xml:space="preserve">44 captive 189.1 296.1</w:t>
      </w:r>
    </w:p>
    <w:p>
      <w:pPr>
        <w:pStyle w:val="Heading2"/>
      </w:pPr>
      <w:bookmarkStart w:id="26" w:name="bivariate-eda----quantitative"/>
      <w:bookmarkEnd w:id="26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(d$type),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a5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 - Quantitative</dc:title>
  <dc:creator>Derek H. Ogle</dc:creator>
</cp:coreProperties>
</file>