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2">
        <w:r>
          <w:rPr>
            <w:rStyle w:val="Link"/>
          </w:rPr>
          <w:t xml:space="preserve">Arsenic.csv</w:t>
        </w:r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3" w:name="getting-the-data"/>
      <w:bookmarkEnd w:id="23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4   66   F        C       E  0.00115    0.118</w:t>
      </w:r>
      <w:r>
        <w:br w:type="textWrapping"/>
      </w:r>
      <w:r>
        <w:rPr>
          <w:rStyle w:val="VerbatimChar"/>
        </w:rPr>
        <w:t xml:space="preserve">6   45   F        E       E  0.00000    0.358</w:t>
      </w:r>
      <w:r>
        <w:br w:type="textWrapping"/>
      </w:r>
      <w:r>
        <w:rPr>
          <w:rStyle w:val="VerbatimChar"/>
        </w:rPr>
        <w:t xml:space="preserve">7   47   M        E       E  0.00013    0.080</w:t>
      </w:r>
      <w:r>
        <w:br w:type="textWrapping"/>
      </w:r>
      <w:r>
        <w:rPr>
          <w:rStyle w:val="VerbatimChar"/>
        </w:rPr>
        <w:t xml:space="preserve">9   41   F        C       B  0.00039    0.310</w:t>
      </w:r>
      <w:r>
        <w:br w:type="textWrapping"/>
      </w:r>
      <w:r>
        <w:rPr>
          <w:rStyle w:val="VerbatimChar"/>
        </w:rPr>
        <w:t xml:space="preserve">14  86   F        E       E  0.13700    2.252</w:t>
      </w:r>
    </w:p>
    <w:p>
      <w:pPr>
        <w:pStyle w:val="Heading2"/>
      </w:pPr>
      <w:bookmarkStart w:id="24" w:name="bivariate-eda----quantitative"/>
      <w:bookmarkEnd w:id="24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6" w:name="bivariate-eda----categorical"/>
      <w:bookmarkEnd w:id="26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4ec7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702b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