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7.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t-Tests</w:t>
      </w:r>
    </w:p>
    <w:p>
      <w:pPr>
        <w:pStyle w:val="Author"/>
      </w:pPr>
      <w:r>
        <w:t xml:space="preserve">Derek</w:t>
      </w:r>
      <w:r>
        <w:t xml:space="preserve"> </w:t>
      </w:r>
      <w:r>
        <w:t xml:space="preserve">H.</w:t>
      </w:r>
      <w:r>
        <w:t xml:space="preserve"> </w:t>
      </w:r>
      <w:r>
        <w:t xml:space="preserve">Ogle</w:t>
      </w:r>
    </w:p>
    <w:p>
      <w:pPr>
        <w:pStyle w:val="Heading2"/>
      </w:pPr>
      <w:bookmarkStart w:id="21" w:name="first-commands"/>
      <w:bookmarkEnd w:id="21"/>
      <w:r>
        <w:t xml:space="preserve">First Commands</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r>
        <w:br w:type="textWrapping"/>
      </w: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"C:/aaaWork/Web/GitHub/NCMTH107/resources/class/HOs"</w:t>
      </w:r>
      <w:r>
        <w:rPr>
          <w:rStyle w:val="NormalTok"/>
        </w:rPr>
        <w:t xml:space="preserve">)</w:t>
      </w:r>
      <w:r>
        <w:br w:type="textWrapping"/>
      </w:r>
      <w:r>
        <w:rPr>
          <w:rStyle w:val="NormalTok"/>
        </w:rPr>
        <w:t xml:space="preserve">&gt;</w:t>
      </w:r>
      <w:r>
        <w:rPr>
          <w:rStyle w:val="StringTok"/>
        </w:rPr>
        <w:t xml:space="preserve"> </w:t>
      </w:r>
      <w:r>
        <w:rPr>
          <w:rStyle w:val="KeywordTok"/>
        </w:rPr>
        <w:t xml:space="preserve">library</w:t>
      </w:r>
      <w:r>
        <w:rPr>
          <w:rStyle w:val="NormalTok"/>
        </w:rPr>
        <w:t xml:space="preserve">(car)   </w:t>
      </w:r>
      <w:r>
        <w:rPr>
          <w:rStyle w:val="CommentTok"/>
        </w:rPr>
        <w:t xml:space="preserve"># for leveneTest</w:t>
      </w:r>
    </w:p>
    <w:p>
      <w:pPr>
        <w:pStyle w:val="Heading2"/>
      </w:pPr>
      <w:bookmarkStart w:id="22" w:name="t-distribution-calculations"/>
      <w:bookmarkEnd w:id="22"/>
      <w:r>
        <w:t xml:space="preserve">t Distribution Calculations</w:t>
      </w:r>
    </w:p>
    <w:p>
      <w:r>
        <w:t xml:space="preserve">An example of computing the p-value if</w:t>
      </w:r>
      <w:r>
        <w:t xml:space="preserve"> </w:t>
      </w:r>
      <m:oMath>
        <m:sSub>
          <m:e>
            <m:r>
              <m:rPr>
                <m:sty m:val="p"/>
              </m:rPr>
              <m:t>H</m:t>
            </m:r>
          </m:e>
          <m:sub>
            <m:r>
              <m:rPr>
                <m:sty m:val="p"/>
              </m:rPr>
              <m:t>A</m:t>
            </m:r>
          </m:sub>
        </m:sSub>
        <m:r>
          <m:rPr>
            <m:sty m:val="p"/>
          </m:rPr>
          <m:t>:</m:t>
        </m:r>
        <m:r>
          <m:rPr>
            <m:sty m:val="p"/>
          </m:rPr>
          <m:t>μ</m:t>
        </m:r>
        <m:r>
          <m:rPr>
            <m:sty m:val="p"/>
          </m:rPr>
          <m:t>&gt;</m:t>
        </m:r>
        <m:r>
          <m:rPr>
            <m:sty m:val="p"/>
          </m:rPr>
          <m:t>70</m:t>
        </m:r>
      </m:oMath>
      <w:r>
        <w:t xml:space="preserve">, t=2.67, and df=18.</w:t>
      </w:r>
    </w:p>
    <w:p>
      <w:pPr>
        <w:pStyle w:val="SourceCode"/>
      </w:pPr>
      <w:r>
        <w:rPr>
          <w:rStyle w:val="NormalTok"/>
        </w:rPr>
        <w:t xml:space="preserve">&gt;</w:t>
      </w:r>
      <w:r>
        <w:rPr>
          <w:rStyle w:val="StringTok"/>
        </w:rPr>
        <w:t xml:space="preserve"> </w:t>
      </w:r>
      <w:r>
        <w:rPr>
          <w:rStyle w:val="NormalTok"/>
        </w:rPr>
        <w:t xml:space="preserve">( </w:t>
      </w:r>
      <w:r>
        <w:rPr>
          <w:rStyle w:val="KeywordTok"/>
        </w:rPr>
        <w:t xml:space="preserve">distrib</w:t>
      </w:r>
      <w:r>
        <w:rPr>
          <w:rStyle w:val="NormalTok"/>
        </w:rPr>
        <w:t xml:space="preserve">(</w:t>
      </w:r>
      <w:r>
        <w:rPr>
          <w:rStyle w:val="FloatTok"/>
        </w:rPr>
        <w:t xml:space="preserve">2.67</w:t>
      </w:r>
      <w:r>
        <w:rPr>
          <w:rStyle w:val="NormalTok"/>
        </w:rPr>
        <w:t xml:space="preserve">,</w:t>
      </w:r>
      <w:r>
        <w:rPr>
          <w:rStyle w:val="DataTypeTok"/>
        </w:rPr>
        <w:t xml:space="preserve">distrib=</w:t>
      </w:r>
      <w:r>
        <w:rPr>
          <w:rStyle w:val="StringTok"/>
        </w:rPr>
        <w:t xml:space="preserve">"t"</w:t>
      </w:r>
      <w:r>
        <w:rPr>
          <w:rStyle w:val="NormalTok"/>
        </w:rPr>
        <w:t xml:space="preserve">,</w:t>
      </w:r>
      <w:r>
        <w:rPr>
          <w:rStyle w:val="DataTypeTok"/>
        </w:rPr>
        <w:t xml:space="preserve">df=</w:t>
      </w:r>
      <w:r>
        <w:rPr>
          <w:rStyle w:val="DecValTok"/>
        </w:rPr>
        <w:t xml:space="preserve">18</w:t>
      </w:r>
      <w:r>
        <w:rPr>
          <w:rStyle w:val="NormalTok"/>
        </w:rPr>
        <w:t xml:space="preserve">,</w:t>
      </w:r>
      <w:r>
        <w:rPr>
          <w:rStyle w:val="DataTypeTok"/>
        </w:rPr>
        <w:t xml:space="preserve">lower.tail=</w:t>
      </w:r>
      <w:r>
        <w:rPr>
          <w:rStyle w:val="OtherTok"/>
        </w:rPr>
        <w:t xml:space="preserve">FALSE</w:t>
      </w:r>
      <w:r>
        <w:rPr>
          <w:rStyle w:val="NormalTok"/>
        </w:rPr>
        <w:t xml:space="preserve">) )</w:t>
      </w:r>
    </w:p>
    <w:p>
      <w:r>
        <w:drawing>
          <wp:inline>
            <wp:extent cx="3225800" cy="3225800"/>
            <wp:effectExtent b="0" l="0" r="0" t="0"/>
            <wp:docPr descr="" id="1" name="Picture"/>
            <a:graphic>
              <a:graphicData uri="http://schemas.openxmlformats.org/drawingml/2006/picture">
                <pic:pic>
                  <pic:nvPicPr>
                    <pic:cNvPr descr="tTests_files/figure-docx/unnamed-chunk-4-1.png" id="0" name="Picture"/>
                    <pic:cNvPicPr>
                      <a:picLocks noChangeArrowheads="1" noChangeAspect="1"/>
                    </pic:cNvPicPr>
                  </pic:nvPicPr>
                  <pic:blipFill>
                    <a:blip r:embed="rId23"/>
                    <a:stretch>
                      <a:fillRect/>
                    </a:stretch>
                  </pic:blipFill>
                  <pic:spPr bwMode="auto">
                    <a:xfrm>
                      <a:off x="0" y="0"/>
                      <a:ext cx="3225800" cy="3225800"/>
                    </a:xfrm>
                    <a:prstGeom prst="rect">
                      <a:avLst/>
                    </a:prstGeom>
                    <a:noFill/>
                    <a:ln w="9525">
                      <a:noFill/>
                      <a:headEnd/>
                      <a:tailEnd/>
                    </a:ln>
                  </pic:spPr>
                </pic:pic>
              </a:graphicData>
            </a:graphic>
          </wp:inline>
        </w:drawing>
      </w:r>
    </w:p>
    <w:p>
      <w:pPr>
        <w:pStyle w:val="SourceCode"/>
      </w:pPr>
      <w:r>
        <w:rPr>
          <w:rStyle w:val="VerbatimChar"/>
        </w:rPr>
        <w:t xml:space="preserve">[1] 0.007807045</w:t>
      </w:r>
    </w:p>
    <w:p>
      <w:r>
        <w:t xml:space="preserve">An example of finding</w:t>
      </w:r>
      <w:r>
        <w:t xml:space="preserve"> </w:t>
      </w:r>
      <m:oMath>
        <m:sSup>
          <m:e>
            <m:r>
              <m:rPr>
                <m:sty m:val="p"/>
              </m:rPr>
              <m:t>t</m:t>
            </m:r>
          </m:e>
          <m:sup>
            <m:r>
              <m:rPr>
                <m:sty m:val="p"/>
              </m:rPr>
              <m:t>*</m:t>
            </m:r>
          </m:sup>
        </m:sSup>
      </m:oMath>
      <w:r>
        <w:t xml:space="preserve"> </w:t>
      </w:r>
      <w:r>
        <w:t xml:space="preserve">if</w:t>
      </w:r>
      <w:r>
        <w:t xml:space="preserve"> </w:t>
      </w:r>
      <m:oMath>
        <m:sSub>
          <m:e>
            <m:r>
              <m:rPr>
                <m:sty m:val="p"/>
              </m:rPr>
              <m:t>H</m:t>
            </m:r>
          </m:e>
          <m:sub>
            <m:r>
              <m:rPr>
                <m:sty m:val="p"/>
              </m:rPr>
              <m:t>A</m:t>
            </m:r>
          </m:sub>
        </m:sSub>
        <m:r>
          <m:rPr>
            <m:sty m:val="p"/>
          </m:rPr>
          <m:t>:</m:t>
        </m:r>
        <m:r>
          <m:rPr>
            <m:sty m:val="p"/>
          </m:rPr>
          <m:t>μ</m:t>
        </m:r>
        <m:r>
          <m:rPr>
            <m:sty m:val="p"/>
          </m:rPr>
          <m:t>≠</m:t>
        </m:r>
        <m:r>
          <m:rPr>
            <m:sty m:val="p"/>
          </m:rPr>
          <m:t>70</m:t>
        </m:r>
      </m:oMath>
      <w:r>
        <w:t xml:space="preserve">,</w:t>
      </w:r>
      <w:r>
        <w:t xml:space="preserve"> </w:t>
      </w:r>
      <m:oMath>
        <m:r>
          <m:rPr>
            <m:sty m:val="p"/>
          </m:rPr>
          <m:t>α</m:t>
        </m:r>
      </m:oMath>
      <w:r>
        <w:t xml:space="preserve">=0.05, and df=28.</w:t>
      </w:r>
    </w:p>
    <w:p>
      <w:pPr>
        <w:pStyle w:val="SourceCode"/>
      </w:pPr>
      <w:r>
        <w:rPr>
          <w:rStyle w:val="NormalTok"/>
        </w:rPr>
        <w:t xml:space="preserve">&gt;</w:t>
      </w:r>
      <w:r>
        <w:rPr>
          <w:rStyle w:val="StringTok"/>
        </w:rPr>
        <w:t xml:space="preserve"> </w:t>
      </w:r>
      <w:r>
        <w:rPr>
          <w:rStyle w:val="NormalTok"/>
        </w:rPr>
        <w:t xml:space="preserve">( </w:t>
      </w:r>
      <w:r>
        <w:rPr>
          <w:rStyle w:val="KeywordTok"/>
        </w:rPr>
        <w:t xml:space="preserve">distrib</w:t>
      </w:r>
      <w:r>
        <w:rPr>
          <w:rStyle w:val="NormalTok"/>
        </w:rPr>
        <w:t xml:space="preserve">(</w:t>
      </w:r>
      <w:r>
        <w:rPr>
          <w:rStyle w:val="FloatTok"/>
        </w:rPr>
        <w:t xml:space="preserve">0.025</w:t>
      </w:r>
      <w:r>
        <w:rPr>
          <w:rStyle w:val="NormalTok"/>
        </w:rPr>
        <w:t xml:space="preserve">,</w:t>
      </w:r>
      <w:r>
        <w:rPr>
          <w:rStyle w:val="DataTypeTok"/>
        </w:rPr>
        <w:t xml:space="preserve">distrib=</w:t>
      </w:r>
      <w:r>
        <w:rPr>
          <w:rStyle w:val="StringTok"/>
        </w:rPr>
        <w:t xml:space="preserve">"t"</w:t>
      </w:r>
      <w:r>
        <w:rPr>
          <w:rStyle w:val="NormalTok"/>
        </w:rPr>
        <w:t xml:space="preserve">,</w:t>
      </w:r>
      <w:r>
        <w:rPr>
          <w:rStyle w:val="DataTypeTok"/>
        </w:rPr>
        <w:t xml:space="preserve">df=</w:t>
      </w:r>
      <w:r>
        <w:rPr>
          <w:rStyle w:val="DecValTok"/>
        </w:rPr>
        <w:t xml:space="preserve">28</w:t>
      </w:r>
      <w:r>
        <w:rPr>
          <w:rStyle w:val="NormalTok"/>
        </w:rPr>
        <w:t xml:space="preserve">,</w:t>
      </w:r>
      <w:r>
        <w:rPr>
          <w:rStyle w:val="DataTypeTok"/>
        </w:rPr>
        <w:t xml:space="preserve">type=</w:t>
      </w:r>
      <w:r>
        <w:rPr>
          <w:rStyle w:val="StringTok"/>
        </w:rPr>
        <w:t xml:space="preserve">"q"</w:t>
      </w:r>
      <w:r>
        <w:rPr>
          <w:rStyle w:val="NormalTok"/>
        </w:rPr>
        <w:t xml:space="preserve">,</w:t>
      </w:r>
      <w:r>
        <w:rPr>
          <w:rStyle w:val="DataTypeTok"/>
        </w:rPr>
        <w:t xml:space="preserve">lower.tail=</w:t>
      </w:r>
      <w:r>
        <w:rPr>
          <w:rStyle w:val="OtherTok"/>
        </w:rPr>
        <w:t xml:space="preserve">FALSE</w:t>
      </w:r>
      <w:r>
        <w:rPr>
          <w:rStyle w:val="NormalTok"/>
        </w:rPr>
        <w:t xml:space="preserve">) )</w:t>
      </w:r>
    </w:p>
    <w:p>
      <w:r>
        <w:drawing>
          <wp:inline>
            <wp:extent cx="3225800" cy="3225800"/>
            <wp:effectExtent b="0" l="0" r="0" t="0"/>
            <wp:docPr descr="" id="1" name="Picture"/>
            <a:graphic>
              <a:graphicData uri="http://schemas.openxmlformats.org/drawingml/2006/picture">
                <pic:pic>
                  <pic:nvPicPr>
                    <pic:cNvPr descr="tTests_files/figure-docx/unnamed-chunk-5-1.png" id="0" name="Picture"/>
                    <pic:cNvPicPr>
                      <a:picLocks noChangeArrowheads="1" noChangeAspect="1"/>
                    </pic:cNvPicPr>
                  </pic:nvPicPr>
                  <pic:blipFill>
                    <a:blip r:embed="rId24"/>
                    <a:stretch>
                      <a:fillRect/>
                    </a:stretch>
                  </pic:blipFill>
                  <pic:spPr bwMode="auto">
                    <a:xfrm>
                      <a:off x="0" y="0"/>
                      <a:ext cx="3225800" cy="3225800"/>
                    </a:xfrm>
                    <a:prstGeom prst="rect">
                      <a:avLst/>
                    </a:prstGeom>
                    <a:noFill/>
                    <a:ln w="9525">
                      <a:noFill/>
                      <a:headEnd/>
                      <a:tailEnd/>
                    </a:ln>
                  </pic:spPr>
                </pic:pic>
              </a:graphicData>
            </a:graphic>
          </wp:inline>
        </w:drawing>
      </w:r>
    </w:p>
    <w:p>
      <w:pPr>
        <w:pStyle w:val="SourceCode"/>
      </w:pPr>
      <w:r>
        <w:rPr>
          <w:rStyle w:val="VerbatimChar"/>
        </w:rPr>
        <w:t xml:space="preserve">[1] 2.048407</w:t>
      </w:r>
    </w:p>
    <w:p>
      <w:pPr>
        <w:pStyle w:val="Heading2"/>
      </w:pPr>
      <w:bookmarkStart w:id="25" w:name="one-sample-t-test"/>
      <w:bookmarkEnd w:id="25"/>
      <w:r>
        <w:t xml:space="preserve">One-Sample t-Test</w:t>
      </w:r>
    </w:p>
    <w:p>
      <w:r>
        <w:t xml:space="preserve">Researchers (Based on data from Blem, C.R. and L.B. Blem. 1995. Journal of Herpetology 29:391-398) have determined that a population of cottonmouth snakes (</w:t>
      </w:r>
      <w:r>
        <w:rPr>
          <w:b/>
        </w:rPr>
        <w:t xml:space="preserve">Agkistrodon piscivorus</w:t>
      </w:r>
      <w:r>
        <w:t xml:space="preserve">) must have an average litter size of greater than 5.8 snakes in order for the population to grow. A sample of snake litters from this population was taken and the number of snakes in the litter was recorded. The results were recorded in</w:t>
      </w:r>
      <w:r>
        <w:t xml:space="preserve"> </w:t>
      </w:r>
      <w:hyperlink r:id="rId26">
        <w:r>
          <w:rPr>
            <w:rStyle w:val="Link"/>
          </w:rPr>
          <w:t xml:space="preserve">Cottonmouth.csv</w:t>
        </w:r>
      </w:hyperlink>
      <w:r>
        <w:t xml:space="preserve"> </w:t>
      </w:r>
      <w:r>
        <w:t xml:space="preserve">on the class webpage. Test, at a very conservative level, if the average litter size is large enough for the population to grow.</w:t>
      </w:r>
    </w:p>
    <w:p>
      <w:pPr>
        <w:pStyle w:val="SourceCode"/>
      </w:pPr>
      <w:r>
        <w:rPr>
          <w:rStyle w:val="NormalTok"/>
        </w:rPr>
        <w:t xml:space="preserve">&gt;</w:t>
      </w:r>
      <w:r>
        <w:rPr>
          <w:rStyle w:val="StringTok"/>
        </w:rPr>
        <w:t xml:space="preserve"> </w:t>
      </w:r>
      <w:r>
        <w:rPr>
          <w:rStyle w:val="NormalTok"/>
        </w:rPr>
        <w:t xml:space="preserve">cm  &lt;-</w:t>
      </w:r>
      <w:r>
        <w:rPr>
          <w:rStyle w:val="StringTok"/>
        </w:rPr>
        <w:t xml:space="preserve"> </w:t>
      </w:r>
      <w:r>
        <w:rPr>
          <w:rStyle w:val="KeywordTok"/>
        </w:rPr>
        <w:t xml:space="preserve">read.csv</w:t>
      </w:r>
      <w:r>
        <w:rPr>
          <w:rStyle w:val="NormalTok"/>
        </w:rPr>
        <w:t xml:space="preserve">(</w:t>
      </w:r>
      <w:r>
        <w:rPr>
          <w:rStyle w:val="StringTok"/>
        </w:rPr>
        <w:t xml:space="preserve">"Cottonmouth.csv"</w:t>
      </w:r>
      <w:r>
        <w:rPr>
          <w:rStyle w:val="NormalTok"/>
        </w:rPr>
        <w:t xml:space="preserve">)</w:t>
      </w:r>
      <w:r>
        <w:br w:type="textWrapping"/>
      </w:r>
      <w:r>
        <w:rPr>
          <w:rStyle w:val="NormalTok"/>
        </w:rPr>
        <w:t xml:space="preserve">&gt;</w:t>
      </w:r>
      <w:r>
        <w:rPr>
          <w:rStyle w:val="StringTok"/>
        </w:rPr>
        <w:t xml:space="preserve"> </w:t>
      </w:r>
      <w:r>
        <w:rPr>
          <w:rStyle w:val="KeywordTok"/>
        </w:rPr>
        <w:t xml:space="preserve">str</w:t>
      </w:r>
      <w:r>
        <w:rPr>
          <w:rStyle w:val="NormalTok"/>
        </w:rPr>
        <w:t xml:space="preserve">(cm)</w:t>
      </w:r>
    </w:p>
    <w:p>
      <w:pPr>
        <w:pStyle w:val="SourceCode"/>
      </w:pPr>
      <w:r>
        <w:rPr>
          <w:rStyle w:val="VerbatimChar"/>
        </w:rPr>
        <w:t xml:space="preserve">'data.frame':   44 obs. of  1 variable:</w:t>
      </w:r>
      <w:r>
        <w:br w:type="textWrapping"/>
      </w:r>
      <w:r>
        <w:rPr>
          <w:rStyle w:val="VerbatimChar"/>
        </w:rPr>
        <w:t xml:space="preserve"> $ num: int  5 12 7 7 6 8 12 9 7 4 ...</w:t>
      </w:r>
    </w:p>
    <w:p>
      <w:pPr>
        <w:pStyle w:val="SourceCode"/>
      </w:pPr>
      <w:r>
        <w:rPr>
          <w:rStyle w:val="NormalTok"/>
        </w:rPr>
        <w:t xml:space="preserve">&gt;</w:t>
      </w:r>
      <w:r>
        <w:rPr>
          <w:rStyle w:val="StringTok"/>
        </w:rPr>
        <w:t xml:space="preserve"> </w:t>
      </w:r>
      <w:r>
        <w:rPr>
          <w:rStyle w:val="CommentTok"/>
        </w:rPr>
        <w:t xml:space="preserve"># if n was &lt;40 then I would have done -- hist(~num,data=cm,xlab="Number in Litter")</w:t>
      </w:r>
      <w:r>
        <w:br w:type="textWrapping"/>
      </w:r>
      <w:r>
        <w:rPr>
          <w:rStyle w:val="ErrorTok"/>
        </w:rPr>
        <w:t xml:space="preserve">&gt;</w:t>
      </w:r>
      <w:r>
        <w:rPr>
          <w:rStyle w:val="StringTok"/>
        </w:rPr>
        <w:t xml:space="preserve"> </w:t>
      </w:r>
      <w:r>
        <w:rPr>
          <w:rStyle w:val="NormalTok"/>
        </w:rPr>
        <w:t xml:space="preserve">( cm.t &lt;-</w:t>
      </w:r>
      <w:r>
        <w:rPr>
          <w:rStyle w:val="StringTok"/>
        </w:rPr>
        <w:t xml:space="preserve"> </w:t>
      </w:r>
      <w:r>
        <w:rPr>
          <w:rStyle w:val="KeywordTok"/>
        </w:rPr>
        <w:t xml:space="preserve">t.test</w:t>
      </w:r>
      <w:r>
        <w:rPr>
          <w:rStyle w:val="NormalTok"/>
        </w:rPr>
        <w:t xml:space="preserve">(cm$num,</w:t>
      </w:r>
      <w:r>
        <w:rPr>
          <w:rStyle w:val="DataTypeTok"/>
        </w:rPr>
        <w:t xml:space="preserve">mu=</w:t>
      </w:r>
      <w:r>
        <w:rPr>
          <w:rStyle w:val="FloatTok"/>
        </w:rPr>
        <w:t xml:space="preserve">5.8</w:t>
      </w:r>
      <w:r>
        <w:rPr>
          <w:rStyle w:val="NormalTok"/>
        </w:rPr>
        <w:t xml:space="preserve">,</w:t>
      </w:r>
      <w:r>
        <w:rPr>
          <w:rStyle w:val="DataTypeTok"/>
        </w:rPr>
        <w:t xml:space="preserve">alt=</w:t>
      </w:r>
      <w:r>
        <w:rPr>
          <w:rStyle w:val="StringTok"/>
        </w:rPr>
        <w:t xml:space="preserve">"greater"</w:t>
      </w:r>
      <w:r>
        <w:rPr>
          <w:rStyle w:val="NormalTok"/>
        </w:rPr>
        <w:t xml:space="preserve">,</w:t>
      </w:r>
      <w:r>
        <w:rPr>
          <w:rStyle w:val="DataTypeTok"/>
        </w:rPr>
        <w:t xml:space="preserve">conf.level=</w:t>
      </w:r>
      <w:r>
        <w:rPr>
          <w:rStyle w:val="FloatTok"/>
        </w:rPr>
        <w:t xml:space="preserve">0.99</w:t>
      </w:r>
      <w:r>
        <w:rPr>
          <w:rStyle w:val="NormalTok"/>
        </w:rPr>
        <w:t xml:space="preserve">) )</w:t>
      </w:r>
    </w:p>
    <w:p>
      <w:pPr>
        <w:pStyle w:val="SourceCode"/>
      </w:pPr>
      <w:r>
        <w:rPr>
          <w:rStyle w:val="VerbatimChar"/>
        </w:rPr>
        <w:t xml:space="preserve">One Sample t-test with cm$num </w:t>
      </w:r>
      <w:r>
        <w:br w:type="textWrapping"/>
      </w:r>
      <w:r>
        <w:rPr>
          <w:rStyle w:val="VerbatimChar"/>
        </w:rPr>
        <w:t xml:space="preserve">t = 3.6985, df = 43, p-value = 0.0003055</w:t>
      </w:r>
      <w:r>
        <w:br w:type="textWrapping"/>
      </w:r>
      <w:r>
        <w:rPr>
          <w:rStyle w:val="VerbatimChar"/>
        </w:rPr>
        <w:t xml:space="preserve">alternative hypothesis: true mean is greater than 5.8 </w:t>
      </w:r>
      <w:r>
        <w:br w:type="textWrapping"/>
      </w:r>
      <w:r>
        <w:rPr>
          <w:rStyle w:val="VerbatimChar"/>
        </w:rPr>
        <w:t xml:space="preserve">99 percent confidence interval:</w:t>
      </w:r>
      <w:r>
        <w:br w:type="textWrapping"/>
      </w:r>
      <w:r>
        <w:rPr>
          <w:rStyle w:val="VerbatimChar"/>
        </w:rPr>
        <w:t xml:space="preserve"> 6.342094      Inf </w:t>
      </w:r>
      <w:r>
        <w:br w:type="textWrapping"/>
      </w:r>
      <w:r>
        <w:rPr>
          <w:rStyle w:val="VerbatimChar"/>
        </w:rPr>
        <w:t xml:space="preserve">sample estimates:</w:t>
      </w:r>
      <w:r>
        <w:br w:type="textWrapping"/>
      </w:r>
      <w:r>
        <w:rPr>
          <w:rStyle w:val="VerbatimChar"/>
        </w:rPr>
        <w:t xml:space="preserve">mean of x </w:t>
      </w:r>
      <w:r>
        <w:br w:type="textWrapping"/>
      </w:r>
      <w:r>
        <w:rPr>
          <w:rStyle w:val="VerbatimChar"/>
        </w:rPr>
        <w:t xml:space="preserve"> 7.363636 </w:t>
      </w:r>
    </w:p>
    <w:p>
      <w:pPr>
        <w:pStyle w:val="SourceCode"/>
      </w:pPr>
      <w:r>
        <w:rPr>
          <w:rStyle w:val="NormalTok"/>
        </w:rPr>
        <w:t xml:space="preserve">&gt;</w:t>
      </w:r>
      <w:r>
        <w:rPr>
          <w:rStyle w:val="StringTok"/>
        </w:rPr>
        <w:t xml:space="preserve"> </w:t>
      </w:r>
      <w:r>
        <w:rPr>
          <w:rStyle w:val="KeywordTok"/>
        </w:rPr>
        <w:t xml:space="preserve">plot</w:t>
      </w:r>
      <w:r>
        <w:rPr>
          <w:rStyle w:val="NormalTok"/>
        </w:rPr>
        <w:t xml:space="preserve">(cm.t)</w:t>
      </w:r>
    </w:p>
    <w:p>
      <w:r>
        <w:drawing>
          <wp:inline>
            <wp:extent cx="3225800" cy="3225800"/>
            <wp:effectExtent b="0" l="0" r="0" t="0"/>
            <wp:docPr descr="" id="1" name="Picture"/>
            <a:graphic>
              <a:graphicData uri="http://schemas.openxmlformats.org/drawingml/2006/picture">
                <pic:pic>
                  <pic:nvPicPr>
                    <pic:cNvPr descr="tTests_files/figure-docx/unnamed-chunk-6-1.png" id="0" name="Picture"/>
                    <pic:cNvPicPr>
                      <a:picLocks noChangeArrowheads="1" noChangeAspect="1"/>
                    </pic:cNvPicPr>
                  </pic:nvPicPr>
                  <pic:blipFill>
                    <a:blip r:embed="rId27"/>
                    <a:stretch>
                      <a:fillRect/>
                    </a:stretch>
                  </pic:blipFill>
                  <pic:spPr bwMode="auto">
                    <a:xfrm>
                      <a:off x="0" y="0"/>
                      <a:ext cx="3225800" cy="3225800"/>
                    </a:xfrm>
                    <a:prstGeom prst="rect">
                      <a:avLst/>
                    </a:prstGeom>
                    <a:noFill/>
                    <a:ln w="9525">
                      <a:noFill/>
                      <a:headEnd/>
                      <a:tailEnd/>
                    </a:ln>
                  </pic:spPr>
                </pic:pic>
              </a:graphicData>
            </a:graphic>
          </wp:inline>
        </w:drawing>
      </w:r>
    </w:p>
    <w:p>
      <w:pPr>
        <w:pStyle w:val="Heading2"/>
      </w:pPr>
      <w:bookmarkStart w:id="28" w:name="two-sample-t-test"/>
      <w:bookmarkEnd w:id="28"/>
      <w:r>
        <w:t xml:space="preserve">Two-Sample t-Test</w:t>
      </w:r>
    </w:p>
    <w:p>
      <w:r>
        <w:t xml:space="preserve">A sample (from Sholl, M.J.,</w:t>
      </w:r>
      <w:r>
        <w:t xml:space="preserve"> </w:t>
      </w:r>
      <w:r>
        <w:rPr>
          <w:b/>
        </w:rPr>
        <w:t xml:space="preserve">et al.</w:t>
      </w:r>
      <w:r>
        <w:t xml:space="preserve"> </w:t>
      </w:r>
      <w:r>
        <w:t xml:space="preserve">2000. The relation of sex and sense of direction to spatial orientation in an unfamiliar environment. Journal of Environmental Psychology. 20:17-28.) of 30 males and 30 female was taken to an unfamiliar wooded park and given spatial orientation tests, including pointing to the south. The absolute pointing error, in degrees, was recorded. The results are in the</w:t>
      </w:r>
      <w:r>
        <w:t xml:space="preserve"> </w:t>
      </w:r>
      <w:hyperlink r:id="rId29">
        <w:r>
          <w:rPr>
            <w:rStyle w:val="Link"/>
          </w:rPr>
          <w:t xml:space="preserve">SexDirection</w:t>
        </w:r>
      </w:hyperlink>
      <w:r>
        <w:t xml:space="preserve"> </w:t>
      </w:r>
      <w:r>
        <w:t xml:space="preserve">on the class webpage. Test if men have a better sense of direction than women, at the 1% level?</w:t>
      </w:r>
    </w:p>
    <w:p>
      <w:pPr>
        <w:pStyle w:val="SourceCode"/>
      </w:pPr>
      <w:r>
        <w:rPr>
          <w:rStyle w:val="NormalTok"/>
        </w:rPr>
        <w:t xml:space="preserve">&gt;</w:t>
      </w:r>
      <w:r>
        <w:rPr>
          <w:rStyle w:val="StringTok"/>
        </w:rPr>
        <w:t xml:space="preserve"> </w:t>
      </w:r>
      <w:r>
        <w:rPr>
          <w:rStyle w:val="NormalTok"/>
        </w:rPr>
        <w:t xml:space="preserve">sdir &lt;-</w:t>
      </w:r>
      <w:r>
        <w:rPr>
          <w:rStyle w:val="StringTok"/>
        </w:rPr>
        <w:t xml:space="preserve"> </w:t>
      </w:r>
      <w:r>
        <w:rPr>
          <w:rStyle w:val="KeywordTok"/>
        </w:rPr>
        <w:t xml:space="preserve">read.csv</w:t>
      </w:r>
      <w:r>
        <w:rPr>
          <w:rStyle w:val="NormalTok"/>
        </w:rPr>
        <w:t xml:space="preserve">(</w:t>
      </w:r>
      <w:r>
        <w:rPr>
          <w:rStyle w:val="StringTok"/>
        </w:rPr>
        <w:t xml:space="preserve">"SexDirection.csv"</w:t>
      </w:r>
      <w:r>
        <w:rPr>
          <w:rStyle w:val="NormalTok"/>
        </w:rPr>
        <w:t xml:space="preserve">)</w:t>
      </w:r>
      <w:r>
        <w:br w:type="textWrapping"/>
      </w:r>
      <w:r>
        <w:rPr>
          <w:rStyle w:val="NormalTok"/>
        </w:rPr>
        <w:t xml:space="preserve">&gt;</w:t>
      </w:r>
      <w:r>
        <w:rPr>
          <w:rStyle w:val="StringTok"/>
        </w:rPr>
        <w:t xml:space="preserve"> </w:t>
      </w:r>
      <w:r>
        <w:rPr>
          <w:rStyle w:val="KeywordTok"/>
        </w:rPr>
        <w:t xml:space="preserve">str</w:t>
      </w:r>
      <w:r>
        <w:rPr>
          <w:rStyle w:val="NormalTok"/>
        </w:rPr>
        <w:t xml:space="preserve">(sdir)</w:t>
      </w:r>
    </w:p>
    <w:p>
      <w:pPr>
        <w:pStyle w:val="SourceCode"/>
      </w:pPr>
      <w:r>
        <w:rPr>
          <w:rStyle w:val="VerbatimChar"/>
        </w:rPr>
        <w:t xml:space="preserve">'data.frame':   60 obs. of  2 variables:</w:t>
      </w:r>
      <w:r>
        <w:br w:type="textWrapping"/>
      </w:r>
      <w:r>
        <w:rPr>
          <w:rStyle w:val="VerbatimChar"/>
        </w:rPr>
        <w:t xml:space="preserve"> $ abserr: int  13 13 38 59 58 8 130 68 23 5 ...</w:t>
      </w:r>
      <w:r>
        <w:br w:type="textWrapping"/>
      </w:r>
      <w:r>
        <w:rPr>
          <w:rStyle w:val="VerbatimChar"/>
        </w:rPr>
        <w:t xml:space="preserve"> $ sex   : Factor w/ 2 levels "female","male": 2 2 2 2 2 2 2 2 2 2 ...</w:t>
      </w:r>
    </w:p>
    <w:p>
      <w:pPr>
        <w:pStyle w:val="SourceCode"/>
      </w:pPr>
      <w:r>
        <w:rPr>
          <w:rStyle w:val="NormalTok"/>
        </w:rPr>
        <w:t xml:space="preserve">&gt;</w:t>
      </w:r>
      <w:r>
        <w:rPr>
          <w:rStyle w:val="StringTok"/>
        </w:rPr>
        <w:t xml:space="preserve"> </w:t>
      </w:r>
      <w:r>
        <w:rPr>
          <w:rStyle w:val="KeywordTok"/>
        </w:rPr>
        <w:t xml:space="preserve">Summarize</w:t>
      </w:r>
      <w:r>
        <w:rPr>
          <w:rStyle w:val="NormalTok"/>
        </w:rPr>
        <w:t xml:space="preserve">(abserr~sex,</w:t>
      </w:r>
      <w:r>
        <w:rPr>
          <w:rStyle w:val="DataTypeTok"/>
        </w:rPr>
        <w:t xml:space="preserve">data=</w:t>
      </w:r>
      <w:r>
        <w:rPr>
          <w:rStyle w:val="NormalTok"/>
        </w:rPr>
        <w:t xml:space="preserve">sdir,</w:t>
      </w:r>
      <w:r>
        <w:rPr>
          <w:rStyle w:val="DataTypeTok"/>
        </w:rPr>
        <w:t xml:space="preserve">digits=</w:t>
      </w:r>
      <w:r>
        <w:rPr>
          <w:rStyle w:val="DecValTok"/>
        </w:rPr>
        <w:t xml:space="preserve">1</w:t>
      </w:r>
      <w:r>
        <w:rPr>
          <w:rStyle w:val="NormalTok"/>
        </w:rPr>
        <w:t xml:space="preserve">)</w:t>
      </w:r>
    </w:p>
    <w:p>
      <w:pPr>
        <w:pStyle w:val="SourceCode"/>
      </w:pPr>
      <w:r>
        <w:rPr>
          <w:rStyle w:val="VerbatimChar"/>
        </w:rPr>
        <w:t xml:space="preserve">     sex  n nvalid mean   sd min   Q1 median   Q3 max percZero</w:t>
      </w:r>
      <w:r>
        <w:br w:type="textWrapping"/>
      </w:r>
      <w:r>
        <w:rPr>
          <w:rStyle w:val="VerbatimChar"/>
        </w:rPr>
        <w:t xml:space="preserve">1 female 30     30 55.8 48.3   3 15.8   35.0 88.2 176        0</w:t>
      </w:r>
      <w:r>
        <w:br w:type="textWrapping"/>
      </w:r>
      <w:r>
        <w:rPr>
          <w:rStyle w:val="VerbatimChar"/>
        </w:rPr>
        <w:t xml:space="preserve">2   male 30     30 37.6 38.5   3 11.5   22.5 58.8 167        0</w:t>
      </w:r>
    </w:p>
    <w:p>
      <w:pPr>
        <w:pStyle w:val="SourceCode"/>
      </w:pPr>
      <w:r>
        <w:rPr>
          <w:rStyle w:val="NormalTok"/>
        </w:rPr>
        <w:t xml:space="preserve">&gt;</w:t>
      </w:r>
      <w:r>
        <w:rPr>
          <w:rStyle w:val="StringTok"/>
        </w:rPr>
        <w:t xml:space="preserve"> </w:t>
      </w:r>
      <w:r>
        <w:rPr>
          <w:rStyle w:val="KeywordTok"/>
        </w:rPr>
        <w:t xml:space="preserve">hist</w:t>
      </w:r>
      <w:r>
        <w:rPr>
          <w:rStyle w:val="NormalTok"/>
        </w:rPr>
        <w:t xml:space="preserve">(abserr~sex,</w:t>
      </w:r>
      <w:r>
        <w:rPr>
          <w:rStyle w:val="DataTypeTok"/>
        </w:rPr>
        <w:t xml:space="preserve">data=</w:t>
      </w:r>
      <w:r>
        <w:rPr>
          <w:rStyle w:val="NormalTok"/>
        </w:rPr>
        <w:t xml:space="preserve">sdir,</w:t>
      </w:r>
      <w:r>
        <w:rPr>
          <w:rStyle w:val="DataTypeTok"/>
        </w:rPr>
        <w:t xml:space="preserve">xlab=</w:t>
      </w:r>
      <w:r>
        <w:rPr>
          <w:rStyle w:val="StringTok"/>
        </w:rPr>
        <w:t xml:space="preserve">"Absolute Pointing Error"</w:t>
      </w:r>
      <w:r>
        <w:rPr>
          <w:rStyle w:val="NormalTok"/>
        </w:rPr>
        <w:t xml:space="preserve">)</w:t>
      </w:r>
    </w:p>
    <w:p>
      <w:r>
        <w:drawing>
          <wp:inline>
            <wp:extent cx="5440680" cy="2714996"/>
            <wp:effectExtent b="0" l="0" r="0" t="0"/>
            <wp:docPr descr="" id="1" name="Picture"/>
            <a:graphic>
              <a:graphicData uri="http://schemas.openxmlformats.org/drawingml/2006/picture">
                <pic:pic>
                  <pic:nvPicPr>
                    <pic:cNvPr descr="tTests_files/figure-docx/unnamed-chunk-8-1.png" id="0" name="Picture"/>
                    <pic:cNvPicPr>
                      <a:picLocks noChangeArrowheads="1" noChangeAspect="1"/>
                    </pic:cNvPicPr>
                  </pic:nvPicPr>
                  <pic:blipFill>
                    <a:blip r:embed="rId30"/>
                    <a:stretch>
                      <a:fillRect/>
                    </a:stretch>
                  </pic:blipFill>
                  <pic:spPr bwMode="auto">
                    <a:xfrm>
                      <a:off x="0" y="0"/>
                      <a:ext cx="5440680" cy="2714996"/>
                    </a:xfrm>
                    <a:prstGeom prst="rect">
                      <a:avLst/>
                    </a:prstGeom>
                    <a:noFill/>
                    <a:ln w="9525">
                      <a:noFill/>
                      <a:headEnd/>
                      <a:tailEnd/>
                    </a:ln>
                  </pic:spPr>
                </pic:pic>
              </a:graphicData>
            </a:graphic>
          </wp:inline>
        </w:drawing>
      </w:r>
    </w:p>
    <w:p>
      <w:pPr>
        <w:pStyle w:val="SourceCode"/>
      </w:pPr>
      <w:r>
        <w:rPr>
          <w:rStyle w:val="NormalTok"/>
        </w:rPr>
        <w:t xml:space="preserve">&gt;</w:t>
      </w:r>
      <w:r>
        <w:rPr>
          <w:rStyle w:val="StringTok"/>
        </w:rPr>
        <w:t xml:space="preserve"> </w:t>
      </w:r>
      <w:r>
        <w:rPr>
          <w:rStyle w:val="KeywordTok"/>
        </w:rPr>
        <w:t xml:space="preserve">leveneTest</w:t>
      </w:r>
      <w:r>
        <w:rPr>
          <w:rStyle w:val="NormalTok"/>
        </w:rPr>
        <w:t xml:space="preserve">(abserr~sex,</w:t>
      </w:r>
      <w:r>
        <w:rPr>
          <w:rStyle w:val="DataTypeTok"/>
        </w:rPr>
        <w:t xml:space="preserve">data=</w:t>
      </w:r>
      <w:r>
        <w:rPr>
          <w:rStyle w:val="NormalTok"/>
        </w:rPr>
        <w:t xml:space="preserve">sdir)</w:t>
      </w:r>
    </w:p>
    <w:p>
      <w:pPr>
        <w:pStyle w:val="SourceCode"/>
      </w:pPr>
      <w:r>
        <w:rPr>
          <w:rStyle w:val="VerbatimChar"/>
        </w:rPr>
        <w:t xml:space="preserve">Levene's Test for Homogeneity of Variance (center = median)</w:t>
      </w:r>
      <w:r>
        <w:br w:type="textWrapping"/>
      </w:r>
      <w:r>
        <w:rPr>
          <w:rStyle w:val="VerbatimChar"/>
        </w:rPr>
        <w:t xml:space="preserve">      Df F value Pr(&gt;F)</w:t>
      </w:r>
      <w:r>
        <w:br w:type="textWrapping"/>
      </w:r>
      <w:r>
        <w:rPr>
          <w:rStyle w:val="VerbatimChar"/>
        </w:rPr>
        <w:t xml:space="preserve">group  1  2.1692 0.1462</w:t>
      </w:r>
      <w:r>
        <w:br w:type="textWrapping"/>
      </w:r>
      <w:r>
        <w:rPr>
          <w:rStyle w:val="VerbatimChar"/>
        </w:rPr>
        <w:t xml:space="preserve">      58               </w:t>
      </w:r>
    </w:p>
    <w:p>
      <w:pPr>
        <w:pStyle w:val="SourceCode"/>
      </w:pPr>
      <w:r>
        <w:rPr>
          <w:rStyle w:val="NormalTok"/>
        </w:rPr>
        <w:t xml:space="preserve">&gt;</w:t>
      </w:r>
      <w:r>
        <w:rPr>
          <w:rStyle w:val="StringTok"/>
        </w:rPr>
        <w:t xml:space="preserve"> </w:t>
      </w:r>
      <w:r>
        <w:rPr>
          <w:rStyle w:val="NormalTok"/>
        </w:rPr>
        <w:t xml:space="preserve">( t2 &lt;-</w:t>
      </w:r>
      <w:r>
        <w:rPr>
          <w:rStyle w:val="StringTok"/>
        </w:rPr>
        <w:t xml:space="preserve"> </w:t>
      </w:r>
      <w:r>
        <w:rPr>
          <w:rStyle w:val="KeywordTok"/>
        </w:rPr>
        <w:t xml:space="preserve">t.test</w:t>
      </w:r>
      <w:r>
        <w:rPr>
          <w:rStyle w:val="NormalTok"/>
        </w:rPr>
        <w:t xml:space="preserve">(abserr~sex,</w:t>
      </w:r>
      <w:r>
        <w:rPr>
          <w:rStyle w:val="DataTypeTok"/>
        </w:rPr>
        <w:t xml:space="preserve">data=</w:t>
      </w:r>
      <w:r>
        <w:rPr>
          <w:rStyle w:val="NormalTok"/>
        </w:rPr>
        <w:t xml:space="preserve">sdir,</w:t>
      </w:r>
      <w:r>
        <w:rPr>
          <w:rStyle w:val="DataTypeTok"/>
        </w:rPr>
        <w:t xml:space="preserve">var.equal=</w:t>
      </w:r>
      <w:r>
        <w:rPr>
          <w:rStyle w:val="OtherTok"/>
        </w:rPr>
        <w:t xml:space="preserve">TRUE</w:t>
      </w:r>
      <w:r>
        <w:rPr>
          <w:rStyle w:val="NormalTok"/>
        </w:rPr>
        <w:t xml:space="preserve">,</w:t>
      </w:r>
      <w:r>
        <w:rPr>
          <w:rStyle w:val="DataTypeTok"/>
        </w:rPr>
        <w:t xml:space="preserve">alt=</w:t>
      </w:r>
      <w:r>
        <w:rPr>
          <w:rStyle w:val="StringTok"/>
        </w:rPr>
        <w:t xml:space="preserve">"greater"</w:t>
      </w:r>
      <w:r>
        <w:rPr>
          <w:rStyle w:val="NormalTok"/>
        </w:rPr>
        <w:t xml:space="preserve">,</w:t>
      </w:r>
      <w:r>
        <w:rPr>
          <w:rStyle w:val="DataTypeTok"/>
        </w:rPr>
        <w:t xml:space="preserve">conf.level=</w:t>
      </w:r>
      <w:r>
        <w:rPr>
          <w:rStyle w:val="FloatTok"/>
        </w:rPr>
        <w:t xml:space="preserve">0.99</w:t>
      </w:r>
      <w:r>
        <w:rPr>
          <w:rStyle w:val="NormalTok"/>
        </w:rPr>
        <w:t xml:space="preserve">) )</w:t>
      </w:r>
    </w:p>
    <w:p>
      <w:pPr>
        <w:pStyle w:val="SourceCode"/>
      </w:pPr>
      <w:r>
        <w:rPr>
          <w:rStyle w:val="VerbatimChar"/>
        </w:rPr>
        <w:t xml:space="preserve"> Two Sample t-test with abserr by sex </w:t>
      </w:r>
      <w:r>
        <w:br w:type="textWrapping"/>
      </w:r>
      <w:r>
        <w:rPr>
          <w:rStyle w:val="VerbatimChar"/>
        </w:rPr>
        <w:t xml:space="preserve">t = 1.6149, df = 58, p-value = 0.05588</w:t>
      </w:r>
      <w:r>
        <w:br w:type="textWrapping"/>
      </w:r>
      <w:r>
        <w:rPr>
          <w:rStyle w:val="VerbatimChar"/>
        </w:rPr>
        <w:t xml:space="preserve">alternative hypothesis: true difference in means is greater than 0 </w:t>
      </w:r>
      <w:r>
        <w:br w:type="textWrapping"/>
      </w:r>
      <w:r>
        <w:rPr>
          <w:rStyle w:val="VerbatimChar"/>
        </w:rPr>
        <w:t xml:space="preserve">99 percent confidence interval:</w:t>
      </w:r>
      <w:r>
        <w:br w:type="textWrapping"/>
      </w:r>
      <w:r>
        <w:rPr>
          <w:rStyle w:val="VerbatimChar"/>
        </w:rPr>
        <w:t xml:space="preserve"> -8.761457       Inf </w:t>
      </w:r>
      <w:r>
        <w:br w:type="textWrapping"/>
      </w:r>
      <w:r>
        <w:rPr>
          <w:rStyle w:val="VerbatimChar"/>
        </w:rPr>
        <w:t xml:space="preserve">sample estimates:</w:t>
      </w:r>
      <w:r>
        <w:br w:type="textWrapping"/>
      </w:r>
      <w:r>
        <w:rPr>
          <w:rStyle w:val="VerbatimChar"/>
        </w:rPr>
        <w:t xml:space="preserve">mean in group female   mean in group male </w:t>
      </w:r>
      <w:r>
        <w:br w:type="textWrapping"/>
      </w:r>
      <w:r>
        <w:rPr>
          <w:rStyle w:val="VerbatimChar"/>
        </w:rPr>
        <w:t xml:space="preserve">                55.8                 37.6 </w:t>
      </w:r>
    </w:p>
    <w:p>
      <w:pPr>
        <w:pStyle w:val="SourceCode"/>
      </w:pPr>
      <w:r>
        <w:rPr>
          <w:rStyle w:val="NormalTok"/>
        </w:rPr>
        <w:t xml:space="preserve">&gt;</w:t>
      </w:r>
      <w:r>
        <w:rPr>
          <w:rStyle w:val="StringTok"/>
        </w:rPr>
        <w:t xml:space="preserve"> </w:t>
      </w:r>
      <w:r>
        <w:rPr>
          <w:rStyle w:val="KeywordTok"/>
        </w:rPr>
        <w:t xml:space="preserve">plot</w:t>
      </w:r>
      <w:r>
        <w:rPr>
          <w:rStyle w:val="NormalTok"/>
        </w:rPr>
        <w:t xml:space="preserve">(t2)</w:t>
      </w:r>
    </w:p>
    <w:p>
      <w:r>
        <w:drawing>
          <wp:inline>
            <wp:extent cx="3225800" cy="3225800"/>
            <wp:effectExtent b="0" l="0" r="0" t="0"/>
            <wp:docPr descr="" id="1" name="Picture"/>
            <a:graphic>
              <a:graphicData uri="http://schemas.openxmlformats.org/drawingml/2006/picture">
                <pic:pic>
                  <pic:nvPicPr>
                    <pic:cNvPr descr="tTests_files/figure-docx/unnamed-chunk-9-1.png" id="0" name="Picture"/>
                    <pic:cNvPicPr>
                      <a:picLocks noChangeArrowheads="1" noChangeAspect="1"/>
                    </pic:cNvPicPr>
                  </pic:nvPicPr>
                  <pic:blipFill>
                    <a:blip r:embed="rId31"/>
                    <a:stretch>
                      <a:fillRect/>
                    </a:stretch>
                  </pic:blipFill>
                  <pic:spPr bwMode="auto">
                    <a:xfrm>
                      <a:off x="0" y="0"/>
                      <a:ext cx="3225800" cy="32258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fd0f4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6" Target="https://github.com/droglenc/NCData/blob/master/Cottonmouth.csv" TargetMode="External" /><Relationship Type="http://schemas.openxmlformats.org/officeDocument/2006/relationships/hyperlink" Id="rId29" Target="https://github.com/droglenc/NCData/blob/master/SexDirection.csv"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droglenc/NCData/blob/master/Cottonmouth.csv" TargetMode="External" /><Relationship Type="http://schemas.openxmlformats.org/officeDocument/2006/relationships/hyperlink" Id="rId29" Target="https://github.com/droglenc/NCData/blob/master/SexDirection.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t-Tests</dc:title>
  <dc:creator>Derek H. Ogle</dc:creator>
</cp:coreProperties>
</file>