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FBE4" w14:textId="77777777" w:rsidR="00681B21" w:rsidRPr="00722EB0" w:rsidRDefault="00EE1FBD" w:rsidP="002A349F">
      <w:pPr>
        <w:pStyle w:val="Title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2EB0">
        <w:rPr>
          <w:rFonts w:ascii="Times New Roman" w:hAnsi="Times New Roman" w:cs="Times New Roman"/>
          <w:color w:val="auto"/>
          <w:sz w:val="24"/>
          <w:szCs w:val="24"/>
        </w:rPr>
        <w:t>Revisiting the von Bertalanffy Seasonal Cessational Growth Function of Pauly et al. (1992)</w:t>
      </w:r>
    </w:p>
    <w:p w14:paraId="08F80032" w14:textId="77777777" w:rsidR="00681B21" w:rsidRDefault="00B50C12" w:rsidP="009E1ED2">
      <w:pPr>
        <w:pStyle w:val="Autho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14:paraId="2D2C31A4" w14:textId="77777777"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14:paraId="13793241" w14:textId="77777777" w:rsidR="00B50C12" w:rsidRDefault="00B50C12" w:rsidP="00B50C12">
      <w:pPr>
        <w:pStyle w:val="BodyText"/>
        <w:ind w:left="90"/>
      </w:pPr>
      <w:r>
        <w:t>Northland College</w:t>
      </w:r>
    </w:p>
    <w:p w14:paraId="2B899AA4" w14:textId="77777777" w:rsidR="00B50C12" w:rsidRDefault="00B50C12" w:rsidP="00B50C12">
      <w:pPr>
        <w:pStyle w:val="BodyText"/>
        <w:ind w:left="90"/>
      </w:pPr>
      <w:r>
        <w:t>1411 Ellis Ave</w:t>
      </w:r>
    </w:p>
    <w:p w14:paraId="58FE53CD" w14:textId="77777777" w:rsidR="00B50C12" w:rsidRDefault="00B50C12" w:rsidP="00B50C12">
      <w:pPr>
        <w:pStyle w:val="BodyText"/>
        <w:ind w:left="90"/>
      </w:pPr>
      <w:r>
        <w:t>Ashland, WI 54806</w:t>
      </w:r>
    </w:p>
    <w:p w14:paraId="2FE1D197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>USA</w:t>
      </w:r>
    </w:p>
    <w:p w14:paraId="053259D6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 xml:space="preserve">e-mail: </w:t>
      </w:r>
      <w:hyperlink r:id="rId8" w:history="1">
        <w:r w:rsidRPr="00810007">
          <w:rPr>
            <w:rStyle w:val="Hyperlink"/>
            <w:color w:val="auto"/>
            <w:lang w:val="de-DE"/>
          </w:rPr>
          <w:t>dogle@northland.edu</w:t>
        </w:r>
      </w:hyperlink>
    </w:p>
    <w:p w14:paraId="77AD2142" w14:textId="77777777" w:rsidR="00B50C12" w:rsidRPr="00D47474" w:rsidRDefault="00B50C12" w:rsidP="00B50C12">
      <w:pPr>
        <w:pStyle w:val="BodyText"/>
        <w:ind w:left="90"/>
      </w:pPr>
      <w:r w:rsidRPr="00D47474">
        <w:t>Corresponding author</w:t>
      </w:r>
    </w:p>
    <w:p w14:paraId="47E1DBDC" w14:textId="77777777" w:rsidR="006515CC" w:rsidRPr="00D47474" w:rsidRDefault="006515CC" w:rsidP="002A349F">
      <w:pPr>
        <w:spacing w:line="480" w:lineRule="auto"/>
        <w:rPr>
          <w:rFonts w:ascii="Times New Roman" w:hAnsi="Times New Roman" w:cs="Times New Roman"/>
        </w:rPr>
      </w:pPr>
      <w:bookmarkStart w:id="0" w:name="introduction"/>
      <w:bookmarkEnd w:id="0"/>
    </w:p>
    <w:p w14:paraId="3EBC5C9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5B37F1C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</w:p>
    <w:p w14:paraId="0C42531B" w14:textId="77777777" w:rsidR="00722EB0" w:rsidRPr="00B50C12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</w:p>
    <w:p w14:paraId="677AEC0D" w14:textId="77777777" w:rsidR="00B50C12" w:rsidRDefault="00B50C12">
      <w:pPr>
        <w:rPr>
          <w:rFonts w:ascii="Times New Roman" w:eastAsiaTheme="majorEastAsia" w:hAnsi="Times New Roman" w:cs="Times New Roman"/>
          <w:b/>
          <w:bCs/>
        </w:rPr>
      </w:pPr>
      <w:r>
        <w:br w:type="page"/>
      </w:r>
    </w:p>
    <w:p w14:paraId="71BEA63B" w14:textId="77777777"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14:paraId="39FC1AC6" w14:textId="77777777" w:rsidR="008240EC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1A224D" w:rsidRPr="001A224D"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8240EC">
        <w:t>A common foundation for several parameterizations of the VBGF is</w:t>
      </w:r>
    </w:p>
    <w:p w14:paraId="179BE2CB" w14:textId="77777777" w:rsidR="008240EC" w:rsidRPr="00722EB0" w:rsidRDefault="008240EC" w:rsidP="008240EC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583673" w14:textId="77777777" w:rsidR="00681B21" w:rsidRPr="00722EB0" w:rsidRDefault="008240EC" w:rsidP="008240EC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and </w:t>
      </w:r>
      <m:oMath>
        <m:r>
          <w:rPr>
            <w:rFonts w:ascii="Cambria Math" w:hAnsi="Cambria Math"/>
          </w:rPr>
          <m:t>q</m:t>
        </m:r>
      </m:oMath>
      <w:r>
        <w:t xml:space="preserve"> is at least a function of </w:t>
      </w:r>
      <m:oMath>
        <m:r>
          <w:rPr>
            <w:rFonts w:ascii="Cambria Math" w:hAnsi="Cambria Math"/>
          </w:rPr>
          <m:t>t</m:t>
        </m:r>
      </m:oMath>
      <w:r>
        <w:t xml:space="preserve">.  For example, the most common parameterization of the </w:t>
      </w:r>
      <w:r w:rsidR="00EE1FBD" w:rsidRPr="00722EB0">
        <w:t xml:space="preserve">VBGF attributable to Beverton and Holt (1957) </w:t>
      </w:r>
      <w:r>
        <w:t>uses</w:t>
      </w:r>
    </w:p>
    <w:p w14:paraId="1D2DB62B" w14:textId="77777777" w:rsidR="00681B21" w:rsidRPr="001E300F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 w:rsidR="008240EC">
        <w:tab/>
        <w:t>(1</w:t>
      </w:r>
      <w:r>
        <w:t>)</w:t>
      </w:r>
    </w:p>
    <w:p w14:paraId="7DB241AB" w14:textId="77777777" w:rsidR="00681B21" w:rsidRPr="00722EB0" w:rsidRDefault="008240EC" w:rsidP="00993B78">
      <w:pPr>
        <w:pStyle w:val="BodyText"/>
      </w:pPr>
      <w:r>
        <w:t>where</w:t>
      </w:r>
      <w:r w:rsidR="00EE1FBD"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is a measure of the exponential rate of approach to the asympt</w:t>
      </w:r>
      <w:r>
        <w:t>ote (Schnute and Fournier 1980)</w:t>
      </w:r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is the theoretical time or age at which the mean length would be zero.</w:t>
      </w:r>
    </w:p>
    <w:p w14:paraId="3A8E4A36" w14:textId="1C245BD9"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1A224D" w:rsidRPr="001A224D">
        <w:t>et al.</w:t>
      </w:r>
      <w:r w:rsidR="00722EB0">
        <w:t>, 1992</w:t>
      </w:r>
      <w:r w:rsidR="00EE1FBD" w:rsidRPr="00722EB0">
        <w:t xml:space="preserve">; Bacon </w:t>
      </w:r>
      <w:r w:rsidR="001A224D" w:rsidRPr="001A224D"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1A224D" w:rsidRPr="001A224D">
        <w:t>et al.</w:t>
      </w:r>
      <w:r w:rsidR="00722EB0">
        <w:t xml:space="preserve">, 2012; Carmona-Catot </w:t>
      </w:r>
      <w:r w:rsidR="001A224D" w:rsidRPr="001A224D"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372CD">
        <w:t>Various modification</w:t>
      </w:r>
      <w:r w:rsidR="005F5167">
        <w:t>s</w:t>
      </w:r>
      <w:r w:rsidR="00E372CD">
        <w:t xml:space="preserve"> of Equation 1 have been used to</w:t>
      </w:r>
      <w:r w:rsidR="008240EC">
        <w:t xml:space="preserve"> model these seasonal oscillations in growth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most popular of these modifications</w:t>
      </w:r>
      <w:r w:rsidR="00BB2A80">
        <w:t>,</w:t>
      </w:r>
      <w:r w:rsidR="00EE1FBD" w:rsidRPr="00722EB0">
        <w:t xml:space="preserve"> from Hoenig and Choudaray Hanumara </w:t>
      </w:r>
      <w:r w:rsidR="00BB2A80">
        <w:t xml:space="preserve">(1982) and Somers (1988) with a clarification by </w:t>
      </w:r>
      <w:r w:rsidR="00BB2A80" w:rsidRPr="00722EB0">
        <w:t>Garcia-Berthou et al. (2012)</w:t>
      </w:r>
      <w:r w:rsidR="00BB2A80">
        <w:t xml:space="preserve">, </w:t>
      </w:r>
      <w:r w:rsidR="00E372CD">
        <w:t>uses</w:t>
      </w:r>
    </w:p>
    <w:p w14:paraId="7FC1D4A7" w14:textId="77777777" w:rsidR="00681B21" w:rsidRPr="00C23F2D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 w:rsidR="00E372CD">
        <w:t>(2</w:t>
      </w:r>
      <w:r>
        <w:t>)</w:t>
      </w:r>
    </w:p>
    <w:p w14:paraId="4A07FF1B" w14:textId="77777777" w:rsidR="0005331E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E372CD">
        <w:rPr>
          <w:rFonts w:eastAsiaTheme="minorEastAsia"/>
        </w:rPr>
        <w:t>.  In Equation 2,</w:t>
      </w:r>
      <w:r w:rsidR="00E372CD"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72CD" w:rsidRPr="00722EB0">
        <w:t xml:space="preserve"> is the time between time 0 and the start of the convex portion of the first sinusoidal growth oscillation (i.e., the inflection point)</w:t>
      </w:r>
      <w:r w:rsidR="00E372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</w:t>
      </w:r>
      <w:r w:rsidR="00E372CD">
        <w:t>i</w:t>
      </w:r>
      <w:r w:rsidR="00EE1FBD" w:rsidRPr="00722EB0">
        <w:t xml:space="preserve">s the proportional decrease in growth at the depth of the </w:t>
      </w:r>
      <w:r w:rsidR="00E372CD">
        <w:t xml:space="preserve">growth </w:t>
      </w:r>
      <w:r w:rsidR="00EE1FBD" w:rsidRPr="00722EB0">
        <w:t>oscillation (i.e., "winter").</w:t>
      </w:r>
      <w:r w:rsidR="005F5167">
        <w:t xml:space="preserve">  Equation 2 may represent</w:t>
      </w:r>
      <w:r w:rsidR="005B1492">
        <w:t xml:space="preserve"> no seasonal oscillation</w:t>
      </w:r>
      <w:r w:rsidR="0005331E">
        <w:t xml:space="preserve"> in mean length (</w:t>
      </w:r>
      <m:oMath>
        <m:r>
          <w:rPr>
            <w:rFonts w:ascii="Cambria Math" w:hAnsi="Cambria Math"/>
          </w:rPr>
          <m:t>C</m:t>
        </m:r>
      </m:oMath>
      <w:r w:rsidR="0005331E">
        <w:t>=0)</w:t>
      </w:r>
      <w:r w:rsidR="005B1492">
        <w:t xml:space="preserve"> or</w:t>
      </w:r>
      <w:r w:rsidR="0005331E">
        <w:t xml:space="preserve"> a</w:t>
      </w:r>
      <w:r w:rsidR="005F5167">
        <w:t xml:space="preserve"> </w:t>
      </w:r>
      <w:r w:rsidR="005F5167" w:rsidRPr="00722EB0">
        <w:t>reduced</w:t>
      </w:r>
      <w:r w:rsidR="0005331E">
        <w:t xml:space="preserve"> but not stopped</w:t>
      </w:r>
      <w:r w:rsidR="005F5167" w:rsidRPr="00722EB0">
        <w:t xml:space="preserve"> </w:t>
      </w:r>
      <w:r w:rsidR="0005331E">
        <w:t xml:space="preserve">increase in mean length </w:t>
      </w:r>
      <w:r w:rsidR="005F5167">
        <w:t xml:space="preserve">(for </w:t>
      </w:r>
      <w:r w:rsidR="005F5167" w:rsidRPr="00722EB0">
        <w:t>0&lt;</w:t>
      </w:r>
      <m:oMath>
        <m:r>
          <w:rPr>
            <w:rFonts w:ascii="Cambria Math" w:hAnsi="Cambria Math"/>
          </w:rPr>
          <m:t>C</m:t>
        </m:r>
      </m:oMath>
      <w:r w:rsidR="005F5167" w:rsidRPr="00722EB0">
        <w:t>&lt;1</w:t>
      </w:r>
      <w:r w:rsidR="005F5167">
        <w:t xml:space="preserve">), a complete stop in </w:t>
      </w:r>
      <w:r w:rsidR="0005331E">
        <w:t>the increase in mean length</w:t>
      </w:r>
      <w:r w:rsidR="005F5167">
        <w:t xml:space="preserve"> (</w:t>
      </w:r>
      <m:oMath>
        <m:r>
          <w:rPr>
            <w:rFonts w:ascii="Cambria Math" w:hAnsi="Cambria Math"/>
          </w:rPr>
          <m:t>C</m:t>
        </m:r>
      </m:oMath>
      <w:r w:rsidR="0005331E" w:rsidRPr="00722EB0">
        <w:t>=1</w:t>
      </w:r>
      <w:r w:rsidR="0005331E">
        <w:t xml:space="preserve">), and a decrease </w:t>
      </w:r>
      <w:r w:rsidR="0005331E">
        <w:lastRenderedPageBreak/>
        <w:t>in mean length</w:t>
      </w:r>
      <w:r w:rsidR="005B1492">
        <w:t xml:space="preserve"> (</w:t>
      </w:r>
      <m:oMath>
        <m:r>
          <w:rPr>
            <w:rFonts w:ascii="Cambria Math" w:hAnsi="Cambria Math"/>
          </w:rPr>
          <m:t>C</m:t>
        </m:r>
      </m:oMath>
      <w:r w:rsidR="005B1492">
        <w:t>&gt;</w:t>
      </w:r>
      <w:r w:rsidR="005B1492" w:rsidRPr="00722EB0">
        <w:t>1</w:t>
      </w:r>
      <w:r w:rsidR="005B1492">
        <w:t xml:space="preserve">) during the “winter” (Figure 1).  The point where the increase in mean length is smallest is called </w:t>
      </w:r>
      <w:r w:rsidR="0005331E" w:rsidRPr="00722EB0">
        <w:t>the "winter-point" (</w:t>
      </w:r>
      <m:oMath>
        <m:r>
          <w:rPr>
            <w:rFonts w:ascii="Cambria Math" w:hAnsi="Cambria Math"/>
          </w:rPr>
          <m:t>WP</m:t>
        </m:r>
      </m:oMath>
      <w:r w:rsidR="0005331E" w:rsidRPr="00722EB0">
        <w:t>)</w:t>
      </w:r>
      <w:r w:rsidR="005B1492">
        <w:t xml:space="preserve"> and 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B1492" w:rsidRPr="00722EB0">
        <w:t xml:space="preserve"> because the sine function in Equa</w:t>
      </w:r>
      <w:r w:rsidR="005B1492">
        <w:t>tion 2</w:t>
      </w:r>
      <w:r w:rsidR="005B1492" w:rsidRPr="00722EB0">
        <w:t xml:space="preserve"> has a period (i.e., the growth period) of one year</w:t>
      </w:r>
      <w:r w:rsidR="005B1492">
        <w:t>.</w:t>
      </w:r>
    </w:p>
    <w:p w14:paraId="2FD29324" w14:textId="192BA0C9" w:rsidR="00681B21" w:rsidRPr="00722EB0" w:rsidRDefault="00993B78" w:rsidP="00993B78">
      <w:pPr>
        <w:pStyle w:val="BodyText"/>
      </w:pPr>
      <w:r w:rsidRPr="00993B78">
        <w:tab/>
      </w:r>
      <w:r w:rsidR="00BB2A80" w:rsidRPr="00722EB0">
        <w:t xml:space="preserve">Pauly et al. </w:t>
      </w:r>
      <w:r w:rsidR="00BB2A80">
        <w:t>(1992) argued that a</w:t>
      </w:r>
      <w:r w:rsidR="00EE1FBD" w:rsidRPr="00722EB0">
        <w:t xml:space="preserve">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</w:t>
      </w:r>
      <w:r w:rsidR="00BB2A80">
        <w:t xml:space="preserve"> and, thus, values of </w:t>
      </w:r>
      <m:oMath>
        <m:r>
          <w:rPr>
            <w:rFonts w:ascii="Cambria Math" w:hAnsi="Cambria Math"/>
          </w:rPr>
          <m:t>C</m:t>
        </m:r>
      </m:oMath>
      <w:r w:rsidR="00BB2A80">
        <w:t>&gt;</w:t>
      </w:r>
      <w:r w:rsidR="00BB2A80" w:rsidRPr="00722EB0">
        <w:t>1</w:t>
      </w:r>
      <w:r w:rsidR="00BB2A80">
        <w:t xml:space="preserve"> from Equation </w:t>
      </w:r>
      <w:r w:rsidR="008342D6">
        <w:t xml:space="preserve">2 </w:t>
      </w:r>
      <w:r w:rsidR="00BB2A80">
        <w:t>were unrealistic</w:t>
      </w:r>
      <w:r w:rsidR="00851EFE">
        <w:t xml:space="preserve"> for length (but not weight) data</w:t>
      </w:r>
      <w:r w:rsidR="00EE1FBD" w:rsidRPr="00722EB0">
        <w:t xml:space="preserve">. </w:t>
      </w:r>
      <w:r w:rsidR="00161502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</w:t>
      </w:r>
      <w:r w:rsidR="00BB2A80">
        <w:t xml:space="preserve">then proposed a </w:t>
      </w:r>
      <w:r w:rsidR="00EE1FBD" w:rsidRPr="00722EB0">
        <w:t>modi</w:t>
      </w:r>
      <w:r w:rsidR="00BB2A80">
        <w:t>fication to</w:t>
      </w:r>
      <w:r w:rsidR="003940C2">
        <w:t xml:space="preserve"> Equation 2 t</w:t>
      </w:r>
      <w:r w:rsidR="00BB2A80">
        <w:t>hat</w:t>
      </w:r>
      <w:r w:rsidR="003940C2">
        <w:t xml:space="preserve"> include</w:t>
      </w:r>
      <w:r w:rsidR="00BB2A80">
        <w:t>d</w:t>
      </w:r>
      <w:r w:rsidR="003940C2">
        <w:t xml:space="preserve"> a </w:t>
      </w:r>
      <w:r w:rsidR="00EE1FBD" w:rsidRPr="00722EB0">
        <w:t xml:space="preserve">no-growth period where mean length was not allowed to decrease. </w:t>
      </w:r>
      <w:r w:rsidR="00161502">
        <w:t xml:space="preserve"> </w:t>
      </w:r>
      <w:r w:rsidR="00EE1FBD" w:rsidRPr="00722EB0">
        <w:t>Specifically, their modification is</w:t>
      </w:r>
    </w:p>
    <w:p w14:paraId="3C6387DF" w14:textId="77777777" w:rsidR="00681B21" w:rsidRPr="00993B78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ab/>
      </w:r>
      <w:r w:rsidR="003940C2">
        <w:t>(3</w:t>
      </w:r>
      <w:r>
        <w:t>)</w:t>
      </w:r>
    </w:p>
    <w:p w14:paraId="51604DE7" w14:textId="54E37D97" w:rsidR="00681B21" w:rsidRPr="00722EB0" w:rsidRDefault="00B57D24" w:rsidP="00993B78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3940C2">
        <w:rPr>
          <w:rFonts w:eastAsiaTheme="minorEastAsia"/>
        </w:rPr>
        <w:t xml:space="preserve">.  In Equation 3,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is the </w:t>
      </w:r>
      <w:r w:rsidR="008342D6">
        <w:t>“no-growth time”</w:t>
      </w:r>
      <w:r w:rsidR="00EE1FBD" w:rsidRPr="00722EB0">
        <w:t xml:space="preserve">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342D6">
        <w:t xml:space="preserve"> is found by “</w:t>
      </w:r>
      <w:r w:rsidR="00EE1FBD" w:rsidRPr="00722EB0">
        <w:t>subtracting from the real age (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="008342D6">
        <w:rPr>
          <w:rFonts w:eastAsiaTheme="minorEastAsia"/>
        </w:rPr>
        <w:t>”</w:t>
      </w:r>
      <w:r w:rsidR="00EE1FBD" w:rsidRPr="00722EB0">
        <w:t xml:space="preserve"> (Pauly </w:t>
      </w:r>
      <w:r w:rsidR="001A224D" w:rsidRPr="001A224D">
        <w:t>et al.</w:t>
      </w:r>
      <w:r w:rsidR="00EE1FBD" w:rsidRPr="00722EB0">
        <w:t xml:space="preserve"> 1992). </w:t>
      </w:r>
      <w:r>
        <w:t xml:space="preserve"> </w:t>
      </w:r>
      <w:r w:rsidR="00EE1FBD" w:rsidRPr="00722EB0">
        <w:t xml:space="preserve">Furthermore, </w:t>
      </w:r>
      <w:r w:rsidR="008342D6">
        <w:t xml:space="preserve">because </w:t>
      </w:r>
      <w:r w:rsidR="00EE1FBD" w:rsidRPr="00722EB0">
        <w:t xml:space="preserve">the units of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E1FBD" w:rsidRPr="00722EB0">
        <w:t xml:space="preserve"> in Equation </w:t>
      </w:r>
      <w:r w:rsidR="003940C2">
        <w:t>2</w:t>
      </w:r>
      <w:r w:rsidR="00EE1FBD" w:rsidRPr="00722EB0">
        <w:t xml:space="preserve">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940C2">
        <w:t xml:space="preserve"> in Equation 3</w:t>
      </w:r>
      <w:r w:rsidR="008342D6">
        <w:t>, Pauly et al. (1992)</w:t>
      </w:r>
      <w:r w:rsidR="00EE1FBD" w:rsidRPr="00722EB0">
        <w:t xml:space="preserve">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in Equation 3</w:t>
      </w:r>
      <w:r w:rsidR="008342D6">
        <w:t xml:space="preserve"> to minimize confusion</w:t>
      </w:r>
      <w:r w:rsidR="00645854">
        <w:t xml:space="preserve"> with </w:t>
      </w:r>
      <m:oMath>
        <m:r>
          <w:rPr>
            <w:rFonts w:ascii="Cambria Math" w:hAnsi="Cambria Math"/>
          </w:rPr>
          <m:t>K</m:t>
        </m:r>
      </m:oMath>
      <w:r w:rsidR="00645854">
        <w:t xml:space="preserve"> in Equation 2</w:t>
      </w:r>
      <w:r w:rsidR="008342D6">
        <w:t>.</w:t>
      </w:r>
    </w:p>
    <w:p w14:paraId="7699733A" w14:textId="77777777" w:rsidR="00681B21" w:rsidRPr="00722EB0" w:rsidRDefault="008342D6" w:rsidP="00993B78">
      <w:pPr>
        <w:pStyle w:val="BodyText"/>
      </w:pPr>
      <w:r>
        <w:tab/>
      </w:r>
      <w:r w:rsidR="00EE1FBD" w:rsidRPr="00722EB0">
        <w:t xml:space="preserve">Pauly </w:t>
      </w:r>
      <w:r w:rsidR="001A224D" w:rsidRPr="001A224D">
        <w:t>et al.</w:t>
      </w:r>
      <w:r w:rsidR="003940C2">
        <w:t xml:space="preserve"> (1992) devised Equation 3</w:t>
      </w:r>
      <w:r w:rsidR="00EE1FBD" w:rsidRPr="00722EB0">
        <w:t xml:space="preserve"> by assuming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="003940C2">
        <w:t xml:space="preserve"> in Equation 2</w:t>
      </w:r>
      <w:r w:rsidR="00EE1FBD" w:rsidRPr="00722EB0">
        <w:t xml:space="preserve">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="00EE1FBD"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only operates during the growth period). </w:t>
      </w:r>
      <w:r w:rsidR="006601DC">
        <w:t xml:space="preserve"> </w:t>
      </w:r>
      <w:r w:rsidR="00EE1FBD" w:rsidRPr="00722EB0">
        <w:t xml:space="preserve">Their modification may be described geometrically (though not algorithmically) in two steps. </w:t>
      </w:r>
      <w:r w:rsidR="006601DC">
        <w:t xml:space="preserve"> </w:t>
      </w:r>
      <w:r w:rsidR="003940C2">
        <w:t>First, Equation 2</w:t>
      </w:r>
      <w:r w:rsidR="00EE1FBD" w:rsidRPr="00722EB0">
        <w:t xml:space="preserve"> with (fixed)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). </w:t>
      </w:r>
      <w:r w:rsidR="006601DC">
        <w:t xml:space="preserve"> </w:t>
      </w:r>
      <w:r w:rsidR="00EE1FBD"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="00EE1FBD"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units long are inserted at these points. </w:t>
      </w:r>
      <w:r w:rsidR="006601DC">
        <w:t xml:space="preserve"> </w:t>
      </w:r>
      <w:r w:rsidR="00EE1FBD" w:rsidRPr="00722EB0">
        <w:t>This forms a growth trajectory that smoothly transitions into and out of the no-growth periods (Figure 2).</w:t>
      </w:r>
    </w:p>
    <w:p w14:paraId="77E66FE1" w14:textId="1AA96C0C" w:rsidR="00681B21" w:rsidRPr="00722EB0" w:rsidRDefault="00993B78" w:rsidP="00993B78">
      <w:pPr>
        <w:pStyle w:val="BodyText"/>
      </w:pPr>
      <w:r>
        <w:lastRenderedPageBreak/>
        <w:tab/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provided a</w:t>
      </w:r>
      <w:r w:rsidR="00810007">
        <w:t xml:space="preserve"> then ubiquitous but now obsolete 3</w:t>
      </w:r>
      <w:r w:rsidR="00851EFE">
        <w:t>.5-in</w:t>
      </w:r>
      <w:r w:rsidR="00810007">
        <w:t xml:space="preserve"> </w:t>
      </w:r>
      <w:r w:rsidR="00851EFE">
        <w:t>“</w:t>
      </w:r>
      <w:r w:rsidR="00EE1FBD" w:rsidRPr="00722EB0">
        <w:t>diskette</w:t>
      </w:r>
      <w:r w:rsidR="00851EFE">
        <w:t>”</w:t>
      </w:r>
      <w:r w:rsidR="00EE1FBD" w:rsidRPr="00722EB0">
        <w:t xml:space="preserve"> </w:t>
      </w:r>
      <w:r w:rsidR="00561CBE">
        <w:t xml:space="preserve">with </w:t>
      </w:r>
      <w:r w:rsidR="00EE1FBD" w:rsidRPr="00722EB0">
        <w:t>a computer program to estim</w:t>
      </w:r>
      <w:r w:rsidR="003940C2">
        <w:t>ate the parameters of Equation 3</w:t>
      </w:r>
      <w:r w:rsidR="00810007">
        <w:t xml:space="preserve">; however, the last </w:t>
      </w:r>
      <w:r w:rsidR="00851EFE">
        <w:t>diskette</w:t>
      </w:r>
      <w:r w:rsidR="00810007">
        <w:t xml:space="preserve"> has been lost </w:t>
      </w:r>
      <w:r w:rsidR="00EE1FBD" w:rsidRPr="00722EB0">
        <w:t xml:space="preserve">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did describe the operations performed by their program, but there is no </w:t>
      </w:r>
      <w:r w:rsidR="00071681">
        <w:t xml:space="preserve">detailed </w:t>
      </w:r>
      <w:r w:rsidR="00EE1FBD" w:rsidRPr="00722EB0">
        <w:t xml:space="preserve">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</w:t>
      </w:r>
      <w:r w:rsidR="00071681">
        <w:t>should be</w:t>
      </w:r>
      <w:r w:rsidR="00EE1FBD" w:rsidRPr="00722EB0">
        <w:t xml:space="preserve"> operationalized. </w:t>
      </w:r>
      <w:r w:rsidR="006601DC">
        <w:t xml:space="preserve"> </w:t>
      </w:r>
      <w:r w:rsidR="00EE1FBD" w:rsidRPr="00722EB0">
        <w:t>This is an im</w:t>
      </w:r>
      <w:r w:rsidR="003940C2">
        <w:t>portant step in using Equation 3</w:t>
      </w:r>
      <w:r w:rsidR="00EE1FBD" w:rsidRPr="00722EB0">
        <w:t xml:space="preserve">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14:paraId="5E5EF5A9" w14:textId="42ABD25D"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and Equation 3</w:t>
      </w:r>
      <w:r w:rsidR="00EE1FBD" w:rsidRPr="00722EB0">
        <w:t xml:space="preserve"> for use in model fitting, and (iii) </w:t>
      </w:r>
      <w:r w:rsidR="003C70A3">
        <w:t>illu</w:t>
      </w:r>
      <w:r w:rsidR="00EE1FBD" w:rsidRPr="00722EB0">
        <w:t>strate the use of this algorithm.</w:t>
      </w:r>
    </w:p>
    <w:p w14:paraId="7C033606" w14:textId="77777777" w:rsidR="00993B78" w:rsidRDefault="00993B78" w:rsidP="00993B78">
      <w:pPr>
        <w:pStyle w:val="BodyText"/>
      </w:pPr>
    </w:p>
    <w:p w14:paraId="223C7805" w14:textId="77777777" w:rsidR="00FA7F9C" w:rsidRDefault="00FA7F9C" w:rsidP="004B6EFF">
      <w:pPr>
        <w:pStyle w:val="Heading1"/>
      </w:pPr>
      <w:r>
        <w:t>Methods</w:t>
      </w:r>
    </w:p>
    <w:p w14:paraId="04D52AC4" w14:textId="6D96B431" w:rsidR="00817BC5" w:rsidRPr="00722EB0" w:rsidRDefault="00137CD3" w:rsidP="00817BC5">
      <w:pPr>
        <w:pStyle w:val="BodyText"/>
      </w:pPr>
      <w:r>
        <w:tab/>
        <w:t>The algor</w:t>
      </w:r>
      <w:r w:rsidR="0091790F">
        <w:t>ithm developed to fit Equation 3</w:t>
      </w:r>
      <w:r>
        <w:t xml:space="preserve">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 xml:space="preserve">215 </w:t>
      </w:r>
      <w:r w:rsidR="00810007">
        <w:t>Australian b</w:t>
      </w:r>
      <w:r w:rsidRPr="00B72678">
        <w:t>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="001A224D" w:rsidRPr="001A224D"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="001A224D" w:rsidRPr="001A224D">
        <w:t>et al.</w:t>
      </w:r>
      <w:r w:rsidR="0091790F">
        <w:t xml:space="preserve"> (2013) fit Equation 2</w:t>
      </w:r>
      <w:r w:rsidRPr="00B72678">
        <w:t xml:space="preserve">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>se data were cho</w:t>
      </w:r>
      <w:r w:rsidR="0091790F">
        <w:t>sen to illustrate how Equation 3</w:t>
      </w:r>
      <w:r w:rsidR="00817BC5">
        <w:t xml:space="preserve"> may provide a better and more appropriate fit </w:t>
      </w:r>
      <w:r w:rsidR="00D24970">
        <w:t xml:space="preserve">then </w:t>
      </w:r>
      <w:r w:rsidR="00AF2F8B">
        <w:t>Equation 2 with t</w:t>
      </w:r>
      <w:r w:rsidR="00817BC5">
        <w:t>he 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AF2F8B">
        <w:rPr>
          <w:rFonts w:eastAsiaTheme="minorEastAsia"/>
        </w:rPr>
        <w:t>.</w:t>
      </w:r>
      <w:r w:rsidR="003264E5">
        <w:t xml:space="preserve">  The remaining three data sets are </w:t>
      </w:r>
      <w:r w:rsidR="003D562F">
        <w:t>for</w:t>
      </w:r>
      <w:r w:rsidR="003264E5">
        <w:t xml:space="preserve"> </w:t>
      </w:r>
      <w:r w:rsidR="00817BC5">
        <w:t xml:space="preserve">invasive Eastern </w:t>
      </w:r>
      <w:r w:rsidR="00A07F4E">
        <w:t>m</w:t>
      </w:r>
      <w:r w:rsidR="00817BC5">
        <w:t>osquitofish (</w:t>
      </w:r>
      <w:r w:rsidR="00817BC5" w:rsidRPr="00365B58">
        <w:rPr>
          <w:i/>
        </w:rPr>
        <w:t>Gambusia holbrooki</w:t>
      </w:r>
      <w:r w:rsidR="003264E5">
        <w:t xml:space="preserve">) </w:t>
      </w:r>
      <w:r w:rsidR="003D562F">
        <w:t>from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1A224D" w:rsidRPr="001A224D"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ages </w:t>
      </w:r>
      <w:r w:rsidR="00817BC5">
        <w:lastRenderedPageBreak/>
        <w:t>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1A224D" w:rsidRPr="001A224D">
        <w:t>et al.</w:t>
      </w:r>
      <w:r w:rsidR="00817BC5" w:rsidRPr="00B72678">
        <w:t xml:space="preserve"> </w:t>
      </w:r>
      <w:r w:rsidR="00817BC5">
        <w:t>(</w:t>
      </w:r>
      <w:r w:rsidR="00817BC5" w:rsidRPr="00B72678">
        <w:t>2014)</w:t>
      </w:r>
      <w:r w:rsidR="0091790F">
        <w:t xml:space="preserve"> fit Equation 2</w:t>
      </w:r>
      <w:r w:rsidR="003D562F">
        <w:t xml:space="preserve">, </w:t>
      </w:r>
      <w:r w:rsidR="003264E5">
        <w:t>wit</w:t>
      </w:r>
      <w:r w:rsidR="000374ED">
        <w:t xml:space="preserve">hout </w:t>
      </w:r>
      <w:r w:rsidR="00761A83">
        <w:t>constraining</w:t>
      </w:r>
      <w:r w:rsidR="00761A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</w:t>
      </w:r>
      <w:r w:rsidR="0091790F">
        <w:t>re to demonstrate how Equation 3 fits relative to Equation 2</w:t>
      </w:r>
      <w:r w:rsidR="003264E5">
        <w:t xml:space="preserve">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</w:t>
      </w:r>
      <w:r w:rsidR="003D562F">
        <w:t xml:space="preserve">site 2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greater than 1</w:t>
      </w:r>
      <w:r w:rsidR="000374ED">
        <w:t xml:space="preserve">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</w:t>
      </w:r>
      <w:r w:rsidR="003D562F" w:rsidRPr="003D562F">
        <w:t xml:space="preserve"> </w:t>
      </w:r>
      <w:r w:rsidR="003D562F">
        <w:t xml:space="preserve">Site 9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less than 1</w:t>
      </w:r>
      <w:r w:rsidR="003264E5">
        <w:t>)</w:t>
      </w:r>
      <w:r w:rsidR="00817BC5">
        <w:t>.</w:t>
      </w:r>
    </w:p>
    <w:p w14:paraId="00D6579B" w14:textId="487787C9"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>) to estimate the</w:t>
      </w:r>
      <w:r w:rsidR="0091790F">
        <w:t xml:space="preserve"> parameters for both Equations 2 and 3</w:t>
      </w:r>
      <w:r>
        <w:t xml:space="preserve"> for all four data sets.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="00EF6085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6085">
        <w:rPr>
          <w:rFonts w:eastAsiaTheme="minorEastAsia"/>
        </w:rPr>
        <w:t xml:space="preserve"> were obtained from the vbStarts() function in the FSA package </w:t>
      </w:r>
      <w:r w:rsidR="004E4B29">
        <w:rPr>
          <w:rFonts w:eastAsiaTheme="minorEastAsia"/>
        </w:rPr>
        <w:t xml:space="preserve">v0.8.8 </w:t>
      </w:r>
      <w:r w:rsidR="00EF6085">
        <w:rPr>
          <w:rFonts w:eastAsiaTheme="minorEastAsia"/>
        </w:rPr>
        <w:t>(Ogle 2016b) as described in Ogle (2016a).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</m:t>
        </m:r>
      </m:oMath>
      <w:r w:rsidR="00EF6085">
        <w:t xml:space="preserve"> and </w:t>
      </w:r>
      <m:oMath>
        <m:r>
          <w:rPr>
            <w:rFonts w:ascii="Cambria Math" w:hAnsi="Cambria Math"/>
          </w:rPr>
          <m:t>NGT</m:t>
        </m:r>
      </m:oMath>
      <w:r w:rsidR="00EF6085">
        <w:t xml:space="preserve"> were obtained by visual examination of the length versus age plot. </w:t>
      </w:r>
      <w:r w:rsidR="006B60C8">
        <w:t xml:space="preserve"> </w:t>
      </w:r>
      <w:r w:rsidR="00EF6085">
        <w:t xml:space="preserve">Starting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F6085">
        <w:rPr>
          <w:rFonts w:eastAsiaTheme="minorEastAsia"/>
        </w:rPr>
        <w:t xml:space="preserve"> were</w:t>
      </w:r>
      <w:r w:rsidR="006B60C8">
        <w:rPr>
          <w:rFonts w:eastAsiaTheme="minorEastAsia"/>
        </w:rPr>
        <w:t xml:space="preserve"> derived from</w:t>
      </w:r>
      <w:r w:rsidR="00EF6085">
        <w:rPr>
          <w:rFonts w:eastAsiaTheme="minorEastAsia"/>
        </w:rPr>
        <w:t xml:space="preserve"> the starting value for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 </w:t>
      </w:r>
      <w:r w:rsidR="00EF6085">
        <w:rPr>
          <w:rFonts w:eastAsiaTheme="minorEastAsia"/>
        </w:rPr>
        <w:t xml:space="preserve">divided by </w:t>
      </w:r>
      <w:r w:rsidR="006B60C8">
        <w:rPr>
          <w:rFonts w:eastAsiaTheme="minorEastAsia"/>
        </w:rPr>
        <w:t>1 minus the</w:t>
      </w:r>
      <w:r w:rsidR="00EF6085">
        <w:rPr>
          <w:rFonts w:eastAsiaTheme="minorEastAsia"/>
        </w:rPr>
        <w:t xml:space="preserve"> starting value for </w:t>
      </w:r>
      <m:oMath>
        <m:r>
          <w:rPr>
            <w:rFonts w:ascii="Cambria Math" w:hAnsi="Cambria Math"/>
          </w:rPr>
          <m:t>NGT</m:t>
        </m:r>
      </m:oMath>
      <w:r w:rsidR="00EF6085">
        <w:rPr>
          <w:rFonts w:eastAsiaTheme="minorEastAsia"/>
        </w:rPr>
        <w:t>.</w:t>
      </w:r>
      <w:r w:rsidR="00EF6085">
        <w:t xml:space="preserve"> </w:t>
      </w:r>
      <w:r>
        <w:t xml:space="preserve"> </w:t>
      </w:r>
      <w:r w:rsidR="0091790F">
        <w:t xml:space="preserve"> </w:t>
      </w:r>
      <w:r w:rsidR="006B60C8">
        <w:t xml:space="preserve">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B60C8">
        <w:rPr>
          <w:rFonts w:eastAsiaTheme="minorEastAsia"/>
        </w:rPr>
        <w:t>,</w:t>
      </w:r>
      <w:r w:rsidR="00084903">
        <w:t xml:space="preserve">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</w:t>
      </w:r>
      <w:r w:rsidR="006B60C8">
        <w:t xml:space="preserve">and </w:t>
      </w:r>
      <m:oMath>
        <m:r>
          <w:rPr>
            <w:rFonts w:ascii="Cambria Math" w:hAnsi="Cambria Math"/>
          </w:rPr>
          <m:t>NGT</m:t>
        </m:r>
      </m:oMath>
      <w:r w:rsidR="006B60C8">
        <w:t xml:space="preserve"> were</w:t>
      </w:r>
      <w:r w:rsidR="00084903">
        <w:t xml:space="preserve">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positive for the </w:t>
      </w:r>
      <w:r w:rsidR="00A07F4E">
        <w:t>m</w:t>
      </w:r>
      <w:r w:rsidR="00084903">
        <w:t xml:space="preserve">osquitofish data and between 0 and 1 for </w:t>
      </w:r>
      <w:r w:rsidR="0091790F">
        <w:t xml:space="preserve">the </w:t>
      </w:r>
      <w:r w:rsidR="00A07F4E">
        <w:t>Australian b</w:t>
      </w:r>
      <w:r w:rsidR="0091790F">
        <w:t xml:space="preserve">onito data.  </w:t>
      </w:r>
      <w:r w:rsidR="00084903">
        <w:t>The function with the lowest Akaike In</w:t>
      </w:r>
      <w:r w:rsidR="00D24970">
        <w:t>formation Criterion (AIC) value</w:t>
      </w:r>
      <w:r w:rsidR="00084903">
        <w:t xml:space="preserve"> was chosen </w:t>
      </w:r>
      <w:r w:rsidR="003C70A3">
        <w:t>as</w:t>
      </w:r>
      <w:r w:rsidR="006B60C8">
        <w:t xml:space="preserve"> the better fit</w:t>
      </w:r>
      <w:r w:rsidR="00084903">
        <w:t xml:space="preserve"> for each data set.</w:t>
      </w:r>
      <w:r w:rsidR="00E94BC7">
        <w:t xml:space="preserve">  Confidence intervals for each parameter were the 2.5% and 97.5% percentile value</w:t>
      </w:r>
      <w:r w:rsidR="003D562F">
        <w:t>s</w:t>
      </w:r>
      <w:r w:rsidR="00E94BC7">
        <w:t xml:space="preserve"> of non-parametric bootstrap parameter estimates computed with the nlsBoot() function from the nlstools package</w:t>
      </w:r>
      <w:r w:rsidR="004E4B29">
        <w:t xml:space="preserve"> v1.0-2</w:t>
      </w:r>
      <w:r w:rsidR="00E94BC7">
        <w:t xml:space="preserve"> (Baty et al. 2015)</w:t>
      </w:r>
      <w:r w:rsidR="003D562F">
        <w:t xml:space="preserve"> in R</w:t>
      </w:r>
      <w:r w:rsidR="00E94BC7">
        <w:t>.</w:t>
      </w:r>
    </w:p>
    <w:p w14:paraId="39EB83D7" w14:textId="77777777" w:rsidR="00993B78" w:rsidRDefault="00993B78" w:rsidP="00993B78">
      <w:pPr>
        <w:pStyle w:val="BodyText"/>
      </w:pPr>
    </w:p>
    <w:p w14:paraId="1B2DA13B" w14:textId="77777777" w:rsidR="00FA7F9C" w:rsidRDefault="00FA7F9C" w:rsidP="004B6EFF">
      <w:pPr>
        <w:pStyle w:val="Heading1"/>
      </w:pPr>
      <w:r>
        <w:t>Results</w:t>
      </w:r>
    </w:p>
    <w:p w14:paraId="408F165F" w14:textId="77777777"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4C5A0E5B" w14:textId="1CC5CD67" w:rsidR="00993B78" w:rsidRPr="00722EB0" w:rsidRDefault="00CD728B" w:rsidP="00993B78">
      <w:pPr>
        <w:pStyle w:val="FirstParagraph"/>
      </w:pPr>
      <w:r>
        <w:tab/>
      </w:r>
      <w:r w:rsidR="00993B78" w:rsidRPr="00722EB0">
        <w:t xml:space="preserve">As noted by Pauly </w:t>
      </w:r>
      <w:r w:rsidR="001A224D" w:rsidRPr="001A224D">
        <w:t>et al.</w:t>
      </w:r>
      <w:r w:rsidR="00993B78"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. </w:t>
      </w:r>
      <w:r w:rsidR="00993B78">
        <w:t xml:space="preserve"> </w:t>
      </w:r>
      <w:r w:rsidR="00993B78"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also depends on the position of the no-growth period within a year. </w:t>
      </w:r>
      <w:r w:rsidR="00993B78">
        <w:t xml:space="preserve"> </w:t>
      </w:r>
      <w:r w:rsidR="00993B78" w:rsidRPr="00722EB0">
        <w:t xml:space="preserve">Here, the position of the no-growth period is </w:t>
      </w:r>
      <w:r w:rsidR="00993B78" w:rsidRPr="00722EB0">
        <w:lastRenderedPageBreak/>
        <w:t xml:space="preserve">defined relative to </w:t>
      </w:r>
      <m:oMath>
        <m:r>
          <w:rPr>
            <w:rFonts w:ascii="Cambria Math" w:hAnsi="Cambria Math"/>
          </w:rPr>
          <m:t>WP</m:t>
        </m:r>
      </m:oMath>
      <w:r w:rsidR="00993B78"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="00993B78" w:rsidRPr="00722EB0">
        <w:t>, such that the following algorithm may be used to convert from observed ages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>).</w:t>
      </w:r>
      <w:r>
        <w:t xml:space="preserve">  With this</w:t>
      </w:r>
      <w:r w:rsidR="003C70A3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>
        <w:t>may be calculated with the following six steps.</w:t>
      </w:r>
    </w:p>
    <w:p w14:paraId="35E59CB7" w14:textId="77777777" w:rsidR="00D44278" w:rsidRDefault="00D44278" w:rsidP="00993B78">
      <w:pPr>
        <w:pStyle w:val="FirstParagraph"/>
      </w:pPr>
    </w:p>
    <w:p w14:paraId="44B9E249" w14:textId="4D97BF16" w:rsidR="004B6EFF" w:rsidRDefault="0062784A" w:rsidP="004B6EFF">
      <w:pPr>
        <w:pStyle w:val="BodyText"/>
        <w:numPr>
          <w:ilvl w:val="0"/>
          <w:numId w:val="11"/>
        </w:numPr>
      </w:pPr>
      <w:r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95953">
        <w:rPr>
          <w:rFonts w:eastAsiaTheme="minorEastAsia"/>
        </w:rPr>
        <w:t>; Chatzinikolaou and Richardson 2008</w:t>
      </w:r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14:paraId="2A2AE123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14:paraId="4A0BD4A8" w14:textId="77777777"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14:paraId="42E9FBCF" w14:textId="77777777"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14:paraId="256E18AE" w14:textId="77777777"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14:paraId="0BB594F2" w14:textId="77777777"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14:paraId="501FB133" w14:textId="77777777" w:rsidR="00D44278" w:rsidRPr="00D44278" w:rsidRDefault="00D44278" w:rsidP="00D44278">
      <w:pPr>
        <w:pStyle w:val="BodyText"/>
      </w:pPr>
    </w:p>
    <w:p w14:paraId="6ADDCE96" w14:textId="106E4F63"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</w:t>
      </w:r>
      <w:r w:rsidRPr="00722EB0">
        <w:lastRenderedPageBreak/>
        <w:t xml:space="preserve">Appendix 1. </w:t>
      </w:r>
      <w:r>
        <w:t xml:space="preserve"> </w:t>
      </w:r>
      <w:r w:rsidRPr="00722EB0">
        <w:t>With this, Equ</w:t>
      </w:r>
      <w:r w:rsidR="0091790F">
        <w:t>ation 3</w:t>
      </w:r>
      <w:r w:rsidRPr="00722EB0">
        <w:t xml:space="preserve"> is eas</w:t>
      </w:r>
      <w:r w:rsidR="004B6EFF">
        <w:t>i</w:t>
      </w:r>
      <w:r w:rsidRPr="00722EB0">
        <w:t>ly implemented as an R function as shown in Appendix 2.</w:t>
      </w:r>
      <w:r w:rsidR="004E4B29">
        <w:t xml:space="preserve">  For convenience, Equation 3 is implemented in the vbFuns() function of the FSA package (Ogle 2016b).</w:t>
      </w:r>
    </w:p>
    <w:p w14:paraId="5A4B4142" w14:textId="77777777" w:rsidR="00D24970" w:rsidRDefault="00D24970" w:rsidP="00D24970">
      <w:pPr>
        <w:pStyle w:val="BodyText"/>
      </w:pPr>
    </w:p>
    <w:p w14:paraId="1413690E" w14:textId="77777777"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t>3.1</w:t>
      </w:r>
      <w:r>
        <w:tab/>
        <w:t>Examples of Fitting the Function</w:t>
      </w:r>
    </w:p>
    <w:p w14:paraId="47B1FD07" w14:textId="64B32E8C" w:rsidR="00681B21" w:rsidRDefault="00D24970" w:rsidP="00993B78">
      <w:pPr>
        <w:pStyle w:val="BodyText"/>
      </w:pPr>
      <w:r>
        <w:tab/>
      </w:r>
      <w:r w:rsidR="0091790F">
        <w:t>Equation 3</w:t>
      </w:r>
      <w:r w:rsidR="00EE1FBD" w:rsidRPr="00722EB0">
        <w:t xml:space="preserve"> fit the </w:t>
      </w:r>
      <w:r w:rsidR="00A07F4E">
        <w:t>Australian b</w:t>
      </w:r>
      <w:r w:rsidR="00EE1FBD" w:rsidRPr="00722EB0">
        <w:t>onito data</w:t>
      </w:r>
      <w:r w:rsidR="0091790F">
        <w:t xml:space="preserve"> slightly better</w:t>
      </w:r>
      <w:r w:rsidR="00A70EB7">
        <w:t xml:space="preserve"> (a lower AIC value; Table 1)</w:t>
      </w:r>
      <w:r w:rsidR="0091790F">
        <w:t xml:space="preserve"> than Equation 2</w:t>
      </w:r>
      <w:r w:rsidR="00EE1FBD" w:rsidRPr="00722EB0">
        <w:t xml:space="preserve">. </w:t>
      </w:r>
      <w:r w:rsidR="002A349F">
        <w:t xml:space="preserve"> </w:t>
      </w:r>
      <w:r w:rsidR="00EE1FBD" w:rsidRPr="00722EB0">
        <w:t xml:space="preserve">The length of the no-growth </w:t>
      </w:r>
      <w:r w:rsidR="00A70EB7">
        <w:t>period was estimated to be 0.13 or 13</w:t>
      </w:r>
      <w:r w:rsidR="00EE1FBD" w:rsidRPr="00722EB0">
        <w:t xml:space="preserve">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</w:t>
      </w:r>
      <w:r w:rsidR="00A70EB7">
        <w:t>function</w:t>
      </w:r>
      <w:r w:rsidR="00EE1FBD" w:rsidRPr="00722EB0">
        <w:t xml:space="preserve">s (Table 1). </w:t>
      </w:r>
      <w:r w:rsidR="002A349F">
        <w:t xml:space="preserve"> </w:t>
      </w:r>
      <w:r w:rsidR="00EE1FBD" w:rsidRPr="00722EB0">
        <w:t>Graphically, there was little perceptual difference in the</w:t>
      </w:r>
      <w:r w:rsidR="001B3A28">
        <w:t xml:space="preserve"> fits of the two functions</w:t>
      </w:r>
      <w:r w:rsidR="00EE1FBD" w:rsidRPr="00722EB0">
        <w:t xml:space="preserve"> (Figure 3</w:t>
      </w:r>
      <w:r w:rsidR="007609C5">
        <w:t>A</w:t>
      </w:r>
      <w:r w:rsidR="00EE1FBD" w:rsidRPr="00722EB0">
        <w:t>).</w:t>
      </w:r>
    </w:p>
    <w:p w14:paraId="1244BF33" w14:textId="42014959" w:rsidR="007609C5" w:rsidRDefault="007609C5" w:rsidP="00993B78">
      <w:pPr>
        <w:pStyle w:val="BodyText"/>
      </w:pPr>
      <w:r>
        <w:tab/>
        <w:t xml:space="preserve">Equation 3 </w:t>
      </w:r>
      <w:r w:rsidR="002068D2">
        <w:t>did not</w:t>
      </w:r>
      <w:r>
        <w:t xml:space="preserve"> fit</w:t>
      </w:r>
      <w:r w:rsidR="002068D2">
        <w:t xml:space="preserve"> the </w:t>
      </w:r>
      <w:r w:rsidR="00A07F4E">
        <w:t>m</w:t>
      </w:r>
      <w:r>
        <w:t>osquitofish</w:t>
      </w:r>
      <w:r w:rsidR="002068D2">
        <w:t xml:space="preserve"> data better in situations where there was some evidence for a decrease in mean length with increasing age (i.e., C&gt;&gt;1 in Equation 2; e.g., Site 2; </w:t>
      </w:r>
      <w:r w:rsidR="00471387">
        <w:t xml:space="preserve">Table 1; </w:t>
      </w:r>
      <w:r w:rsidR="002068D2">
        <w:t xml:space="preserve">Figure 3B) or no evidence for a cessation in growth (i.e., C&lt;1 in Equation 2; e.g. Site 9; </w:t>
      </w:r>
      <w:r w:rsidR="00471387">
        <w:t xml:space="preserve">Table 1; </w:t>
      </w:r>
      <w:r w:rsidR="002068D2">
        <w:t>Figure 3</w:t>
      </w:r>
      <w:r w:rsidR="00CD728B">
        <w:t>D).  However, Equation 2 appeared</w:t>
      </w:r>
      <w:r w:rsidR="002068D2">
        <w:t xml:space="preserve"> to respond too dramatically to one sample of ages (approx. 0.4) at Site 2</w:t>
      </w:r>
      <w:r w:rsidR="00471387">
        <w:t>,</w:t>
      </w:r>
      <w:r w:rsidR="002068D2">
        <w:t xml:space="preserve"> and Equation 3 </w:t>
      </w:r>
      <w:r w:rsidR="00471387">
        <w:t>likely</w:t>
      </w:r>
      <w:r w:rsidR="002068D2">
        <w:t xml:space="preserve"> provide</w:t>
      </w:r>
      <w:r w:rsidR="00471387">
        <w:t>s</w:t>
      </w:r>
      <w:r w:rsidR="002068D2">
        <w:t xml:space="preserve"> more realisti</w:t>
      </w:r>
      <w:r w:rsidR="00471387">
        <w:t xml:space="preserve">c estimates of mean length </w:t>
      </w:r>
      <w:r w:rsidR="00CD728B">
        <w:t>throughout</w:t>
      </w:r>
      <w:r w:rsidR="00471387">
        <w:t xml:space="preserve"> the seasonal cessation in growth period in this </w:t>
      </w:r>
      <w:r w:rsidR="00CD728B">
        <w:t>example</w:t>
      </w:r>
      <w:r w:rsidR="00471387">
        <w:t xml:space="preserve"> (Figure 3B).  </w:t>
      </w:r>
      <w:r w:rsidR="00CD728B">
        <w:t>Equation 3 fit better than Equation 2 when a cessation in growth wa</w:t>
      </w:r>
      <w:r w:rsidR="00471387">
        <w:t xml:space="preserve">s evident without an apparent decline in mean length with age for </w:t>
      </w:r>
      <w:r w:rsidR="00A07F4E">
        <w:t>m</w:t>
      </w:r>
      <w:r w:rsidR="00471387">
        <w:t xml:space="preserve">osquitofish (i.e., Site 4; </w:t>
      </w:r>
      <w:r w:rsidR="00CD728B">
        <w:t xml:space="preserve">Table 1; </w:t>
      </w:r>
      <w:r w:rsidR="00471387">
        <w:t>Figure 3C).</w:t>
      </w:r>
    </w:p>
    <w:p w14:paraId="7267D034" w14:textId="77777777" w:rsidR="00471387" w:rsidRPr="00722EB0" w:rsidRDefault="00471387" w:rsidP="00993B78">
      <w:pPr>
        <w:pStyle w:val="BodyText"/>
      </w:pPr>
    </w:p>
    <w:p w14:paraId="13AB6270" w14:textId="77777777" w:rsidR="00681B21" w:rsidRPr="00722EB0" w:rsidRDefault="00EE1FBD" w:rsidP="004B6EFF">
      <w:pPr>
        <w:pStyle w:val="Heading1"/>
      </w:pPr>
      <w:bookmarkStart w:id="1" w:name="mosquitoefish-data"/>
      <w:bookmarkStart w:id="2" w:name="discussion"/>
      <w:bookmarkEnd w:id="1"/>
      <w:bookmarkEnd w:id="2"/>
      <w:r w:rsidRPr="00722EB0">
        <w:t>Discussion</w:t>
      </w:r>
    </w:p>
    <w:p w14:paraId="06228B0C" w14:textId="140A10A9" w:rsidR="001F03A9" w:rsidRDefault="00852310" w:rsidP="001F03A9">
      <w:pPr>
        <w:pStyle w:val="BodyText"/>
      </w:pPr>
      <w:r>
        <w:tab/>
      </w:r>
      <w:r w:rsidR="00471387">
        <w:t xml:space="preserve">Pauly et al. (1992) introduced a novel function for modeling the seasonal cessation in growth </w:t>
      </w:r>
      <w:r w:rsidR="00AF2F8B">
        <w:t xml:space="preserve">in length </w:t>
      </w:r>
      <w:r w:rsidR="00471387">
        <w:t>of fishes.</w:t>
      </w:r>
      <w:r w:rsidR="001F03A9" w:rsidRPr="001F03A9">
        <w:t xml:space="preserve"> </w:t>
      </w:r>
      <w:r w:rsidR="001F03A9">
        <w:t xml:space="preserve"> The growth function proposed by Pauly et al. (1992) incorporates only cyclic seasonal effects (Wang and Jackson 2000) and, thus, assumes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03A9">
        <w:rPr>
          <w:rFonts w:eastAsiaTheme="minorEastAsia"/>
        </w:rPr>
        <w:t>,</w:t>
      </w:r>
      <w:r w:rsidR="001F03A9">
        <w:t xml:space="preserve"> or equivalently </w:t>
      </w:r>
      <m:oMath>
        <m:r>
          <w:rPr>
            <w:rFonts w:ascii="Cambria Math" w:hAnsi="Cambria Math"/>
          </w:rPr>
          <m:t>WP</m:t>
        </m:r>
      </m:oMath>
      <w:r w:rsidR="001F03A9">
        <w:t xml:space="preserve"> or </w:t>
      </w:r>
      <m:oMath>
        <m:r>
          <w:rPr>
            <w:rFonts w:ascii="Cambria Math" w:hAnsi="Cambria Math"/>
          </w:rPr>
          <w:lastRenderedPageBreak/>
          <m:t>SNG</m:t>
        </m:r>
      </m:oMath>
      <w:r w:rsidR="001F03A9">
        <w:rPr>
          <w:rFonts w:eastAsiaTheme="minorEastAsia"/>
        </w:rPr>
        <w:t>,</w:t>
      </w:r>
      <w:r w:rsidR="001F03A9">
        <w:t xml:space="preserve"> occur</w:t>
      </w:r>
      <w:r w:rsidR="00536785">
        <w:t>s</w:t>
      </w:r>
      <w:r w:rsidR="001F03A9">
        <w:t xml:space="preserve"> at the same time each year, that the </w:t>
      </w:r>
      <m:oMath>
        <m:r>
          <w:rPr>
            <w:rFonts w:ascii="Cambria Math" w:hAnsi="Cambria Math"/>
          </w:rPr>
          <m:t>NGT</m:t>
        </m:r>
      </m:oMath>
      <w:r w:rsidR="001F03A9">
        <w:t xml:space="preserve"> is greater than 0 and, if so, is the same length each year, and that the mean length does not decrease over time.  These are stringent assumptions that are likely not appropriate for all species, locations, and time</w:t>
      </w:r>
      <w:r w:rsidR="00A70EB7">
        <w:t>s</w:t>
      </w:r>
      <w:r w:rsidR="001F03A9">
        <w:t xml:space="preserve">.  Thus, Equation 3 is very likely not the globally best seasonal growth model, as illustrated here with the mosquitofish examples.  </w:t>
      </w:r>
    </w:p>
    <w:p w14:paraId="4B9B8636" w14:textId="28622295" w:rsidR="001F03A9" w:rsidRDefault="00ED2AFC" w:rsidP="001F03A9">
      <w:pPr>
        <w:pStyle w:val="BodyText"/>
      </w:pPr>
      <w:r>
        <w:tab/>
        <w:t xml:space="preserve">The growth function in Pauly et al. (1992) </w:t>
      </w:r>
      <w:r w:rsidR="001F03A9">
        <w:t xml:space="preserve">does not appear to have been widely used.  </w:t>
      </w:r>
      <w:r w:rsidR="00071681">
        <w:t>Pau</w:t>
      </w:r>
      <w:r>
        <w:t>ly et al. (1992) has</w:t>
      </w:r>
      <w:r w:rsidR="00071681">
        <w:t xml:space="preserve"> been cited at least 70 times (from Google Scholar and ResearchGate searches on 31-May-16); though it appears that only two of 35 journal (excludes citati</w:t>
      </w:r>
      <w:r w:rsidR="00536785">
        <w:t>ons in books, dissertations,</w:t>
      </w:r>
      <w:r w:rsidR="00071681">
        <w:t xml:space="preserve"> reports</w:t>
      </w:r>
      <w:r w:rsidR="00536785">
        <w:t>, and other non-journal citations</w:t>
      </w:r>
      <w:r w:rsidR="00071681">
        <w:t>) publications written in English actually fit Equation</w:t>
      </w:r>
      <w:r w:rsidR="001F03A9">
        <w:t xml:space="preserve"> 3 to data.  </w:t>
      </w:r>
      <w:r w:rsidR="00536785">
        <w:t>Of the</w:t>
      </w:r>
      <w:r w:rsidR="001F03A9">
        <w:t>se</w:t>
      </w:r>
      <w:r w:rsidR="00536785">
        <w:t xml:space="preserve">, </w:t>
      </w:r>
      <w:r w:rsidR="001F03A9" w:rsidRPr="001F03A9">
        <w:t>Chat</w:t>
      </w:r>
      <w:r w:rsidR="001F03A9">
        <w:t>zinikolaou and Richardson</w:t>
      </w:r>
      <w:r w:rsidR="00536785">
        <w:t xml:space="preserve"> (</w:t>
      </w:r>
      <w:r w:rsidR="001F03A9">
        <w:t xml:space="preserve">2008) </w:t>
      </w:r>
      <w:r w:rsidR="00071681">
        <w:t>used the special purpose L</w:t>
      </w:r>
      <w:r w:rsidR="0017632D">
        <w:t>FD</w:t>
      </w:r>
      <w:r w:rsidR="00071681">
        <w:t xml:space="preserve">A software </w:t>
      </w:r>
      <w:r>
        <w:t>(</w:t>
      </w:r>
      <w:r w:rsidR="0017632D" w:rsidRPr="0017632D">
        <w:t>www.mrag.co.uk/resources/lfda-version-50</w:t>
      </w:r>
      <w:r>
        <w:t xml:space="preserve">) </w:t>
      </w:r>
      <w:r w:rsidR="00071681">
        <w:t xml:space="preserve">to fit Equation 3 to length frequency data, whereas </w:t>
      </w:r>
      <w:r w:rsidR="001F03A9">
        <w:t xml:space="preserve">it is not clear how Beguer et al., </w:t>
      </w:r>
      <w:r w:rsidR="00536785">
        <w:t>(</w:t>
      </w:r>
      <w:r w:rsidR="001F03A9">
        <w:t xml:space="preserve">2011) fit the </w:t>
      </w:r>
      <w:r w:rsidR="00536785">
        <w:t xml:space="preserve">function, though they did fix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536785">
        <w:t xml:space="preserve"> to a constant</w:t>
      </w:r>
      <w:r w:rsidR="00A70EB7">
        <w:t xml:space="preserve"> value</w:t>
      </w:r>
      <w:r w:rsidR="001F03A9">
        <w:t>.</w:t>
      </w:r>
    </w:p>
    <w:p w14:paraId="6F7F33DF" w14:textId="3A9BA9AA" w:rsidR="00BC6FCC" w:rsidRDefault="00ED2AFC" w:rsidP="00852310">
      <w:pPr>
        <w:pStyle w:val="BodyText"/>
      </w:pPr>
      <w:r>
        <w:tab/>
        <w:t>Perhaps the growth function of Pauly et al. (1992) has not b</w:t>
      </w:r>
      <w:r w:rsidR="0017632D">
        <w:t>een widely adopted because it i</w:t>
      </w:r>
      <w:r>
        <w:t xml:space="preserve">s not clear how to actually fit the </w:t>
      </w:r>
      <w:r w:rsidR="0017632D">
        <w:t>function to</w:t>
      </w:r>
      <w:r>
        <w:t xml:space="preserve"> length-at-age data.  Alternatively, it may be that this function does not adequately represent seasonal growth trajectories, though we are unaware of any rigorous comparison between Equation 3 and other seasonal growth models.  </w:t>
      </w:r>
      <w:r w:rsidR="00532633">
        <w:t xml:space="preserve">The </w:t>
      </w:r>
      <w:r w:rsidR="008A278E">
        <w:t>carefully described</w:t>
      </w:r>
      <w:r w:rsidR="00532633">
        <w:t xml:space="preserve"> algorithm and R function provided here for computing</w:t>
      </w:r>
      <w:r w:rsidR="00761A8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2633">
        <w:rPr>
          <w:rFonts w:eastAsiaTheme="minorEastAsia"/>
        </w:rPr>
        <w:t>, which allows for Equation 3 to be statistical</w:t>
      </w:r>
      <w:r w:rsidR="008A278E">
        <w:rPr>
          <w:rFonts w:eastAsiaTheme="minorEastAsia"/>
        </w:rPr>
        <w:t>ly</w:t>
      </w:r>
      <w:r w:rsidR="00532633">
        <w:rPr>
          <w:rFonts w:eastAsiaTheme="minorEastAsia"/>
        </w:rPr>
        <w:t xml:space="preserve"> fit to seasonal age data, appears to provide reasonable parameter estimates for the four examples provided.  Thus, the Pauly et al. (1992) growth function is </w:t>
      </w:r>
      <w:r w:rsidR="00340B46">
        <w:rPr>
          <w:rFonts w:eastAsiaTheme="minorEastAsia"/>
        </w:rPr>
        <w:t xml:space="preserve">now </w:t>
      </w:r>
      <w:r w:rsidR="00532633">
        <w:rPr>
          <w:rFonts w:eastAsiaTheme="minorEastAsia"/>
        </w:rPr>
        <w:t xml:space="preserve">available to all scientists with access to software </w:t>
      </w:r>
      <w:r w:rsidR="0017632D">
        <w:rPr>
          <w:rFonts w:eastAsiaTheme="minorEastAsia"/>
        </w:rPr>
        <w:t xml:space="preserve">(e.g., R) </w:t>
      </w:r>
      <w:r w:rsidR="00532633">
        <w:rPr>
          <w:rFonts w:eastAsiaTheme="minorEastAsia"/>
        </w:rPr>
        <w:t>that can fit nonlinear models to data.</w:t>
      </w:r>
      <w:r>
        <w:rPr>
          <w:rFonts w:eastAsiaTheme="minorEastAsia"/>
        </w:rPr>
        <w:t xml:space="preserve">  Thus, </w:t>
      </w:r>
      <w:r w:rsidR="002067BF">
        <w:t xml:space="preserve">with the methods presented in this note, Equation 3 can now be implemented in more situations and its fit rigorously compared to the results from other models.  </w:t>
      </w:r>
    </w:p>
    <w:p w14:paraId="7DF5E0D4" w14:textId="77777777" w:rsidR="00532633" w:rsidRDefault="00532633" w:rsidP="00852310">
      <w:pPr>
        <w:pStyle w:val="BodyText"/>
      </w:pPr>
    </w:p>
    <w:p w14:paraId="5CBF17BB" w14:textId="77777777" w:rsidR="00681B21" w:rsidRPr="007A45B8" w:rsidRDefault="00EE1FBD" w:rsidP="007A45B8">
      <w:pPr>
        <w:pStyle w:val="Heading3"/>
      </w:pPr>
      <w:bookmarkStart w:id="3" w:name="acknowledgments"/>
      <w:bookmarkEnd w:id="3"/>
      <w:r w:rsidRPr="007A45B8">
        <w:t>Acknowledgments</w:t>
      </w:r>
    </w:p>
    <w:p w14:paraId="29FE3E5F" w14:textId="2C06E9AD"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  <w:r w:rsidR="00340B46">
        <w:t xml:space="preserve">  Emili Garcia-Berthou (</w:t>
      </w:r>
      <w:r w:rsidR="00503364">
        <w:t>Universitat de Girona</w:t>
      </w:r>
      <w:r w:rsidR="00340B46">
        <w:t xml:space="preserve">) kindly provided the </w:t>
      </w:r>
      <w:r w:rsidR="00A07F4E">
        <w:t>mo</w:t>
      </w:r>
      <w:r w:rsidR="00340B46">
        <w:t>squitofish length-at-age data.  This paper was improved by discussion</w:t>
      </w:r>
      <w:r w:rsidR="00AC374B">
        <w:t>s</w:t>
      </w:r>
      <w:r w:rsidR="00340B46">
        <w:t xml:space="preserve"> with and reviews by Emili Garcia-Berthou, </w:t>
      </w:r>
      <w:r w:rsidR="00AC374B">
        <w:t xml:space="preserve">Andrew Jensen, </w:t>
      </w:r>
      <w:bookmarkStart w:id="4" w:name="_GoBack"/>
      <w:bookmarkEnd w:id="4"/>
      <w:r w:rsidR="0099182B">
        <w:t xml:space="preserve">Danial Pauly, </w:t>
      </w:r>
      <w:r w:rsidR="00340B46">
        <w:t>XXX, and XXX.</w:t>
      </w:r>
    </w:p>
    <w:p w14:paraId="19AB8966" w14:textId="77777777" w:rsidR="007A45B8" w:rsidRPr="007A45B8" w:rsidRDefault="007A45B8" w:rsidP="007A45B8">
      <w:pPr>
        <w:pStyle w:val="BodyText"/>
      </w:pPr>
    </w:p>
    <w:p w14:paraId="64C2BB16" w14:textId="77777777" w:rsidR="00681B21" w:rsidRPr="00722EB0" w:rsidRDefault="007A45B8" w:rsidP="007A45B8">
      <w:pPr>
        <w:pStyle w:val="Heading3"/>
      </w:pPr>
      <w:bookmarkStart w:id="5" w:name="appendices"/>
      <w:bookmarkStart w:id="6" w:name="appendix-1"/>
      <w:bookmarkEnd w:id="5"/>
      <w:bookmarkEnd w:id="6"/>
      <w:r>
        <w:t xml:space="preserve">Appendix A.  R Function 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D901B34" w14:textId="77777777"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14:paraId="3C70560F" w14:textId="77777777" w:rsidR="002A349F" w:rsidRDefault="002A349F" w:rsidP="00536785">
      <w:pPr>
        <w:pStyle w:val="BodyText"/>
      </w:pPr>
      <w:bookmarkStart w:id="7" w:name="appendix-2"/>
      <w:bookmarkEnd w:id="7"/>
    </w:p>
    <w:p w14:paraId="3CA251D2" w14:textId="77777777" w:rsidR="00681B21" w:rsidRPr="00722EB0" w:rsidRDefault="007A45B8" w:rsidP="00F74D3A">
      <w:pPr>
        <w:pStyle w:val="Heading3"/>
      </w:pPr>
      <w:r>
        <w:t xml:space="preserve">Appendix B. R Function for Equation </w:t>
      </w:r>
      <w:r w:rsidR="00F74D3A">
        <w:t xml:space="preserve">3 </w:t>
      </w:r>
      <w:r>
        <w:t>(</w:t>
      </w:r>
      <w:r w:rsidR="00F74D3A">
        <w:t>Pauly et al. (1992)</w:t>
      </w:r>
      <w:r>
        <w:t xml:space="preserve"> Function)</w:t>
      </w:r>
    </w:p>
    <w:p w14:paraId="3A29ACFF" w14:textId="77777777"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14:paraId="6BDE85F4" w14:textId="77777777"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14:paraId="52C5E13E" w14:textId="202FAC30" w:rsidR="00F74D3A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4E4B29">
        <w:rPr>
          <w:rStyle w:val="VerbatimChar"/>
          <w:rFonts w:ascii="Courier New" w:hAnsi="Courier New" w:cs="Courier New"/>
          <w:sz w:val="24"/>
        </w:rPr>
        <w:lastRenderedPageBreak/>
        <w:t>vb</w:t>
      </w:r>
      <w:r w:rsidR="00EE1FBD" w:rsidRPr="007A45B8">
        <w:rPr>
          <w:rStyle w:val="VerbatimChar"/>
          <w:rFonts w:ascii="Courier New" w:hAnsi="Courier New" w:cs="Courier New"/>
          <w:sz w:val="24"/>
        </w:rPr>
        <w:t>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F74D3A">
        <w:rPr>
          <w:rStyle w:val="VerbatimChar"/>
          <w:rFonts w:ascii="Courier New" w:hAnsi="Courier New" w:cs="Courier New"/>
          <w:sz w:val="24"/>
        </w:rPr>
        <w:t xml:space="preserve">  ## Allow parameters to be sent as one vector in Linf</w:t>
      </w:r>
    </w:p>
    <w:p w14:paraId="0C5EEE41" w14:textId="77777777" w:rsidR="00F74D3A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 xml:space="preserve">  if (length(Linf)==5) { Kpr &lt;- Linf[[2]]; t0 &lt;- Linf[[3]]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</w:p>
    <w:p w14:paraId="30E6E837" w14:textId="77777777" w:rsidR="00F74D3A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Adjust ages for NGT (i.e., compute t-prime)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</w:p>
    <w:p w14:paraId="25674D17" w14:textId="77777777" w:rsidR="00681B21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Equation 3 (i.e., Pauly et al. (1992) growth function)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14:paraId="07052D4C" w14:textId="77777777"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CA76A17" w14:textId="77777777"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D9DD802" w14:textId="77777777" w:rsidR="00F74D3A" w:rsidRDefault="00F74D3A" w:rsidP="00F74D3A">
      <w:pPr>
        <w:pStyle w:val="Heading3"/>
      </w:pPr>
      <w:bookmarkStart w:id="8" w:name="references"/>
      <w:bookmarkEnd w:id="8"/>
      <w:r>
        <w:t>Online Supplement</w:t>
      </w:r>
    </w:p>
    <w:p w14:paraId="5B74B50B" w14:textId="77777777" w:rsidR="00F74D3A" w:rsidRDefault="00F74D3A" w:rsidP="00F74D3A">
      <w:pPr>
        <w:pStyle w:val="BodyText"/>
      </w:pPr>
      <w:r>
        <w:t>R code for all figures and analyses.</w:t>
      </w:r>
    </w:p>
    <w:p w14:paraId="27524BA0" w14:textId="77777777" w:rsidR="00F74D3A" w:rsidRPr="00F74D3A" w:rsidRDefault="00F74D3A" w:rsidP="00F74D3A">
      <w:pPr>
        <w:pStyle w:val="BodyText"/>
      </w:pPr>
    </w:p>
    <w:p w14:paraId="1B2C10CB" w14:textId="77777777" w:rsidR="00681B21" w:rsidRPr="00722EB0" w:rsidRDefault="00EE1FBD" w:rsidP="007609C5">
      <w:pPr>
        <w:pStyle w:val="Heading3"/>
      </w:pPr>
      <w:r w:rsidRPr="00722EB0">
        <w:t>References</w:t>
      </w:r>
    </w:p>
    <w:p w14:paraId="048D0328" w14:textId="77777777" w:rsidR="00681B21" w:rsidRDefault="00EE1FBD" w:rsidP="001E735E">
      <w:pPr>
        <w:pStyle w:val="Bibliography"/>
      </w:pPr>
      <w:r w:rsidRPr="00722EB0">
        <w:t>Bacon, P., W. Gurney, W. Jones, I. McLaren, and A. Youngson. 2005. Seasonal growth patterns of wild juvenile fish: Partitioning variation among explanatory variables, based on individual growth trajectories of Atlantic salmon (</w:t>
      </w:r>
      <w:r w:rsidRPr="00722EB0">
        <w:rPr>
          <w:i/>
        </w:rPr>
        <w:t>Salmo salar</w:t>
      </w:r>
      <w:r w:rsidRPr="00722EB0">
        <w:t>) parr. Journal of Animal Ecology 74:1–11.</w:t>
      </w:r>
    </w:p>
    <w:p w14:paraId="30BECCFB" w14:textId="77777777" w:rsidR="00E94BC7" w:rsidRPr="00722EB0" w:rsidRDefault="00E94BC7" w:rsidP="001E735E">
      <w:pPr>
        <w:pStyle w:val="Bibliography"/>
      </w:pPr>
      <w:r w:rsidRPr="00561CBE">
        <w:t>Baty</w:t>
      </w:r>
      <w:r w:rsidR="007609C5" w:rsidRPr="00561CBE">
        <w:t xml:space="preserve">, F., C. Ritz, S. Charles, M. Brutsche, J.-P. Flandrois, M.-L. Delignette-Muller.  </w:t>
      </w:r>
      <w:r w:rsidR="007609C5">
        <w:t>2015.  A toolbox for nonlinear regression in R: The package nlstools.  J. Stat. Software 66(5):1-21.</w:t>
      </w:r>
    </w:p>
    <w:p w14:paraId="22CA7C8C" w14:textId="77777777" w:rsidR="00681B21" w:rsidRDefault="00EE1FBD" w:rsidP="001E735E">
      <w:pPr>
        <w:pStyle w:val="Bibliography"/>
      </w:pPr>
      <w:r w:rsidRPr="00722EB0">
        <w:t>Bayley, P. 1988. Factors affecting growth rates of young tropical floodplain fishes: Seasonality and density-dependence. Environmental Biology of Fishes 21:127–142.</w:t>
      </w:r>
    </w:p>
    <w:p w14:paraId="03BCD439" w14:textId="6D1DBBC7" w:rsidR="00ED2AFC" w:rsidRDefault="00ED2AFC" w:rsidP="001E735E">
      <w:pPr>
        <w:pStyle w:val="Bibliography"/>
      </w:pPr>
      <w:r>
        <w:t>Beguer, M., S. Rochette, M. Giardin, and P. Boet.  2011.  Journal of Crustacean Biology.  31:606-612.</w:t>
      </w:r>
    </w:p>
    <w:p w14:paraId="4D18C5A6" w14:textId="77777777" w:rsidR="00792B3D" w:rsidRDefault="00792B3D" w:rsidP="001E735E">
      <w:pPr>
        <w:pStyle w:val="Bibliography"/>
      </w:pPr>
      <w:r>
        <w:t>B</w:t>
      </w:r>
      <w:r w:rsidRPr="00722EB0">
        <w:t xml:space="preserve">ertalanffy, L. </w:t>
      </w:r>
      <w:r>
        <w:t xml:space="preserve">von. </w:t>
      </w:r>
      <w:r w:rsidRPr="00722EB0">
        <w:t>1938. A quantitative theory of organic growth (inquiries on growth laws II). Human Biology 10:181–213.</w:t>
      </w:r>
    </w:p>
    <w:p w14:paraId="4A635363" w14:textId="4AB55EA1" w:rsidR="00681B21" w:rsidRPr="00722EB0" w:rsidRDefault="00EE1FBD" w:rsidP="001E735E">
      <w:pPr>
        <w:pStyle w:val="Bibliography"/>
      </w:pPr>
      <w:r w:rsidRPr="00722EB0">
        <w:lastRenderedPageBreak/>
        <w:t>Beverton, R. J. H., and S. J. Holt. 1957. On the dynamics of exploited fish populations. United Kingdom Ministry of Agriculture; Fisheries</w:t>
      </w:r>
      <w:r w:rsidR="00792B3D">
        <w:t>, 533 p.</w:t>
      </w:r>
    </w:p>
    <w:p w14:paraId="5F82CDE3" w14:textId="77777777" w:rsidR="00681B21" w:rsidRDefault="00EE1FBD" w:rsidP="001E735E">
      <w:pPr>
        <w:pStyle w:val="Bibliography"/>
      </w:pPr>
      <w:r w:rsidRPr="00722EB0">
        <w:t>Carmona-Catot, G., A. Santos, P. Tedesco, and E. Garcia-Berthou. 2014. Quantifying seasonality along a latitudinal gradient: From stream temperature to growth of invasive mosquitofish. Ecosphere 5:1–23.</w:t>
      </w:r>
    </w:p>
    <w:p w14:paraId="63570F62" w14:textId="41BD3902" w:rsidR="00395953" w:rsidRPr="00395953" w:rsidRDefault="00395953" w:rsidP="001E735E">
      <w:pPr>
        <w:pStyle w:val="Bibliography"/>
      </w:pPr>
      <w:r>
        <w:t xml:space="preserve">Chatzinikolaou, E. and C.A. Richardson.  2008.  Population dynamics and growth of </w:t>
      </w:r>
      <w:r>
        <w:rPr>
          <w:i/>
        </w:rPr>
        <w:t>Nassarius reticulatus</w:t>
      </w:r>
      <w:r>
        <w:t xml:space="preserve"> (Gastropoda: Nassariidae) in Rhosneigr (Anglesey, UK).  Marine Biology 153:605-619.</w:t>
      </w:r>
    </w:p>
    <w:p w14:paraId="38215DE6" w14:textId="77777777" w:rsidR="00681B21" w:rsidRPr="00722EB0" w:rsidRDefault="00EE1FBD" w:rsidP="001E735E">
      <w:pPr>
        <w:pStyle w:val="Bibliography"/>
      </w:pPr>
      <w:r w:rsidRPr="00722EB0">
        <w:t>Garcia-Berthou, E., G. Carmona-Catot, R. Merciai, and D. H. Ogle. 2012. A technical note on seasonal growth models. Reviews in Fish Biology and Fisheries 22:635–640.</w:t>
      </w:r>
    </w:p>
    <w:p w14:paraId="731C11A0" w14:textId="690CA07D" w:rsidR="00681B21" w:rsidRPr="00722EB0" w:rsidRDefault="00EE1FBD" w:rsidP="001E735E">
      <w:pPr>
        <w:pStyle w:val="Bibliography"/>
      </w:pPr>
      <w:r w:rsidRPr="00722EB0">
        <w:t>Haddon, M. J. 2011. Modelling and quantitative methods in fisheries. Second</w:t>
      </w:r>
      <w:r w:rsidR="00503364">
        <w:t xml:space="preserve"> edition</w:t>
      </w:r>
      <w:r w:rsidRPr="00722EB0">
        <w:t>. Chapman &amp; Hall/CRC, Boca Raton, FL</w:t>
      </w:r>
      <w:r w:rsidR="00792B3D">
        <w:t>, 449 p.</w:t>
      </w:r>
    </w:p>
    <w:p w14:paraId="16DD157F" w14:textId="77777777" w:rsidR="00681B21" w:rsidRPr="00722EB0" w:rsidRDefault="00EE1FBD" w:rsidP="001E735E">
      <w:pPr>
        <w:pStyle w:val="Bibliography"/>
      </w:pPr>
      <w:r w:rsidRPr="00722EB0">
        <w:t>Harwood, L., M. Kingsley, and T. Smith. 2014. An emerging pattern of declining growth rates in belugas of the Beaufort Sea: 1989-2008. Arctic 67:483–492.</w:t>
      </w:r>
    </w:p>
    <w:p w14:paraId="3A8E720B" w14:textId="5B5693B0" w:rsidR="00681B21" w:rsidRDefault="00EE1FBD" w:rsidP="001E735E">
      <w:pPr>
        <w:pStyle w:val="Bibliography"/>
      </w:pPr>
      <w:r w:rsidRPr="00722EB0">
        <w:t>Hoenig, N., and R. Choudaray Hanumara. 1982. A statistical study of a seasonal growth model for fishes. Te</w:t>
      </w:r>
      <w:r w:rsidR="00792B3D">
        <w:t>c</w:t>
      </w:r>
      <w:r w:rsidRPr="00722EB0">
        <w:t>hnical Report, Department of Computer Sciences; Statistics, University of Rhode Island.</w:t>
      </w:r>
    </w:p>
    <w:p w14:paraId="63D97A5B" w14:textId="77777777" w:rsidR="004E4B29" w:rsidRPr="00E02B07" w:rsidRDefault="004E4B29" w:rsidP="004E4B29">
      <w:pPr>
        <w:pStyle w:val="References"/>
      </w:pPr>
      <w:r w:rsidRPr="00E02B07">
        <w:t>Ogle, D.H., 2016a. Introductory Fisheries Analysis with R. Chapman &amp; Hall/CRC Press, Boca Raton, FL.</w:t>
      </w:r>
    </w:p>
    <w:p w14:paraId="1A99B864" w14:textId="0C8209E6" w:rsidR="004E4B29" w:rsidRPr="00722EB0" w:rsidRDefault="004E4B29" w:rsidP="004E4B29">
      <w:pPr>
        <w:pStyle w:val="References"/>
      </w:pPr>
      <w:r w:rsidRPr="00E02B07">
        <w:t>Ogle, D.H., 2016b. FSA: Fisheries stock analysis.  Available from: http://github.com/droglenc/fsa/.</w:t>
      </w:r>
    </w:p>
    <w:p w14:paraId="05B9DFB9" w14:textId="77777777" w:rsidR="00681B21" w:rsidRPr="00722EB0" w:rsidRDefault="00EE1FBD" w:rsidP="001E735E">
      <w:pPr>
        <w:pStyle w:val="Bibliography"/>
      </w:pPr>
      <w:r w:rsidRPr="00722EB0">
        <w:lastRenderedPageBreak/>
        <w:t>Pauly, D., M. Soriano-Bartz, J. Moreau, and A. Jarre-Teichmann. 1992. A new model accounting for seasonal cessation of growth in fishes. Australian Journal of Marine and Freshwater Research 43:1151–1156.</w:t>
      </w:r>
    </w:p>
    <w:p w14:paraId="46C879DF" w14:textId="77777777" w:rsidR="00681B21" w:rsidRPr="00722EB0" w:rsidRDefault="00EE1FBD" w:rsidP="001E735E">
      <w:pPr>
        <w:pStyle w:val="Bibliography"/>
      </w:pPr>
      <w:r w:rsidRPr="00722EB0">
        <w:t>R Development Core Team. 2016. R: A Language and Environment for Statistical Computing, v3.3.0. R Foundation for Statistical Computing, Vienna, Austria.</w:t>
      </w:r>
    </w:p>
    <w:p w14:paraId="13F84CA9" w14:textId="77777777" w:rsidR="00681B21" w:rsidRPr="00722EB0" w:rsidRDefault="00EE1FBD" w:rsidP="001E735E">
      <w:pPr>
        <w:pStyle w:val="Bibliography"/>
      </w:pPr>
      <w:r w:rsidRPr="00722EB0">
        <w:t>Schnute, J., and D. Fournier. 1980. A new approach to length-frequency analysis: Growth structure. Canadian Journal of Fisheries and Aquatic Sciences 37:1337–1351.</w:t>
      </w:r>
    </w:p>
    <w:p w14:paraId="37A1B168" w14:textId="674FF8FD" w:rsidR="00681B21" w:rsidRPr="00722EB0" w:rsidRDefault="00EE1FBD" w:rsidP="001E735E">
      <w:pPr>
        <w:pStyle w:val="Bibliography"/>
      </w:pPr>
      <w:r w:rsidRPr="00722EB0">
        <w:t>Somers, I. F. 1988. On a seasonally oscillating growth function. Fishbyte</w:t>
      </w:r>
      <w:r w:rsidR="00792B3D">
        <w:t xml:space="preserve"> - Newsletter of the Network of Tropical Fisheries Scientists </w:t>
      </w:r>
      <w:r w:rsidRPr="00722EB0">
        <w:t>6(1):8–11.</w:t>
      </w:r>
    </w:p>
    <w:p w14:paraId="6535694A" w14:textId="77173DDF" w:rsidR="00305E59" w:rsidRPr="001E735E" w:rsidRDefault="00EE1FBD" w:rsidP="001E735E">
      <w:pPr>
        <w:pStyle w:val="Bibliography"/>
      </w:pPr>
      <w:r w:rsidRPr="001E735E">
        <w:t xml:space="preserve">Stewart, J., W. Robbins, K. Rowling, A. Hegarty, and A. Gould. 2013. A multifaceted approach to modelling growth of the Australian bonito, </w:t>
      </w:r>
      <w:r w:rsidRPr="005441A2">
        <w:rPr>
          <w:i/>
        </w:rPr>
        <w:t>Sarda australis</w:t>
      </w:r>
      <w:r w:rsidRPr="001E735E">
        <w:t xml:space="preserve"> (Family Scombridae), with some observations on its reproductive biology. Marine and Freshwater Research 64:671–678.</w:t>
      </w:r>
    </w:p>
    <w:p w14:paraId="0F6E3E90" w14:textId="431FEF44" w:rsidR="001E735E" w:rsidRPr="001E735E" w:rsidRDefault="001E735E" w:rsidP="001E735E">
      <w:pPr>
        <w:pStyle w:val="Bibliography"/>
      </w:pPr>
      <w:r w:rsidRPr="001E735E">
        <w:t>Wang, Y-G. and C.J. Jackson.  2000.  Growth curves with time-dependent explanatory variables.  Environmetrics 11:597-605.</w:t>
      </w:r>
    </w:p>
    <w:p w14:paraId="580E9967" w14:textId="77777777" w:rsidR="001E735E" w:rsidRPr="001E735E" w:rsidRDefault="001E735E" w:rsidP="001E735E">
      <w:pPr>
        <w:pStyle w:val="Bibliography"/>
        <w:sectPr w:rsidR="001E735E" w:rsidRPr="001E735E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4D153557" w14:textId="3408A405" w:rsidR="002A349F" w:rsidRPr="00722EB0" w:rsidRDefault="002A349F" w:rsidP="00993B78">
      <w:pPr>
        <w:pStyle w:val="BodyText"/>
      </w:pPr>
      <w:r w:rsidRPr="00722EB0">
        <w:lastRenderedPageBreak/>
        <w:t>Table 1</w:t>
      </w:r>
      <w:r w:rsidR="00AC374B">
        <w:t xml:space="preserve">. </w:t>
      </w:r>
      <w:r w:rsidRPr="00722EB0">
        <w:t xml:space="preserve"> Parameter estimates</w:t>
      </w:r>
      <w:r w:rsidR="000B1862">
        <w:t xml:space="preserve"> and A</w:t>
      </w:r>
      <w:r w:rsidRPr="00722EB0">
        <w:t>kaike Information Criterion (</w:t>
      </w:r>
      <w:r w:rsidR="001B3A28">
        <w:t xml:space="preserve">AIC) </w:t>
      </w:r>
      <w:r w:rsidR="00AC374B">
        <w:t xml:space="preserve">values </w:t>
      </w:r>
      <w:r w:rsidR="001B3A28">
        <w:t>from the fits of Equation 2 and Equation 3</w:t>
      </w:r>
      <w:r w:rsidRPr="00722EB0">
        <w:t xml:space="preserve"> to the </w:t>
      </w:r>
      <w:r w:rsidR="00561CBE">
        <w:t>Australian b</w:t>
      </w:r>
      <w:r w:rsidRPr="00722EB0">
        <w:t>onito</w:t>
      </w:r>
      <w:r w:rsidR="000B1862">
        <w:t xml:space="preserve"> and three sites </w:t>
      </w:r>
      <w:r w:rsidR="00AC374B">
        <w:t>of Easterb</w:t>
      </w:r>
      <w:r w:rsidR="00561CBE">
        <w:t xml:space="preserve"> m</w:t>
      </w:r>
      <w:r w:rsidR="000B1862">
        <w:t>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14:paraId="630B7F73" w14:textId="77777777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1AC354E" w14:textId="007B1F6F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2</w:t>
            </w:r>
            <w:r w:rsidR="00964DA9">
              <w:rPr>
                <w:rFonts w:ascii="Times New Roman" w:hAnsi="Times New Roman" w:cs="Times New Roman"/>
              </w:rPr>
              <w:t xml:space="preserve">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14:paraId="0685BDFE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3D665C8" w14:textId="20E9B962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3</w:t>
            </w:r>
            <w:r w:rsidR="00964DA9">
              <w:rPr>
                <w:rFonts w:ascii="Times New Roman" w:hAnsi="Times New Roman" w:cs="Times New Roman"/>
              </w:rPr>
              <w:t xml:space="preserve"> (Pauly et al. (1992)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</w:tr>
      <w:tr w:rsidR="00964DA9" w14:paraId="710BD4F3" w14:textId="77777777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B2537C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6DDA387E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61A21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14:paraId="5015549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14:paraId="5D5B985F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14:paraId="1DF15B17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04E62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14:paraId="14B48BF5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F555D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7EA810D" w14:textId="1B785B07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A65C43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2D261D0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2A341FF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14:paraId="2CBADD5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CAE6B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5E01E195" w14:textId="383B1822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0937E89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0E201E7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396FE51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14:paraId="3DC2012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69FF5B" w14:textId="77777777" w:rsidR="00425B61" w:rsidRDefault="00A557C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6763F98" w14:textId="5FBE111B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71.9</w:t>
            </w:r>
          </w:p>
          <w:p w14:paraId="517275AC" w14:textId="20799732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(59.6,125.7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2F191DF4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14:paraId="719EE4A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77B660F5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14:paraId="2AB2A11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1DB0CEF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14:paraId="6B8BDFE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14:paraId="701A5C4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14:paraId="3E5370F4" w14:textId="77777777" w:rsidR="00425B61" w:rsidRDefault="00A557C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221140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14:paraId="6A0A7D7A" w14:textId="5C6AEA1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(58.5,120.4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F7C93DA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14:paraId="5940E690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DA106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14:paraId="2DB352EC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538100F9" w14:textId="6FC62501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47.0</w:t>
            </w:r>
          </w:p>
          <w:p w14:paraId="170F371D" w14:textId="70B29EA8" w:rsidR="000B1862" w:rsidRDefault="00573DF1" w:rsidP="00573D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(42</w:t>
            </w:r>
            <w:r w:rsidR="000B1862">
              <w:rPr>
                <w:rFonts w:ascii="Times New Roman" w:hAnsi="Times New Roman" w:cs="Times New Roman"/>
              </w:rPr>
              <w:t>.4,</w:t>
            </w:r>
            <w:r>
              <w:rPr>
                <w:rFonts w:ascii="Times New Roman" w:hAnsi="Times New Roman" w:cs="Times New Roman"/>
              </w:rPr>
              <w:t>57.1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7B9252E0" w14:textId="77777777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56B399D9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14:paraId="432201C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14:paraId="0AAA46D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14:paraId="416C9E5E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14:paraId="7F044413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14:paraId="61B49B7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14:paraId="68BDFDB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14:paraId="5BBB90F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14:paraId="45B4A5F3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14:paraId="3E4F35CB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FCF7067" w14:textId="77777777" w:rsidR="00425B61" w:rsidRDefault="00A557C4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14:paraId="5418207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14:paraId="3CA18729" w14:textId="47199CB6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(0.10,0.77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</w:tcPr>
          <w:p w14:paraId="1BCB1041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14:paraId="583B57B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14:paraId="77A0F9F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14:paraId="75A28DE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(0.85,2.57)</w:t>
            </w:r>
          </w:p>
        </w:tc>
        <w:tc>
          <w:tcPr>
            <w:tcW w:w="1440" w:type="dxa"/>
            <w:gridSpan w:val="2"/>
          </w:tcPr>
          <w:p w14:paraId="782B165B" w14:textId="5DAECBC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</w:t>
            </w:r>
          </w:p>
          <w:p w14:paraId="2805A4DC" w14:textId="60A34E43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(0.51,1.12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11B4DD8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7825C1A" w14:textId="77777777" w:rsidR="00425B61" w:rsidRDefault="00A557C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1F142DAF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14:paraId="64295D0D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14:paraId="21E3AAB2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14:paraId="3618228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14:paraId="56F0F01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14:paraId="7438009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14:paraId="237B975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14:paraId="5768DF02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14:paraId="6D402EBC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24DC86C" w14:textId="77777777" w:rsidR="00425B61" w:rsidRDefault="00A557C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0D0EC74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14:paraId="0AFED14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14:paraId="6CB00B6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38B344FE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14:paraId="506A896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222733E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14:paraId="54FEF0D2" w14:textId="43A7735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-0.41</w:t>
            </w:r>
          </w:p>
          <w:p w14:paraId="53698234" w14:textId="3240B0D1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(-0.49,-0.19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65B3B026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2A37FAC" w14:textId="77777777" w:rsidR="00425B61" w:rsidRDefault="00A557C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3565DE7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2013AA0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14:paraId="2D6DEC77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14:paraId="6D154D9F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14:paraId="654FB609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3E07590D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14:paraId="3AF0232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14:paraId="2980C045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14:paraId="4B5CE6A4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608F7AC" w14:textId="77777777" w:rsidR="00425B61" w:rsidRDefault="00A557C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6112500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1694445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14:paraId="510F128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14:paraId="4A478D9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14:paraId="361039B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14:paraId="2783FDF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14:paraId="0DB30C08" w14:textId="1026B64F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</w:t>
            </w:r>
          </w:p>
          <w:p w14:paraId="28E148D4" w14:textId="4D7CF089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(0.55,0.65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4ABB7BA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979986B" w14:textId="77777777"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14:paraId="08D908F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14:paraId="0939487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14:paraId="759CDBAF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14:paraId="1DA4B11A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14:paraId="522AF4E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14:paraId="5502468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14:paraId="5359094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14:paraId="19C6C1C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14:paraId="79043A2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23865C7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14:paraId="38A55B5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14:paraId="3AADB62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14:paraId="3530D93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2E091866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14:paraId="2DF9D49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14:paraId="645DDFB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14:paraId="005CBCD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14:paraId="00C6190B" w14:textId="0DC7ECCC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(0.00,0.26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3D60D7" w14:paraId="7A66F91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1583E13E" w14:textId="77777777"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14:paraId="7F64D452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A3254F5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7F22E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00FEC724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14:paraId="492A546B" w14:textId="77777777"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7F56A61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1CFF0A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7F52A0A0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E9105D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4B258B8A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14:paraId="7AC750E3" w14:textId="77777777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14:paraId="5B6F880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60C355A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40BAD0D3" w14:textId="77777777"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59E9F59C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7F803C08" w14:textId="77777777"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14:paraId="758C015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14:paraId="171CE30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4A3ECE86" w14:textId="77777777"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6685C6F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352FCFB9" w14:textId="77777777"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0640B0B2" w14:textId="4B66EACA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5018.4</w:t>
            </w:r>
          </w:p>
        </w:tc>
      </w:tr>
    </w:tbl>
    <w:p w14:paraId="4B770575" w14:textId="53891321"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</w:t>
      </w:r>
      <w:r w:rsidR="00B05A11">
        <w:rPr>
          <w:rFonts w:ascii="Times New Roman" w:eastAsiaTheme="minorEastAsia" w:hAnsi="Times New Roman" w:cs="Times New Roman"/>
        </w:rPr>
        <w:t xml:space="preserve">or equal to </w:t>
      </w:r>
      <w:r>
        <w:rPr>
          <w:rFonts w:ascii="Times New Roman" w:eastAsiaTheme="minorEastAsia" w:hAnsi="Times New Roman" w:cs="Times New Roman"/>
        </w:rPr>
        <w:t>1 during model fitting.</w:t>
      </w:r>
    </w:p>
    <w:p w14:paraId="3019300C" w14:textId="77777777" w:rsidR="00681B21" w:rsidRDefault="00161502" w:rsidP="00F74D3A">
      <w:pPr>
        <w:pStyle w:val="Heading3"/>
      </w:pPr>
      <w:r>
        <w:lastRenderedPageBreak/>
        <w:t>Figure Labels</w:t>
      </w:r>
    </w:p>
    <w:p w14:paraId="51550E55" w14:textId="77777777" w:rsidR="00161502" w:rsidRDefault="00161502" w:rsidP="00993B78">
      <w:pPr>
        <w:pStyle w:val="BodyText"/>
      </w:pPr>
      <w:r>
        <w:t xml:space="preserve">Figure 1. </w:t>
      </w:r>
      <w:r w:rsidR="001B3A28">
        <w:t xml:space="preserve"> Example VBGF using Equation 2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14:paraId="4713A1C7" w14:textId="77777777" w:rsidR="00A36BB8" w:rsidRPr="00722EB0" w:rsidRDefault="00A36BB8" w:rsidP="00993B78">
      <w:pPr>
        <w:pStyle w:val="BodyText"/>
      </w:pPr>
    </w:p>
    <w:p w14:paraId="57323365" w14:textId="77777777" w:rsidR="006601DC" w:rsidRDefault="006601DC" w:rsidP="00993B78">
      <w:pPr>
        <w:pStyle w:val="BodyText"/>
      </w:pPr>
      <w:r w:rsidRPr="00722EB0">
        <w:t>Figure 2</w:t>
      </w:r>
      <w:r>
        <w:t xml:space="preserve">. </w:t>
      </w:r>
      <w:r w:rsidR="001B3A28">
        <w:t xml:space="preserve"> Example VBGF using Equation 3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14:paraId="3BEA9D4E" w14:textId="77777777" w:rsidR="008C522C" w:rsidRPr="00722EB0" w:rsidRDefault="008C522C" w:rsidP="00993B78">
      <w:pPr>
        <w:pStyle w:val="BodyText"/>
      </w:pPr>
    </w:p>
    <w:p w14:paraId="32A19D97" w14:textId="77244A56"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</w:t>
      </w:r>
      <w:r w:rsidR="00E94BC7">
        <w:t>s</w:t>
      </w:r>
      <w:r w:rsidRPr="00722EB0">
        <w:t xml:space="preserve"> at age for Australian Bonito </w:t>
      </w:r>
      <w:r w:rsidR="00E94BC7">
        <w:t xml:space="preserve">(A) and standard lengths at age for </w:t>
      </w:r>
      <w:r w:rsidR="00AC374B">
        <w:t xml:space="preserve">Eastern </w:t>
      </w:r>
      <w:r w:rsidR="00561CBE">
        <w:t>m</w:t>
      </w:r>
      <w:r w:rsidR="00E94BC7">
        <w:t xml:space="preserve">osquitofish at Sites 2 (B), 4 (C), and 9 (D) </w:t>
      </w:r>
      <w:r w:rsidRPr="00722EB0">
        <w:t>with the best-fit</w:t>
      </w:r>
      <w:r w:rsidR="00E94BC7">
        <w:t>s</w:t>
      </w:r>
      <w:r w:rsidRPr="00722EB0">
        <w:t xml:space="preserve"> of</w:t>
      </w:r>
      <w:r w:rsidR="001B3A28">
        <w:t xml:space="preserve"> Equation 3 (black line) and Equation 2</w:t>
      </w:r>
      <w:r w:rsidR="00E94BC7">
        <w:t xml:space="preserve"> (gray line) superimposed</w:t>
      </w:r>
      <w:r w:rsidRPr="00722EB0">
        <w:t xml:space="preserve">. </w:t>
      </w:r>
      <w:r>
        <w:t xml:space="preserve"> </w:t>
      </w:r>
      <w:r w:rsidR="00E94BC7">
        <w:t>P</w:t>
      </w:r>
      <w:r w:rsidRPr="00722EB0">
        <w:t>arameter estimates (and 95% confidence intervals) from the model fits are shown in Table 1.</w:t>
      </w:r>
    </w:p>
    <w:p w14:paraId="7D27850A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27D301" w14:textId="77777777" w:rsidR="00882B84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B579C" wp14:editId="788CE8FD">
            <wp:extent cx="5943600" cy="5943600"/>
            <wp:effectExtent l="0" t="0" r="0" b="0"/>
            <wp:docPr id="2" name="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CFAA" w14:textId="77777777" w:rsidR="00882B84" w:rsidRDefault="00882B84" w:rsidP="00882B84">
      <w:pPr>
        <w:pStyle w:val="BodyText"/>
      </w:pPr>
      <w:r>
        <w:br w:type="page"/>
      </w:r>
    </w:p>
    <w:p w14:paraId="45E981CD" w14:textId="77777777" w:rsidR="00161502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D332B6" wp14:editId="514D533F">
            <wp:extent cx="5943600" cy="5943600"/>
            <wp:effectExtent l="0" t="0" r="0" b="0"/>
            <wp:docPr id="3" name="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-1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7588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1AB6FF" w14:textId="77777777" w:rsidR="00882B84" w:rsidRPr="00722EB0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7F7DA4" wp14:editId="1C03C9AF">
            <wp:extent cx="5943600" cy="5943600"/>
            <wp:effectExtent l="0" t="0" r="0" b="0"/>
            <wp:docPr id="4" name="Figure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-1.png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D50AC" w14:textId="77777777" w:rsidR="00A557C4" w:rsidRDefault="00A557C4">
      <w:pPr>
        <w:spacing w:after="0"/>
      </w:pPr>
      <w:r>
        <w:separator/>
      </w:r>
    </w:p>
  </w:endnote>
  <w:endnote w:type="continuationSeparator" w:id="0">
    <w:p w14:paraId="41D42443" w14:textId="77777777" w:rsidR="00A557C4" w:rsidRDefault="00A557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C55A6" w14:textId="77777777" w:rsidR="00A557C4" w:rsidRDefault="00A557C4">
      <w:r>
        <w:separator/>
      </w:r>
    </w:p>
  </w:footnote>
  <w:footnote w:type="continuationSeparator" w:id="0">
    <w:p w14:paraId="6779BFE2" w14:textId="77777777" w:rsidR="00A557C4" w:rsidRDefault="00A55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5331E"/>
    <w:rsid w:val="00071681"/>
    <w:rsid w:val="00084903"/>
    <w:rsid w:val="000B1862"/>
    <w:rsid w:val="00137CD3"/>
    <w:rsid w:val="00161502"/>
    <w:rsid w:val="0017042D"/>
    <w:rsid w:val="0017632D"/>
    <w:rsid w:val="001A224D"/>
    <w:rsid w:val="001B3A28"/>
    <w:rsid w:val="001D793F"/>
    <w:rsid w:val="001E300F"/>
    <w:rsid w:val="001E735E"/>
    <w:rsid w:val="001F03A9"/>
    <w:rsid w:val="002067BF"/>
    <w:rsid w:val="002068D2"/>
    <w:rsid w:val="002A349F"/>
    <w:rsid w:val="002B7CF6"/>
    <w:rsid w:val="002C52BB"/>
    <w:rsid w:val="00305E59"/>
    <w:rsid w:val="0030781F"/>
    <w:rsid w:val="003264E5"/>
    <w:rsid w:val="00340B46"/>
    <w:rsid w:val="00365B58"/>
    <w:rsid w:val="003940C2"/>
    <w:rsid w:val="00395953"/>
    <w:rsid w:val="003A5C78"/>
    <w:rsid w:val="003C70A3"/>
    <w:rsid w:val="003D562F"/>
    <w:rsid w:val="003D60D7"/>
    <w:rsid w:val="00425B61"/>
    <w:rsid w:val="00471387"/>
    <w:rsid w:val="0049500E"/>
    <w:rsid w:val="004B6EFF"/>
    <w:rsid w:val="004D21CF"/>
    <w:rsid w:val="004E29B3"/>
    <w:rsid w:val="004E4B29"/>
    <w:rsid w:val="00503364"/>
    <w:rsid w:val="0050612D"/>
    <w:rsid w:val="00532633"/>
    <w:rsid w:val="00536785"/>
    <w:rsid w:val="005441A2"/>
    <w:rsid w:val="00561CBE"/>
    <w:rsid w:val="00572B5C"/>
    <w:rsid w:val="00573DF1"/>
    <w:rsid w:val="00590D07"/>
    <w:rsid w:val="005B1492"/>
    <w:rsid w:val="005D2ECD"/>
    <w:rsid w:val="005F5167"/>
    <w:rsid w:val="0062784A"/>
    <w:rsid w:val="00645854"/>
    <w:rsid w:val="006515CC"/>
    <w:rsid w:val="006601DC"/>
    <w:rsid w:val="00681724"/>
    <w:rsid w:val="00681B21"/>
    <w:rsid w:val="006B60C8"/>
    <w:rsid w:val="006C1966"/>
    <w:rsid w:val="00714D22"/>
    <w:rsid w:val="00722EB0"/>
    <w:rsid w:val="007524AF"/>
    <w:rsid w:val="007609C5"/>
    <w:rsid w:val="00761A83"/>
    <w:rsid w:val="00784D58"/>
    <w:rsid w:val="00792B3D"/>
    <w:rsid w:val="007A45B8"/>
    <w:rsid w:val="00810007"/>
    <w:rsid w:val="00817BC5"/>
    <w:rsid w:val="008240EC"/>
    <w:rsid w:val="008342D6"/>
    <w:rsid w:val="00851EFE"/>
    <w:rsid w:val="00852310"/>
    <w:rsid w:val="00882B84"/>
    <w:rsid w:val="008A278E"/>
    <w:rsid w:val="008B6424"/>
    <w:rsid w:val="008C522C"/>
    <w:rsid w:val="008D6863"/>
    <w:rsid w:val="0091790F"/>
    <w:rsid w:val="00964DA9"/>
    <w:rsid w:val="0099182B"/>
    <w:rsid w:val="00993B78"/>
    <w:rsid w:val="009E1ED2"/>
    <w:rsid w:val="00A07F4E"/>
    <w:rsid w:val="00A20CDC"/>
    <w:rsid w:val="00A36BB8"/>
    <w:rsid w:val="00A557C4"/>
    <w:rsid w:val="00A63A60"/>
    <w:rsid w:val="00A70EB7"/>
    <w:rsid w:val="00AC374B"/>
    <w:rsid w:val="00AF2F8B"/>
    <w:rsid w:val="00B05A11"/>
    <w:rsid w:val="00B50C12"/>
    <w:rsid w:val="00B53F83"/>
    <w:rsid w:val="00B57D24"/>
    <w:rsid w:val="00B72678"/>
    <w:rsid w:val="00B86B75"/>
    <w:rsid w:val="00BB2A80"/>
    <w:rsid w:val="00BC48D5"/>
    <w:rsid w:val="00BC6FCC"/>
    <w:rsid w:val="00C067DE"/>
    <w:rsid w:val="00C23F2D"/>
    <w:rsid w:val="00C33361"/>
    <w:rsid w:val="00C36279"/>
    <w:rsid w:val="00CC3660"/>
    <w:rsid w:val="00CD41EB"/>
    <w:rsid w:val="00CD728B"/>
    <w:rsid w:val="00D24970"/>
    <w:rsid w:val="00D44278"/>
    <w:rsid w:val="00D47474"/>
    <w:rsid w:val="00D606C9"/>
    <w:rsid w:val="00DB415F"/>
    <w:rsid w:val="00DC0D38"/>
    <w:rsid w:val="00DF55FA"/>
    <w:rsid w:val="00E315A3"/>
    <w:rsid w:val="00E372CD"/>
    <w:rsid w:val="00E75FF1"/>
    <w:rsid w:val="00E87379"/>
    <w:rsid w:val="00E94BC7"/>
    <w:rsid w:val="00EB4213"/>
    <w:rsid w:val="00ED2AFC"/>
    <w:rsid w:val="00ED6314"/>
    <w:rsid w:val="00EE1FBD"/>
    <w:rsid w:val="00EF6085"/>
    <w:rsid w:val="00F6742B"/>
    <w:rsid w:val="00F74D3A"/>
    <w:rsid w:val="00FA7F9C"/>
    <w:rsid w:val="00FE6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35FC"/>
  <w15:docId w15:val="{9E7C8E37-1B07-4DBE-B032-BF44734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735E"/>
    <w:pPr>
      <w:spacing w:after="0" w:line="480" w:lineRule="auto"/>
      <w:ind w:left="360" w:hanging="36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1E300F"/>
    <w:pPr>
      <w:tabs>
        <w:tab w:val="clear" w:pos="360"/>
        <w:tab w:val="center" w:pos="4680"/>
        <w:tab w:val="right" w:pos="9180"/>
      </w:tabs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1A224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810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0007"/>
    <w:rPr>
      <w:b/>
      <w:bCs/>
      <w:sz w:val="20"/>
      <w:szCs w:val="20"/>
    </w:rPr>
  </w:style>
  <w:style w:type="paragraph" w:styleId="Revision">
    <w:name w:val="Revision"/>
    <w:hidden/>
    <w:semiHidden/>
    <w:rsid w:val="00810007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8100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0007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qFormat/>
    <w:rsid w:val="004E4B29"/>
    <w:pPr>
      <w:spacing w:after="0" w:line="480" w:lineRule="auto"/>
      <w:ind w:left="360" w:hanging="36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aaaWork\Research\SeasonalGrowth\results\Figure_2-1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C:\aaaWork\Research\SeasonalGrowth\results\Figure_1-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file:///C:\aaaWork\Research\SeasonalGrowth\results\Figure_3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3898-C9BC-4321-BBE5-DC8B4F337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20941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14</cp:revision>
  <dcterms:created xsi:type="dcterms:W3CDTF">2016-05-29T04:27:00Z</dcterms:created>
  <dcterms:modified xsi:type="dcterms:W3CDTF">2016-06-05T14:44:00Z</dcterms:modified>
</cp:coreProperties>
</file>