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at"/>
      </w:pPr>
      <w:r>
        <w:t>МИНОБРНАУКИ РОССИИ</w:t>
        <w:br/>
        <w:t>федеральное государственное бюджетное образовательное учреждение высшего образования</w:t>
      </w:r>
    </w:p>
    <w:p>
      <w:pPr>
        <w:pStyle w:val="OMSU"/>
      </w:pPr>
      <w:r>
        <w:t>«Омский государственный университет им. Ф.М. Достоевского»</w:t>
      </w:r>
    </w:p>
    <w:p>
      <w:pPr>
        <w:pStyle w:val="Hat"/>
      </w:pPr>
      <w:r>
        <w:t>Факультет компьютерных наук</w:t>
        <w:br/>
        <w:t>Кафедра кибернетики</w:t>
      </w:r>
    </w:p>
    <w:p>
      <w:pPr>
        <w:pStyle w:val="LeftPar"/>
      </w:pPr>
      <w:r>
        <w:br/>
        <w:br/>
        <w:t>«Утверждаю»</w:t>
        <w:br/>
        <w:t>Проректор по учебной работе</w:t>
        <w:br/>
        <w:t>_______________Т.Б. Смирнова</w:t>
        <w:br/>
        <w:t>«_____» _____________ 201__ г.</w:t>
        <w:br/>
        <w:br/>
        <w:br/>
        <w:br/>
      </w:r>
    </w:p>
    <w:p>
      <w:pPr>
        <w:pStyle w:val="OMSU"/>
      </w:pPr>
      <w:r>
        <w:t>Рабочая программа дисциплины</w:t>
        <w:br/>
      </w:r>
    </w:p>
    <w:p>
      <w:pPr>
        <w:pStyle w:val="DISCIPLINE"/>
      </w:pPr>
      <w:r>
        <w:t>«Кибернетика»</w:t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3"/>
        <w:gridCol w:w="5043"/>
      </w:tblGrid>
      <w:tr>
        <w:tc>
          <w:tcPr>
            <w:tcW w:type="dxa" w:w="5043"/>
          </w:tcPr>
          <w:p>
            <w:r>
              <w:t>Направление подготовки</w:t>
            </w:r>
          </w:p>
        </w:tc>
        <w:tc>
          <w:tcPr>
            <w:tcW w:type="dxa" w:w="5043"/>
          </w:tcPr>
          <w:p>
            <w:r>
              <w:t>"Информатика и вычислительная техника"</w:t>
            </w:r>
          </w:p>
        </w:tc>
      </w:tr>
      <w:tr>
        <w:tc>
          <w:tcPr>
            <w:tcW w:type="dxa" w:w="5043"/>
          </w:tcPr>
          <w:p>
            <w:r>
              <w:t>Код направления подготовки</w:t>
            </w:r>
          </w:p>
        </w:tc>
        <w:tc>
          <w:tcPr>
            <w:tcW w:type="dxa" w:w="5043"/>
          </w:tcPr>
          <w:p>
            <w:r>
              <w:t>09.03.01</w:t>
            </w:r>
          </w:p>
        </w:tc>
      </w:tr>
      <w:tr>
        <w:tc>
          <w:tcPr>
            <w:tcW w:type="dxa" w:w="5043"/>
          </w:tcPr>
          <w:p>
            <w:r>
              <w:t>Профиль подготовки</w:t>
            </w:r>
          </w:p>
        </w:tc>
        <w:tc>
          <w:tcPr>
            <w:tcW w:type="dxa" w:w="5043"/>
          </w:tcPr>
          <w:p>
            <w:r>
              <w:t>Компьютерные сети и телекоммуникации.</w:t>
              <w:br/>
            </w:r>
          </w:p>
        </w:tc>
      </w:tr>
      <w:tr>
        <w:tc>
          <w:tcPr>
            <w:tcW w:type="dxa" w:w="5043"/>
          </w:tcPr>
          <w:p>
            <w:r>
              <w:t>Базовая/вариативная часть</w:t>
            </w:r>
          </w:p>
        </w:tc>
        <w:tc>
          <w:tcPr>
            <w:tcW w:type="dxa" w:w="5043"/>
          </w:tcPr>
          <w:p>
            <w:r>
              <w:t>Базовая часть</w:t>
            </w:r>
          </w:p>
        </w:tc>
      </w:tr>
      <w:tr>
        <w:tc>
          <w:tcPr>
            <w:tcW w:type="dxa" w:w="5043"/>
          </w:tcPr>
          <w:p>
            <w:r>
              <w:t>Обязательная дисциплина/дисциплина по выбору/факультатив</w:t>
            </w:r>
          </w:p>
        </w:tc>
        <w:tc>
          <w:tcPr>
            <w:tcW w:type="dxa" w:w="5043"/>
          </w:tcPr>
          <w:p>
            <w:r>
              <w:t>Обязательная дисциплина</w:t>
            </w:r>
          </w:p>
        </w:tc>
      </w:tr>
    </w:tbl>
    <w:p>
      <w:pPr>
        <w:pStyle w:val="Hat"/>
      </w:pPr>
      <w:r>
        <w:br/>
        <w:br/>
        <w:br/>
        <w:br/>
        <w:br/>
        <w:br/>
        <w:br/>
        <w:br/>
        <w:br/>
        <w:t>г. Омск – 2016 г.</w:t>
      </w:r>
    </w:p>
    <w:p>
      <w:r>
        <w:br w:type="page"/>
      </w:r>
    </w:p>
    <w:p>
      <w:pPr>
        <w:pStyle w:val="Page2"/>
      </w:pPr>
      <w:r>
        <w:t>Программа дисциплины «Кибернетика» разработана:</w:t>
        <w:br/>
        <w:t>test     ___________________     test</w:t>
      </w:r>
    </w:p>
    <w:p>
      <w:pPr>
        <w:pStyle w:val="Page2"/>
      </w:pPr>
      <w:r>
        <w:t xml:space="preserve">Программа рассмотрена на заседании Кафедра кибернетики (протокол № 6 от 2017-05-03) </w:t>
      </w:r>
    </w:p>
    <w:p>
      <w:pPr>
        <w:pStyle w:val="Page2"/>
      </w:pPr>
      <w:r>
        <w:t>Программа разработана в соответствии с федеральным государственным образовательным стандартом высшего образования РФ и согласована с факультетом, реализующим направле-ние 09.03.01 "Информатика и вычислительная техника"</w:t>
      </w:r>
    </w:p>
    <w:p>
      <w:pPr>
        <w:pStyle w:val="Page2"/>
      </w:pPr>
      <w:r>
        <w:t>Декан факультета компьютерных наук</w:t>
        <w:tab/>
        <w:tab/>
        <w:t xml:space="preserve"> </w:t>
        <w:tab/>
        <w:t>___________________     А.К. Гуц</w:t>
      </w:r>
    </w:p>
    <w:p>
      <w:pPr>
        <w:pStyle w:val="Page2"/>
      </w:pPr>
      <w:r>
        <w:t>Зав. библиотекой _____________________________    ________________________________</w:t>
        <w:tab/>
        <w:tab/>
        <w:tab/>
        <w:tab/>
        <w:tab/>
        <w:tab/>
        <w:tab/>
        <w:tab/>
        <w:tab/>
        <w:t>(подпись, Ф.И.О. проверяющего)</w:t>
        <w:tab/>
        <w:tab/>
        <w:tab/>
        <w:tab/>
        <w:tab/>
        <w:tab/>
        <w:tab/>
        <w:tab/>
        <w:tab/>
        <w:tab/>
        <w:tab/>
        <w:t>М.П.</w:t>
      </w:r>
    </w:p>
    <w:p>
      <w:r>
        <w:br w:type="page"/>
      </w:r>
    </w:p>
    <w:p>
      <w:pPr>
        <w:pStyle w:val="ListNumber"/>
      </w:pPr>
      <w:r>
        <w:t>Место дисциплины в структуре ОПОП.</w:t>
      </w:r>
    </w:p>
    <w:p>
      <w:pPr>
        <w:pStyle w:val="Page3"/>
      </w:pPr>
      <w:r>
        <w:t>Цель дисциплины: q</w:t>
      </w:r>
    </w:p>
    <w:p>
      <w:pPr>
        <w:pStyle w:val="Page3"/>
      </w:pPr>
      <w:r>
        <w:t>Задачи дисциплины: q</w:t>
      </w:r>
    </w:p>
    <w:p>
      <w:pPr>
        <w:pStyle w:val="OMSU"/>
      </w:pPr>
      <w: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2"/>
        <w:gridCol w:w="3362"/>
        <w:gridCol w:w="3362"/>
      </w:tblGrid>
      <w:tr>
        <w:tc>
          <w:tcPr>
            <w:tcW w:type="dxa" w:w="3362"/>
          </w:tcPr>
          <w:p>
            <w:r>
              <w:t>Коды ком-петенций (по ФГОС ВО)</w:t>
            </w:r>
          </w:p>
        </w:tc>
        <w:tc>
          <w:tcPr>
            <w:tcW w:type="dxa" w:w="3362"/>
          </w:tcPr>
          <w:p>
            <w:r>
              <w:t>Содержание компетен-ций согласно ФГОС ВО</w:t>
            </w:r>
          </w:p>
        </w:tc>
        <w:tc>
          <w:tcPr>
            <w:tcW w:type="dxa" w:w="3362"/>
          </w:tcPr>
          <w:p>
            <w:r>
              <w:t>Перечень планируемых результатов обучения по дисци-плине</w:t>
            </w:r>
          </w:p>
        </w:tc>
      </w:tr>
      <w:tr>
        <w:tc>
          <w:tcPr>
            <w:tcW w:type="dxa" w:w="3362"/>
          </w:tcPr>
          <w:p>
            <w:r>
              <w:t>ПСК</w:t>
            </w:r>
          </w:p>
        </w:tc>
        <w:tc>
          <w:tcPr>
            <w:tcW w:type="dxa" w:w="6724"/>
            <w:gridSpan w:val="2"/>
          </w:tcPr>
          <w:p>
            <w:r>
              <w:t>ПРОФИЛЬНО-СПЕЦИАЛИЗИРОВАННЫЕ КОМПЕТЕНЦИИ ВЫПУСКНИКА</w:t>
            </w:r>
          </w:p>
        </w:tc>
      </w:tr>
      <w:tr>
        <w:tc>
          <w:tcPr>
            <w:tcW w:type="dxa" w:w="3362"/>
          </w:tcPr>
          <w:p>
            <w:r>
              <w:t>ПСК-1</w:t>
            </w:r>
          </w:p>
        </w:tc>
        <w:tc>
          <w:tcPr>
            <w:tcW w:type="dxa" w:w="3362"/>
          </w:tcPr>
          <w:p>
            <w:r>
              <w:t>q</w:t>
            </w:r>
          </w:p>
        </w:tc>
        <w:tc>
          <w:tcPr>
            <w:tcW w:type="dxa" w:w="3362"/>
          </w:tcPr>
          <w:p>
            <w:r>
              <w:t>q</w:t>
            </w:r>
          </w:p>
        </w:tc>
      </w:tr>
    </w:tbl>
    <w:p>
      <w:pPr>
        <w:pStyle w:val="ListNumber"/>
      </w:pPr>
      <w:r>
        <w:t>Содержание дисциплины, структурированное по разделам, с указанием отведенного на них количества академических часов и видов учебных занятий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61"/>
        <w:gridCol w:w="1261"/>
        <w:gridCol w:w="1261"/>
        <w:gridCol w:w="1261"/>
        <w:gridCol w:w="1261"/>
        <w:gridCol w:w="1261"/>
        <w:gridCol w:w="1261"/>
        <w:gridCol w:w="1261"/>
      </w:tblGrid>
      <w:tr>
        <w:tc>
          <w:tcPr>
            <w:tcW w:type="dxa" w:w="1261"/>
            <w:vMerge w:val="restart"/>
          </w:tcPr>
          <w:p>
            <w:r>
              <w:t>Раздел дисциплины</w:t>
            </w:r>
          </w:p>
        </w:tc>
        <w:tc>
          <w:tcPr>
            <w:tcW w:type="dxa" w:w="1261"/>
            <w:vMerge w:val="restart"/>
          </w:tcPr>
          <w:p>
            <w:r>
              <w:t>Семестр</w:t>
            </w:r>
          </w:p>
        </w:tc>
        <w:tc>
          <w:tcPr>
            <w:tcW w:type="dxa" w:w="1261"/>
            <w:vMerge w:val="restart"/>
          </w:tcPr>
          <w:p>
            <w:r>
              <w:t>Всего по разделу</w:t>
            </w:r>
          </w:p>
        </w:tc>
        <w:tc>
          <w:tcPr>
            <w:tcW w:type="dxa" w:w="6305"/>
            <w:gridSpan w:val="5"/>
          </w:tcPr>
          <w:p>
            <w:r>
              <w:t>Объем часов (по видам работы)</w:t>
            </w:r>
          </w:p>
        </w:tc>
      </w:tr>
      <w:tr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5044"/>
            <w:gridSpan w:val="4"/>
          </w:tcPr>
          <w:p>
            <w:r>
              <w:t>Контактная работа</w:t>
            </w:r>
          </w:p>
        </w:tc>
        <w:tc>
          <w:tcPr>
            <w:tcW w:type="dxa" w:w="1261"/>
            <w:vMerge w:val="restart"/>
          </w:tcPr>
          <w:p>
            <w:r>
              <w:t>Самостоятельная работа обучающихся</w:t>
            </w:r>
          </w:p>
        </w:tc>
      </w:tr>
      <w:tr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 w:val="restart"/>
          </w:tcPr>
          <w:p>
            <w:r>
              <w:t>Всего</w:t>
            </w:r>
          </w:p>
        </w:tc>
        <w:tc>
          <w:tcPr>
            <w:tcW w:type="dxa" w:w="3783"/>
            <w:gridSpan w:val="3"/>
          </w:tcPr>
          <w:p>
            <w:r>
              <w:t>в том числе</w:t>
            </w:r>
          </w:p>
        </w:tc>
        <w:tc>
          <w:tcPr>
            <w:tcW w:type="dxa" w:w="1261"/>
            <w:vMerge/>
          </w:tcPr>
          <w:p/>
        </w:tc>
      </w:tr>
      <w:tr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  <w:vMerge/>
          </w:tcPr>
          <w:p/>
        </w:tc>
        <w:tc>
          <w:tcPr>
            <w:tcW w:type="dxa" w:w="1261"/>
          </w:tcPr>
          <w:p>
            <w:r>
              <w:t>Занятия лекционного типа</w:t>
            </w:r>
          </w:p>
        </w:tc>
        <w:tc>
          <w:tcPr>
            <w:tcW w:type="dxa" w:w="1261"/>
          </w:tcPr>
          <w:p>
            <w:r>
              <w:t>Практические и семинарские занятия</w:t>
            </w:r>
          </w:p>
        </w:tc>
        <w:tc>
          <w:tcPr>
            <w:tcW w:type="dxa" w:w="1261"/>
          </w:tcPr>
          <w:p>
            <w:r>
              <w:t>Лабораторные занятия</w:t>
            </w:r>
          </w:p>
        </w:tc>
        <w:tc>
          <w:tcPr>
            <w:tcW w:type="dxa" w:w="1261"/>
            <w:vMerge/>
          </w:tcPr>
          <w:p/>
        </w:tc>
      </w:tr>
      <w:tr>
        <w:tc>
          <w:tcPr>
            <w:tcW w:type="dxa" w:w="1261"/>
          </w:tcPr>
          <w:p>
            <w:r>
              <w:t>q</w:t>
            </w:r>
          </w:p>
        </w:tc>
        <w:tc>
          <w:tcPr>
            <w:tcW w:type="dxa" w:w="1261"/>
          </w:tcPr>
          <w:p>
            <w:r>
              <w:t>1</w:t>
            </w:r>
          </w:p>
        </w:tc>
        <w:tc>
          <w:tcPr>
            <w:tcW w:type="dxa" w:w="1261"/>
          </w:tcPr>
          <w:p>
            <w:r>
              <w:t>18</w:t>
            </w:r>
          </w:p>
        </w:tc>
        <w:tc>
          <w:tcPr>
            <w:tcW w:type="dxa" w:w="1261"/>
          </w:tcPr>
          <w:p>
            <w:r>
              <w:t>12</w:t>
            </w:r>
          </w:p>
        </w:tc>
        <w:tc>
          <w:tcPr>
            <w:tcW w:type="dxa" w:w="1261"/>
          </w:tcPr>
          <w:p>
            <w:r>
              <w:t>3</w:t>
            </w:r>
          </w:p>
        </w:tc>
        <w:tc>
          <w:tcPr>
            <w:tcW w:type="dxa" w:w="1261"/>
          </w:tcPr>
          <w:p>
            <w:r>
              <w:t>4</w:t>
            </w:r>
          </w:p>
        </w:tc>
        <w:tc>
          <w:tcPr>
            <w:tcW w:type="dxa" w:w="1261"/>
          </w:tcPr>
          <w:p>
            <w:r>
              <w:t>5</w:t>
            </w:r>
          </w:p>
        </w:tc>
        <w:tc>
          <w:tcPr>
            <w:tcW w:type="dxa" w:w="1261"/>
          </w:tcPr>
          <w:p>
            <w:r>
              <w:t>6</w:t>
            </w:r>
          </w:p>
        </w:tc>
      </w:tr>
      <w:tr>
        <w:tc>
          <w:tcPr>
            <w:tcW w:type="dxa" w:w="1261"/>
          </w:tcPr>
          <w:p>
            <w:r>
              <w:t>ИТОГО</w:t>
            </w:r>
          </w:p>
        </w:tc>
        <w:tc>
          <w:tcPr>
            <w:tcW w:type="dxa" w:w="1261"/>
          </w:tcPr>
          <w:p>
            <w:r>
              <w:t xml:space="preserve"> </w:t>
            </w:r>
          </w:p>
        </w:tc>
        <w:tc>
          <w:tcPr>
            <w:tcW w:type="dxa" w:w="1261"/>
          </w:tcPr>
          <w:p>
            <w:r>
              <w:t>18</w:t>
            </w:r>
          </w:p>
        </w:tc>
        <w:tc>
          <w:tcPr>
            <w:tcW w:type="dxa" w:w="1261"/>
          </w:tcPr>
          <w:p>
            <w:r>
              <w:t>12</w:t>
            </w:r>
          </w:p>
        </w:tc>
        <w:tc>
          <w:tcPr>
            <w:tcW w:type="dxa" w:w="1261"/>
          </w:tcPr>
          <w:p>
            <w:r>
              <w:t>3</w:t>
            </w:r>
          </w:p>
        </w:tc>
        <w:tc>
          <w:tcPr>
            <w:tcW w:type="dxa" w:w="1261"/>
          </w:tcPr>
          <w:p>
            <w:r>
              <w:t>4</w:t>
            </w:r>
          </w:p>
        </w:tc>
        <w:tc>
          <w:tcPr>
            <w:tcW w:type="dxa" w:w="1261"/>
          </w:tcPr>
          <w:p>
            <w:r>
              <w:t>5</w:t>
            </w:r>
          </w:p>
        </w:tc>
        <w:tc>
          <w:tcPr>
            <w:tcW w:type="dxa" w:w="1261"/>
          </w:tcPr>
          <w:p>
            <w:r>
              <w:t>6</w:t>
            </w:r>
          </w:p>
        </w:tc>
      </w:tr>
    </w:tbl>
    <w:p>
      <w:pPr>
        <w:pStyle w:val="Page2"/>
      </w:pPr>
      <w:r>
        <w:t>Общая трудоемкость дисциплины: 1 зачетных единиц; 18 час(-а, -ов).</w:t>
      </w:r>
    </w:p>
    <w:p>
      <w:pPr>
        <w:pStyle w:val="Page2"/>
      </w:pPr>
      <w:r>
        <w:t>Форма промежуточной аттестации: w</w:t>
      </w:r>
    </w:p>
    <w:p>
      <w:pPr>
        <w:pStyle w:val="ListNumber"/>
      </w:pPr>
      <w:r>
        <w:t>Содержание дисциплины</w:t>
      </w:r>
    </w:p>
    <w:p>
      <w:pPr>
        <w:pStyle w:val="ListNumber2"/>
      </w:pPr>
      <w:r>
        <w:t>Лекции</w:t>
      </w:r>
    </w:p>
    <w:p>
      <w:pPr>
        <w:pStyle w:val="ListContinue2"/>
      </w:pPr>
      <w:r>
        <w:t>Темы лекций, их содержание, трудоемкость</w:t>
      </w:r>
    </w:p>
    <w:p>
      <w:pPr>
        <w:pStyle w:val="ListContinue2"/>
      </w:pPr>
      <w:r>
        <w:t>q (3 ч.)</w:t>
      </w:r>
    </w:p>
    <w:p>
      <w:pPr>
        <w:pStyle w:val="ListNumber2"/>
      </w:pPr>
      <w:r>
        <w:t>Практические занятия</w:t>
      </w:r>
    </w:p>
    <w:p>
      <w:pPr>
        <w:pStyle w:val="ListContinue2"/>
      </w:pPr>
      <w:r>
        <w:t>Состав и объем практических занятий</w:t>
      </w:r>
    </w:p>
    <w:p>
      <w:pPr>
        <w:pStyle w:val="ListContinue2"/>
      </w:pPr>
      <w:r>
        <w:t>q (4 ч.)</w:t>
      </w:r>
    </w:p>
    <w:p>
      <w:pPr>
        <w:pStyle w:val="ListNumber2"/>
      </w:pPr>
      <w:r>
        <w:t>Лабораторные занятия</w:t>
      </w:r>
    </w:p>
    <w:p>
      <w:pPr>
        <w:pStyle w:val="ListContinue2"/>
      </w:pPr>
      <w:r>
        <w:t>Состав и объем лаборатоных занятий</w:t>
      </w:r>
    </w:p>
    <w:p>
      <w:pPr>
        <w:pStyle w:val="ListContinue2"/>
      </w:pPr>
      <w:r>
        <w:t>q (5 ч.)</w:t>
      </w:r>
    </w:p>
    <w:p>
      <w:pPr>
        <w:pStyle w:val="ListNumber"/>
      </w:pPr>
      <w:r>
        <w:t>Перечень учебно-методического обеспечения для самостоятельной работы обучающихся по дисциплине</w:t>
      </w:r>
    </w:p>
    <w:p>
      <w:pPr>
        <w:pStyle w:val="ListContinue2"/>
      </w:pPr>
      <w:r>
        <w:t>w</w:t>
      </w:r>
    </w:p>
    <w:p>
      <w:pPr>
        <w:pStyle w:val="ListNumber"/>
      </w:pPr>
      <w:r>
        <w:t xml:space="preserve">Фонд оценочных средств для проведения промежуточной аттестации обучающихся по дисциплине </w:t>
      </w:r>
    </w:p>
    <w:p>
      <w:pPr>
        <w:pStyle w:val="ListContinue2"/>
      </w:pPr>
      <w:r>
        <w:t>w</w:t>
      </w:r>
    </w:p>
    <w:p>
      <w:pPr>
        <w:pStyle w:val="ListNumber"/>
      </w:pPr>
      <w:r>
        <w:t>Перечень основной и дополнительной литературы</w:t>
      </w:r>
    </w:p>
    <w:p>
      <w:pPr>
        <w:pStyle w:val="ListNumber2"/>
      </w:pPr>
      <w:r>
        <w:t>Основная литература</w:t>
      </w:r>
    </w:p>
    <w:p>
      <w:pPr>
        <w:pStyle w:val="ListContinue2"/>
      </w:pPr>
      <w:r>
        <w:t>w</w:t>
      </w:r>
    </w:p>
    <w:p>
      <w:pPr>
        <w:pStyle w:val="ListNumber2"/>
      </w:pPr>
      <w:r>
        <w:t>Дополнительная литература</w:t>
      </w:r>
    </w:p>
    <w:p>
      <w:pPr>
        <w:pStyle w:val="ListContinue2"/>
      </w:pPr>
      <w:r>
        <w:t>w</w:t>
      </w:r>
    </w:p>
    <w:p>
      <w:pPr>
        <w:pStyle w:val="ListNumber"/>
      </w:pPr>
      <w:r>
        <w:t>Перечень ресурсов информационно-телекоммуникационной сети Интернет</w:t>
      </w:r>
    </w:p>
    <w:p>
      <w:pPr>
        <w:pStyle w:val="ListContinue2"/>
      </w:pPr>
      <w:r>
        <w:t>w</w:t>
      </w:r>
    </w:p>
    <w:p>
      <w:pPr>
        <w:pStyle w:val="ListNumber"/>
      </w:pPr>
      <w:r>
        <w:t>Методические указания для обучающихся по освоению дисциплины</w:t>
      </w:r>
    </w:p>
    <w:p>
      <w:pPr>
        <w:pStyle w:val="ListContinue2"/>
      </w:pPr>
      <w:r>
        <w:t>w</w:t>
      </w:r>
    </w:p>
    <w:p>
      <w:pPr>
        <w:pStyle w:val="OMSU"/>
      </w:pPr>
      <w:r>
        <w:t>Методическое обеспечение самостоятельной работы обучающихся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21"/>
        <w:gridCol w:w="2521"/>
        <w:gridCol w:w="2521"/>
        <w:gridCol w:w="2521"/>
      </w:tblGrid>
      <w:tr>
        <w:tc>
          <w:tcPr>
            <w:tcW w:type="dxa" w:w="2521"/>
          </w:tcPr>
          <w:p>
            <w:r>
              <w:t>Тема, раздел</w:t>
            </w:r>
          </w:p>
        </w:tc>
        <w:tc>
          <w:tcPr>
            <w:tcW w:type="dxa" w:w="2521"/>
          </w:tcPr>
          <w:p>
            <w:r>
              <w:t>Задания для самостоятельной работы</w:t>
            </w:r>
          </w:p>
        </w:tc>
        <w:tc>
          <w:tcPr>
            <w:tcW w:type="dxa" w:w="2521"/>
          </w:tcPr>
          <w:p>
            <w:r>
              <w:t>Список литературы (с указанием разделов, глав/страниц)</w:t>
            </w:r>
          </w:p>
        </w:tc>
        <w:tc>
          <w:tcPr>
            <w:tcW w:type="dxa" w:w="2521"/>
          </w:tcPr>
          <w:p>
            <w:r>
              <w:t>Форма контроля</w:t>
            </w:r>
          </w:p>
        </w:tc>
      </w:tr>
      <w:tr>
        <w:tc>
          <w:tcPr>
            <w:tcW w:type="dxa" w:w="2521"/>
          </w:tcPr>
          <w:p>
            <w:r>
              <w:t>q</w:t>
            </w:r>
          </w:p>
        </w:tc>
        <w:tc>
          <w:tcPr>
            <w:tcW w:type="dxa" w:w="2521"/>
          </w:tcPr>
          <w:p>
            <w:r>
              <w:t>w</w:t>
            </w:r>
          </w:p>
        </w:tc>
        <w:tc>
          <w:tcPr>
            <w:tcW w:type="dxa" w:w="2521"/>
          </w:tcPr>
          <w:p>
            <w:r>
              <w:t>w</w:t>
            </w:r>
          </w:p>
        </w:tc>
        <w:tc>
          <w:tcPr>
            <w:tcW w:type="dxa" w:w="2521"/>
          </w:tcPr>
          <w:p>
            <w:r>
              <w:t>w</w:t>
            </w:r>
          </w:p>
        </w:tc>
      </w:tr>
    </w:tbl>
    <w:p>
      <w:pPr>
        <w:pStyle w:val="Page2"/>
      </w:pPr>
      <w:r>
        <w:t xml:space="preserve">Подготовка к лекции заключается в следующем: </w:t>
        <w:br/>
        <w:t>w</w:t>
      </w:r>
    </w:p>
    <w:p>
      <w:pPr>
        <w:pStyle w:val="Page2"/>
      </w:pPr>
      <w:r>
        <w:t xml:space="preserve">Подготовка к практическим занятиям включает: </w:t>
        <w:br/>
        <w:t>w</w:t>
      </w:r>
    </w:p>
    <w:p>
      <w:pPr>
        <w:pStyle w:val="Page2"/>
      </w:pPr>
      <w:r>
        <w:t xml:space="preserve">Подготовка к экзамену: </w:t>
        <w:br/>
        <w:t>w</w:t>
      </w:r>
    </w:p>
    <w:p>
      <w:pPr>
        <w:pStyle w:val="ListNumber"/>
      </w:pPr>
      <w:r>
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>
      <w:pPr>
        <w:pStyle w:val="ListContinue2"/>
      </w:pPr>
      <w:r>
        <w:t>w</w:t>
      </w:r>
    </w:p>
    <w:p>
      <w:pPr>
        <w:pStyle w:val="ListNumber"/>
      </w:pPr>
      <w:r>
        <w:t>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OMSU"/>
      </w:pPr>
      <w:r>
        <w:t>Материально-техническая база для проведения всех видов дисциплинарной и междисциплинарной подготовки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2"/>
        <w:gridCol w:w="3362"/>
        <w:gridCol w:w="3362"/>
      </w:tblGrid>
      <w:tr>
        <w:tc>
          <w:tcPr>
            <w:tcW w:type="dxa" w:w="3362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type="dxa" w:w="3362"/>
          </w:tcPr>
          <w:p>
            <w:r>
              <w:t>Оснащенность специальных помещений и помещений для самостоятельной работы обучающихся</w:t>
            </w:r>
          </w:p>
        </w:tc>
        <w:tc>
          <w:tcPr>
            <w:tcW w:type="dxa" w:w="3362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3362"/>
          </w:tcPr>
          <w:p>
            <w:r>
              <w:t>w</w:t>
            </w:r>
          </w:p>
        </w:tc>
        <w:tc>
          <w:tcPr>
            <w:tcW w:type="dxa" w:w="3362"/>
          </w:tcPr>
          <w:p>
            <w:r>
              <w:t>w</w:t>
            </w:r>
          </w:p>
        </w:tc>
        <w:tc>
          <w:tcPr>
            <w:tcW w:type="dxa" w:w="3362"/>
          </w:tcPr>
          <w:p>
            <w:r>
              <w:t>w</w:t>
            </w:r>
          </w:p>
        </w:tc>
      </w:tr>
    </w:tbl>
    <w:sectPr w:rsidR="00FC693F" w:rsidRPr="0006063C" w:rsidSect="00034616">
      <w:pgSz w:w="12240" w:h="15840"/>
      <w:pgMar w:top="1134" w:right="850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ind w:left="357" w:firstLine="482"/>
      <w:contextualSpacing/>
    </w:pPr>
    <w:rPr>
      <w:rFonts w:ascii="Times New Roman" w:hAnsi="Times New Roman"/>
      <w:b/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357" w:firstLine="482"/>
      <w:contextualSpacing/>
    </w:pPr>
    <w:rPr>
      <w:rFonts w:ascii="Times New Roman" w:hAnsi="Times New Roman"/>
      <w:sz w:val="24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at">
    <w:name w:val="Hat"/>
    <w:pPr>
      <w:jc w:val="center"/>
    </w:pPr>
    <w:rPr>
      <w:rFonts w:ascii="Times New Roman" w:hAnsi="Times New Roman"/>
      <w:sz w:val="24"/>
    </w:rPr>
  </w:style>
  <w:style w:type="paragraph" w:customStyle="1" w:styleId="OMSU">
    <w:name w:val="OMSU"/>
    <w:pPr>
      <w:jc w:val="center"/>
    </w:pPr>
    <w:rPr>
      <w:rFonts w:ascii="Times New Roman" w:hAnsi="Times New Roman"/>
      <w:b/>
      <w:sz w:val="28"/>
    </w:rPr>
  </w:style>
  <w:style w:type="paragraph" w:customStyle="1" w:styleId="LeftPar">
    <w:name w:val="LeftPar"/>
    <w:pPr>
      <w:spacing w:line="240" w:lineRule="auto"/>
      <w:ind w:left="5669"/>
    </w:pPr>
    <w:rPr>
      <w:rFonts w:ascii="Times New Roman" w:hAnsi="Times New Roman"/>
      <w:sz w:val="24"/>
    </w:rPr>
  </w:style>
  <w:style w:type="paragraph" w:customStyle="1" w:styleId="DISCIPLINE">
    <w:name w:val="DISCIPLINE"/>
    <w:pPr>
      <w:jc w:val="center"/>
    </w:pPr>
    <w:rPr>
      <w:rFonts w:ascii="Times New Roman" w:hAnsi="Times New Roman"/>
      <w:b/>
      <w:i/>
      <w:sz w:val="28"/>
    </w:rPr>
  </w:style>
  <w:style w:type="paragraph" w:customStyle="1" w:styleId="Page2">
    <w:name w:val="Page2"/>
    <w:pPr>
      <w:jc w:val="left"/>
    </w:pPr>
    <w:rPr>
      <w:rFonts w:ascii="Times New Roman" w:hAnsi="Times New Roman"/>
      <w:sz w:val="24"/>
    </w:rPr>
  </w:style>
  <w:style w:type="paragraph" w:customStyle="1" w:styleId="Page3">
    <w:name w:val="Page3"/>
    <w:pPr>
      <w:ind w:firstLine="567"/>
      <w:jc w:val="left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