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46C" w:rsidRPr="00307F4D" w:rsidRDefault="00BD546C"/>
    <w:p w:rsidR="00307F4D" w:rsidRPr="00307F4D" w:rsidRDefault="00307F4D" w:rsidP="00307F4D">
      <w:pPr>
        <w:pStyle w:val="Title"/>
        <w:jc w:val="center"/>
        <w:rPr>
          <w:rFonts w:asciiTheme="minorHAnsi" w:hAnsiTheme="minorHAnsi"/>
          <w:sz w:val="48"/>
        </w:rPr>
      </w:pPr>
      <w:r w:rsidRPr="00307F4D">
        <w:rPr>
          <w:rFonts w:asciiTheme="minorHAnsi" w:hAnsiTheme="minorHAnsi"/>
          <w:sz w:val="48"/>
        </w:rPr>
        <w:t>Completed Work for the Week of 9/9/2013</w:t>
      </w:r>
    </w:p>
    <w:p w:rsidR="00307F4D" w:rsidRPr="00307F4D" w:rsidRDefault="00307F4D" w:rsidP="00307F4D">
      <w:pPr>
        <w:jc w:val="center"/>
      </w:pPr>
      <w:r w:rsidRPr="00307F4D">
        <w:t>The work below has been completed or progress has been made during the timeframe listed above.</w:t>
      </w:r>
    </w:p>
    <w:tbl>
      <w:tblPr>
        <w:tblStyle w:val="LightList-Accent1"/>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3800"/>
        <w:gridCol w:w="4120"/>
      </w:tblGrid>
      <w:tr w:rsidR="00307F4D" w:rsidRPr="00307F4D" w:rsidTr="00307F4D">
        <w:trPr>
          <w:cnfStyle w:val="100000000000"/>
          <w:trHeight w:val="522"/>
        </w:trPr>
        <w:tc>
          <w:tcPr>
            <w:cnfStyle w:val="001000000000"/>
            <w:tcW w:w="1560" w:type="dxa"/>
            <w:noWrap/>
            <w:vAlign w:val="center"/>
            <w:hideMark/>
          </w:tcPr>
          <w:p w:rsidR="00307F4D" w:rsidRPr="00307F4D" w:rsidRDefault="00307F4D" w:rsidP="00307F4D">
            <w:pPr>
              <w:jc w:val="center"/>
              <w:rPr>
                <w:rFonts w:eastAsia="Times New Roman" w:cs="Arial"/>
                <w:bCs w:val="0"/>
              </w:rPr>
            </w:pPr>
            <w:r w:rsidRPr="00307F4D">
              <w:rPr>
                <w:rFonts w:eastAsia="Times New Roman" w:cs="Arial"/>
                <w:bCs w:val="0"/>
              </w:rPr>
              <w:t>Anticipatory Date</w:t>
            </w:r>
          </w:p>
        </w:tc>
        <w:tc>
          <w:tcPr>
            <w:tcW w:w="3800" w:type="dxa"/>
            <w:vAlign w:val="center"/>
            <w:hideMark/>
          </w:tcPr>
          <w:p w:rsidR="00307F4D" w:rsidRPr="00307F4D" w:rsidRDefault="00307F4D" w:rsidP="00307F4D">
            <w:pPr>
              <w:jc w:val="center"/>
              <w:cnfStyle w:val="100000000000"/>
              <w:rPr>
                <w:rFonts w:eastAsia="Times New Roman" w:cs="Arial"/>
              </w:rPr>
            </w:pPr>
            <w:r w:rsidRPr="00307F4D">
              <w:rPr>
                <w:rFonts w:eastAsia="Times New Roman" w:cs="Arial"/>
              </w:rPr>
              <w:t>Item Description:</w:t>
            </w:r>
          </w:p>
        </w:tc>
        <w:tc>
          <w:tcPr>
            <w:tcW w:w="4120" w:type="dxa"/>
            <w:vAlign w:val="center"/>
            <w:hideMark/>
          </w:tcPr>
          <w:p w:rsidR="00307F4D" w:rsidRPr="00307F4D" w:rsidRDefault="00307F4D" w:rsidP="00307F4D">
            <w:pPr>
              <w:jc w:val="center"/>
              <w:cnfStyle w:val="100000000000"/>
              <w:rPr>
                <w:rFonts w:eastAsia="Times New Roman" w:cs="Arial"/>
              </w:rPr>
            </w:pPr>
            <w:r w:rsidRPr="00307F4D">
              <w:rPr>
                <w:rFonts w:eastAsia="Times New Roman" w:cs="Arial"/>
              </w:rPr>
              <w:t>Additional Item Notes:</w:t>
            </w:r>
          </w:p>
        </w:tc>
      </w:tr>
      <w:tr w:rsidR="00307F4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Continuous</w:t>
            </w:r>
          </w:p>
        </w:tc>
        <w:tc>
          <w:tcPr>
            <w:tcW w:w="3800" w:type="dxa"/>
            <w:tcBorders>
              <w:top w:val="none" w:sz="0" w:space="0" w:color="auto"/>
              <w:bottom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Find resources relating to topic</w:t>
            </w:r>
          </w:p>
        </w:tc>
        <w:tc>
          <w:tcPr>
            <w:tcW w:w="4120" w:type="dxa"/>
            <w:tcBorders>
              <w:top w:val="none" w:sz="0" w:space="0" w:color="auto"/>
              <w:bottom w:val="none" w:sz="0" w:space="0" w:color="auto"/>
              <w:right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Continuous search. PDF contents in “Resources” folder</w:t>
            </w:r>
          </w:p>
        </w:tc>
      </w:tr>
      <w:tr w:rsidR="00307F4D" w:rsidRPr="00307F4D" w:rsidTr="00307F4D">
        <w:trPr>
          <w:trHeight w:val="522"/>
        </w:trPr>
        <w:tc>
          <w:tcPr>
            <w:cnfStyle w:val="001000000000"/>
            <w:tcW w:w="1560" w:type="dxa"/>
            <w:noWrap/>
            <w:vAlign w:val="center"/>
            <w:hideMark/>
          </w:tcPr>
          <w:p w:rsidR="00307F4D" w:rsidRPr="00307F4D" w:rsidRDefault="00307F4D" w:rsidP="00307F4D">
            <w:pPr>
              <w:rPr>
                <w:rFonts w:eastAsia="Times New Roman" w:cs="Arial"/>
                <w:color w:val="FF0000"/>
                <w:sz w:val="20"/>
                <w:szCs w:val="20"/>
              </w:rPr>
            </w:pPr>
            <w:r w:rsidRPr="00307F4D">
              <w:rPr>
                <w:rFonts w:eastAsia="Times New Roman" w:cs="Arial"/>
                <w:color w:val="FF0000"/>
                <w:sz w:val="20"/>
                <w:szCs w:val="20"/>
              </w:rPr>
              <w:t>9/6/13</w:t>
            </w:r>
          </w:p>
        </w:tc>
        <w:tc>
          <w:tcPr>
            <w:tcW w:w="380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Submit request for first and second reader</w:t>
            </w:r>
          </w:p>
        </w:tc>
        <w:tc>
          <w:tcPr>
            <w:tcW w:w="4120" w:type="dxa"/>
            <w:vAlign w:val="center"/>
            <w:hideMark/>
          </w:tcPr>
          <w:p w:rsidR="00307F4D" w:rsidRPr="00307F4D" w:rsidRDefault="00307F4D" w:rsidP="00307F4D">
            <w:pPr>
              <w:cnfStyle w:val="000000000000"/>
              <w:rPr>
                <w:rFonts w:eastAsia="Times New Roman" w:cs="Arial"/>
                <w:b/>
                <w:bCs/>
                <w:sz w:val="20"/>
                <w:szCs w:val="20"/>
              </w:rPr>
            </w:pPr>
            <w:r w:rsidRPr="00307F4D">
              <w:rPr>
                <w:rFonts w:eastAsia="Times New Roman" w:cs="Arial"/>
                <w:b/>
                <w:bCs/>
                <w:sz w:val="20"/>
                <w:szCs w:val="20"/>
              </w:rPr>
              <w:t>First reader:</w:t>
            </w:r>
            <w:r w:rsidRPr="00307F4D">
              <w:rPr>
                <w:rFonts w:eastAsia="Times New Roman" w:cs="Arial"/>
                <w:sz w:val="20"/>
                <w:szCs w:val="20"/>
              </w:rPr>
              <w:t xml:space="preserve"> Professor </w:t>
            </w:r>
            <w:proofErr w:type="spellStart"/>
            <w:r w:rsidRPr="00307F4D">
              <w:rPr>
                <w:rFonts w:eastAsia="Times New Roman" w:cs="Arial"/>
                <w:sz w:val="20"/>
                <w:szCs w:val="20"/>
              </w:rPr>
              <w:t>Roos</w:t>
            </w:r>
            <w:proofErr w:type="spellEnd"/>
            <w:r w:rsidRPr="00307F4D">
              <w:rPr>
                <w:rFonts w:eastAsia="Times New Roman" w:cs="Arial"/>
                <w:sz w:val="20"/>
                <w:szCs w:val="20"/>
              </w:rPr>
              <w:br/>
            </w:r>
            <w:r w:rsidRPr="00307F4D">
              <w:rPr>
                <w:rFonts w:eastAsia="Times New Roman" w:cs="Arial"/>
                <w:b/>
                <w:bCs/>
                <w:sz w:val="20"/>
                <w:szCs w:val="20"/>
              </w:rPr>
              <w:t xml:space="preserve">Second Reader: </w:t>
            </w:r>
            <w:r w:rsidRPr="00307F4D">
              <w:rPr>
                <w:rFonts w:eastAsia="Times New Roman" w:cs="Arial"/>
                <w:sz w:val="20"/>
                <w:szCs w:val="20"/>
              </w:rPr>
              <w:t>Professor Kapfhammer</w:t>
            </w:r>
          </w:p>
        </w:tc>
      </w:tr>
      <w:tr w:rsidR="00307F4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307F4D" w:rsidRPr="00307F4D" w:rsidRDefault="00307F4D" w:rsidP="00307F4D">
            <w:pPr>
              <w:rPr>
                <w:rFonts w:eastAsia="Times New Roman" w:cs="Arial"/>
                <w:color w:val="FF0000"/>
                <w:sz w:val="20"/>
                <w:szCs w:val="20"/>
              </w:rPr>
            </w:pPr>
            <w:r w:rsidRPr="00307F4D">
              <w:rPr>
                <w:rFonts w:eastAsia="Times New Roman" w:cs="Arial"/>
                <w:color w:val="FF0000"/>
                <w:sz w:val="20"/>
                <w:szCs w:val="20"/>
              </w:rPr>
              <w:t>9/9/13</w:t>
            </w:r>
          </w:p>
        </w:tc>
        <w:tc>
          <w:tcPr>
            <w:tcW w:w="3800" w:type="dxa"/>
            <w:tcBorders>
              <w:top w:val="none" w:sz="0" w:space="0" w:color="auto"/>
              <w:bottom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Register for CS600 with first reader</w:t>
            </w:r>
          </w:p>
        </w:tc>
        <w:tc>
          <w:tcPr>
            <w:tcW w:w="4120" w:type="dxa"/>
            <w:tcBorders>
              <w:top w:val="none" w:sz="0" w:space="0" w:color="auto"/>
              <w:bottom w:val="none" w:sz="0" w:space="0" w:color="auto"/>
              <w:right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Overload form required</w:t>
            </w:r>
          </w:p>
        </w:tc>
      </w:tr>
      <w:tr w:rsidR="00307F4D" w:rsidRPr="00307F4D" w:rsidTr="00307F4D">
        <w:trPr>
          <w:trHeight w:val="522"/>
        </w:trPr>
        <w:tc>
          <w:tcPr>
            <w:cnfStyle w:val="001000000000"/>
            <w:tcW w:w="1560" w:type="dxa"/>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9/16/13</w:t>
            </w:r>
          </w:p>
        </w:tc>
        <w:tc>
          <w:tcPr>
            <w:tcW w:w="380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Secure web hosting and domain</w:t>
            </w:r>
          </w:p>
        </w:tc>
        <w:tc>
          <w:tcPr>
            <w:tcW w:w="412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 xml:space="preserve">Domain and web hosting bought as package deal. </w:t>
            </w:r>
          </w:p>
        </w:tc>
      </w:tr>
      <w:tr w:rsidR="00307F4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9/16/13</w:t>
            </w:r>
          </w:p>
        </w:tc>
        <w:tc>
          <w:tcPr>
            <w:tcW w:w="3800" w:type="dxa"/>
            <w:tcBorders>
              <w:top w:val="none" w:sz="0" w:space="0" w:color="auto"/>
              <w:bottom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Secure dedicated server with resources necessary to complete project.</w:t>
            </w:r>
          </w:p>
        </w:tc>
        <w:tc>
          <w:tcPr>
            <w:tcW w:w="4120" w:type="dxa"/>
            <w:tcBorders>
              <w:top w:val="none" w:sz="0" w:space="0" w:color="auto"/>
              <w:bottom w:val="none" w:sz="0" w:space="0" w:color="auto"/>
              <w:right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Proposed server statistics listed in document 1-REQ001</w:t>
            </w:r>
          </w:p>
        </w:tc>
      </w:tr>
      <w:tr w:rsidR="00307F4D" w:rsidRPr="00307F4D" w:rsidTr="00307F4D">
        <w:trPr>
          <w:trHeight w:val="510"/>
        </w:trPr>
        <w:tc>
          <w:tcPr>
            <w:cnfStyle w:val="001000000000"/>
            <w:tcW w:w="1560" w:type="dxa"/>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9/16/13</w:t>
            </w:r>
          </w:p>
        </w:tc>
        <w:tc>
          <w:tcPr>
            <w:tcW w:w="380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Configure server</w:t>
            </w:r>
          </w:p>
        </w:tc>
        <w:tc>
          <w:tcPr>
            <w:tcW w:w="4120" w:type="dxa"/>
            <w:vAlign w:val="center"/>
            <w:hideMark/>
          </w:tcPr>
          <w:p w:rsidR="00307F4D" w:rsidRPr="00307F4D" w:rsidRDefault="00307F4D" w:rsidP="00307F4D">
            <w:pPr>
              <w:cnfStyle w:val="000000000000"/>
              <w:rPr>
                <w:rFonts w:eastAsia="Times New Roman" w:cs="Arial"/>
                <w:sz w:val="20"/>
                <w:szCs w:val="20"/>
              </w:rPr>
            </w:pPr>
            <w:proofErr w:type="spellStart"/>
            <w:r w:rsidRPr="00307F4D">
              <w:rPr>
                <w:rFonts w:eastAsia="Times New Roman" w:cs="Arial"/>
                <w:sz w:val="20"/>
                <w:szCs w:val="20"/>
              </w:rPr>
              <w:t>PhpMyAdmin</w:t>
            </w:r>
            <w:proofErr w:type="spellEnd"/>
            <w:r w:rsidRPr="00307F4D">
              <w:rPr>
                <w:rFonts w:eastAsia="Times New Roman" w:cs="Arial"/>
                <w:sz w:val="20"/>
                <w:szCs w:val="20"/>
              </w:rPr>
              <w:t xml:space="preserve"> bug preventing user writing to </w:t>
            </w:r>
            <w:proofErr w:type="spellStart"/>
            <w:r w:rsidRPr="00307F4D">
              <w:rPr>
                <w:rFonts w:eastAsia="Times New Roman" w:cs="Arial"/>
                <w:sz w:val="20"/>
                <w:szCs w:val="20"/>
              </w:rPr>
              <w:t>MySQL</w:t>
            </w:r>
            <w:proofErr w:type="spellEnd"/>
            <w:r w:rsidRPr="00307F4D">
              <w:rPr>
                <w:rFonts w:eastAsia="Times New Roman" w:cs="Arial"/>
                <w:sz w:val="20"/>
                <w:szCs w:val="20"/>
              </w:rPr>
              <w:t xml:space="preserve"> database.</w:t>
            </w:r>
          </w:p>
        </w:tc>
      </w:tr>
      <w:tr w:rsidR="00307F4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9/20/13</w:t>
            </w:r>
          </w:p>
        </w:tc>
        <w:tc>
          <w:tcPr>
            <w:tcW w:w="3800" w:type="dxa"/>
            <w:tcBorders>
              <w:top w:val="none" w:sz="0" w:space="0" w:color="auto"/>
              <w:bottom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Schedule weekly meeting time with first reader</w:t>
            </w:r>
          </w:p>
        </w:tc>
        <w:tc>
          <w:tcPr>
            <w:tcW w:w="4120" w:type="dxa"/>
            <w:tcBorders>
              <w:top w:val="none" w:sz="0" w:space="0" w:color="auto"/>
              <w:bottom w:val="none" w:sz="0" w:space="0" w:color="auto"/>
              <w:right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Time: Mondays at 1:30 PM</w:t>
            </w:r>
            <w:r w:rsidRPr="00307F4D">
              <w:rPr>
                <w:rFonts w:eastAsia="Times New Roman" w:cs="Arial"/>
                <w:sz w:val="20"/>
                <w:szCs w:val="20"/>
              </w:rPr>
              <w:br/>
              <w:t xml:space="preserve">Location: Professor </w:t>
            </w:r>
            <w:proofErr w:type="spellStart"/>
            <w:r w:rsidRPr="00307F4D">
              <w:rPr>
                <w:rFonts w:eastAsia="Times New Roman" w:cs="Arial"/>
                <w:sz w:val="20"/>
                <w:szCs w:val="20"/>
              </w:rPr>
              <w:t>Roos's</w:t>
            </w:r>
            <w:proofErr w:type="spellEnd"/>
            <w:r w:rsidRPr="00307F4D">
              <w:rPr>
                <w:rFonts w:eastAsia="Times New Roman" w:cs="Arial"/>
                <w:sz w:val="20"/>
                <w:szCs w:val="20"/>
              </w:rPr>
              <w:t xml:space="preserve"> Office</w:t>
            </w:r>
          </w:p>
        </w:tc>
      </w:tr>
      <w:tr w:rsidR="00307F4D" w:rsidRPr="00307F4D" w:rsidTr="00307F4D">
        <w:trPr>
          <w:trHeight w:val="1020"/>
        </w:trPr>
        <w:tc>
          <w:tcPr>
            <w:cnfStyle w:val="001000000000"/>
            <w:tcW w:w="1560" w:type="dxa"/>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9/23/13</w:t>
            </w:r>
          </w:p>
        </w:tc>
        <w:tc>
          <w:tcPr>
            <w:tcW w:w="380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Code placeholder website and verify all configurations and resources working on server. Should accept any necessary code.</w:t>
            </w:r>
          </w:p>
        </w:tc>
        <w:tc>
          <w:tcPr>
            <w:tcW w:w="4120" w:type="dxa"/>
            <w:vAlign w:val="center"/>
            <w:hideMark/>
          </w:tcPr>
          <w:p w:rsidR="00307F4D" w:rsidRPr="00307F4D" w:rsidRDefault="00307F4D" w:rsidP="00307F4D">
            <w:pPr>
              <w:cnfStyle w:val="000000000000"/>
              <w:rPr>
                <w:rFonts w:eastAsia="Times New Roman" w:cs="Arial"/>
                <w:sz w:val="20"/>
                <w:szCs w:val="20"/>
              </w:rPr>
            </w:pPr>
            <w:r w:rsidRPr="00307F4D">
              <w:rPr>
                <w:rFonts w:eastAsia="Times New Roman" w:cs="Arial"/>
                <w:sz w:val="20"/>
                <w:szCs w:val="20"/>
              </w:rPr>
              <w:t>On hold until SQL permission errors resolved.</w:t>
            </w:r>
          </w:p>
        </w:tc>
      </w:tr>
    </w:tbl>
    <w:p w:rsidR="00307F4D" w:rsidRDefault="00307F4D" w:rsidP="00307F4D">
      <w:r>
        <w:br/>
      </w:r>
      <w:r w:rsidRPr="00307F4D">
        <w:rPr>
          <w:b/>
        </w:rPr>
        <w:t>Further Information:</w:t>
      </w:r>
      <w:r>
        <w:rPr>
          <w:b/>
        </w:rPr>
        <w:t xml:space="preserve"> </w:t>
      </w:r>
      <w:r>
        <w:t>Dedicated server custom built to exact sheet spec to provide guaranteed resource consistency over a shared public web server. Due to the nature of custom built units there were configuration issues that are still being ironed out. The server setup process was documented and resources were kept for source use at a later time. The placeholder website can read from the database but nothing more. Crippling permissions problems are expected to be worked out by 9/23 at the latest.</w:t>
      </w:r>
    </w:p>
    <w:p w:rsidR="00307F4D" w:rsidRDefault="00307F4D" w:rsidP="00307F4D"/>
    <w:p w:rsidR="00307F4D" w:rsidRPr="00307F4D" w:rsidRDefault="00307F4D" w:rsidP="00307F4D">
      <w:pPr>
        <w:spacing w:line="360" w:lineRule="auto"/>
        <w:rPr>
          <w:b/>
        </w:rPr>
      </w:pPr>
      <w:r w:rsidRPr="00307F4D">
        <w:rPr>
          <w:b/>
        </w:rPr>
        <w:t>Notes:</w:t>
      </w:r>
      <w:r>
        <w:rPr>
          <w: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07F4D" w:rsidRPr="00307F4D" w:rsidSect="00BD546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8A4" w:rsidRDefault="000F28A4" w:rsidP="00307F4D">
      <w:pPr>
        <w:spacing w:after="0" w:line="240" w:lineRule="auto"/>
      </w:pPr>
      <w:r>
        <w:separator/>
      </w:r>
    </w:p>
  </w:endnote>
  <w:endnote w:type="continuationSeparator" w:id="0">
    <w:p w:rsidR="000F28A4" w:rsidRDefault="000F28A4" w:rsidP="0030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806" w:rsidRDefault="00AF1117" w:rsidP="000212FB">
    <w:pPr>
      <w:tabs>
        <w:tab w:val="right" w:pos="9360"/>
      </w:tabs>
    </w:pPr>
    <w:sdt>
      <w:sdtPr>
        <w:id w:val="250395305"/>
        <w:docPartObj>
          <w:docPartGallery w:val="Page Numbers (Top of Page)"/>
          <w:docPartUnique/>
        </w:docPartObj>
      </w:sdtPr>
      <w:sdtContent>
        <w:r w:rsidR="000212FB">
          <w:t xml:space="preserve">Page </w:t>
        </w:r>
        <w:fldSimple w:instr=" PAGE ">
          <w:r w:rsidR="00355E5C">
            <w:rPr>
              <w:noProof/>
            </w:rPr>
            <w:t>1</w:t>
          </w:r>
        </w:fldSimple>
        <w:r w:rsidR="000212FB">
          <w:t xml:space="preserve"> of </w:t>
        </w:r>
        <w:fldSimple w:instr=" NUMPAGES  ">
          <w:r w:rsidR="00355E5C">
            <w:rPr>
              <w:noProof/>
            </w:rPr>
            <w:t>1</w:t>
          </w:r>
        </w:fldSimple>
      </w:sdtContent>
    </w:sdt>
    <w:r w:rsidR="00355E5C">
      <w:tab/>
      <w:t>Document Number: F13-PM20130916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8A4" w:rsidRDefault="000F28A4" w:rsidP="00307F4D">
      <w:pPr>
        <w:spacing w:after="0" w:line="240" w:lineRule="auto"/>
      </w:pPr>
      <w:r>
        <w:separator/>
      </w:r>
    </w:p>
  </w:footnote>
  <w:footnote w:type="continuationSeparator" w:id="0">
    <w:p w:rsidR="000F28A4" w:rsidRDefault="000F28A4" w:rsidP="0030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F4D" w:rsidRDefault="00307F4D">
    <w:pPr>
      <w:pStyle w:val="Header"/>
    </w:pPr>
    <w:r>
      <w:t xml:space="preserve">Owner: </w:t>
    </w:r>
    <w:r w:rsidRPr="00307F4D">
      <w:rPr>
        <w:b/>
      </w:rPr>
      <w:t>Braden D. Licastro</w:t>
    </w:r>
    <w:r>
      <w:tab/>
    </w:r>
    <w:r>
      <w:tab/>
      <w:t xml:space="preserve">First Reader: </w:t>
    </w:r>
    <w:r w:rsidRPr="00307F4D">
      <w:rPr>
        <w:i/>
      </w:rPr>
      <w:t xml:space="preserve">Professor </w:t>
    </w:r>
    <w:proofErr w:type="spellStart"/>
    <w:r w:rsidRPr="00307F4D">
      <w:rPr>
        <w:i/>
      </w:rPr>
      <w:t>Roos</w:t>
    </w:r>
    <w:proofErr w:type="spellEnd"/>
  </w:p>
  <w:p w:rsidR="00307F4D" w:rsidRDefault="00307F4D">
    <w:pPr>
      <w:pStyle w:val="Header"/>
    </w:pPr>
    <w:r>
      <w:t xml:space="preserve">Comp Number: </w:t>
    </w:r>
    <w:r w:rsidRPr="00307F4D">
      <w:rPr>
        <w:b/>
      </w:rPr>
      <w:t>CS14-11</w:t>
    </w:r>
    <w:r>
      <w:tab/>
    </w:r>
    <w:r>
      <w:tab/>
      <w:t xml:space="preserve">Second Reader: </w:t>
    </w:r>
    <w:r w:rsidRPr="00307F4D">
      <w:rPr>
        <w:i/>
      </w:rPr>
      <w:t>Professor Kapfhammer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7F4D"/>
    <w:rsid w:val="000212FB"/>
    <w:rsid w:val="000E5BD6"/>
    <w:rsid w:val="000F28A4"/>
    <w:rsid w:val="00307F4D"/>
    <w:rsid w:val="00355E5C"/>
    <w:rsid w:val="00485806"/>
    <w:rsid w:val="00530833"/>
    <w:rsid w:val="007041C3"/>
    <w:rsid w:val="007B1406"/>
    <w:rsid w:val="00AF1117"/>
    <w:rsid w:val="00BD5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C"/>
  </w:style>
  <w:style w:type="paragraph" w:styleId="Heading1">
    <w:name w:val="heading 1"/>
    <w:basedOn w:val="Normal"/>
    <w:next w:val="Normal"/>
    <w:link w:val="Heading1Char"/>
    <w:uiPriority w:val="9"/>
    <w:qFormat/>
    <w:rsid w:val="0030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F4D"/>
  </w:style>
  <w:style w:type="paragraph" w:styleId="Footer">
    <w:name w:val="footer"/>
    <w:basedOn w:val="Normal"/>
    <w:link w:val="FooterChar"/>
    <w:uiPriority w:val="99"/>
    <w:semiHidden/>
    <w:unhideWhenUsed/>
    <w:rsid w:val="0030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F4D"/>
  </w:style>
  <w:style w:type="character" w:customStyle="1" w:styleId="Heading1Char">
    <w:name w:val="Heading 1 Char"/>
    <w:basedOn w:val="DefaultParagraphFont"/>
    <w:link w:val="Heading1"/>
    <w:uiPriority w:val="9"/>
    <w:rsid w:val="00307F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7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F4D"/>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307F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2851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cp:lastPrinted>2013-09-16T03:57:00Z</cp:lastPrinted>
  <dcterms:created xsi:type="dcterms:W3CDTF">2013-09-16T03:41:00Z</dcterms:created>
  <dcterms:modified xsi:type="dcterms:W3CDTF">2013-09-16T03:58:00Z</dcterms:modified>
</cp:coreProperties>
</file>