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46C" w:rsidRPr="00307F4D" w:rsidRDefault="00BD546C"/>
    <w:p w:rsidR="00307F4D" w:rsidRPr="00307F4D" w:rsidRDefault="00307F4D" w:rsidP="00307F4D">
      <w:pPr>
        <w:pStyle w:val="Title"/>
        <w:jc w:val="center"/>
        <w:rPr>
          <w:rFonts w:asciiTheme="minorHAnsi" w:hAnsiTheme="minorHAnsi"/>
          <w:sz w:val="48"/>
        </w:rPr>
      </w:pPr>
      <w:r w:rsidRPr="00307F4D">
        <w:rPr>
          <w:rFonts w:asciiTheme="minorHAnsi" w:hAnsiTheme="minorHAnsi"/>
          <w:sz w:val="48"/>
        </w:rPr>
        <w:t>Completed Work for the Week of 9/</w:t>
      </w:r>
      <w:r w:rsidR="00114FE8">
        <w:rPr>
          <w:rFonts w:asciiTheme="minorHAnsi" w:hAnsiTheme="minorHAnsi"/>
          <w:sz w:val="48"/>
        </w:rPr>
        <w:t>16</w:t>
      </w:r>
      <w:r w:rsidRPr="00307F4D">
        <w:rPr>
          <w:rFonts w:asciiTheme="minorHAnsi" w:hAnsiTheme="minorHAnsi"/>
          <w:sz w:val="48"/>
        </w:rPr>
        <w:t>/2013</w:t>
      </w:r>
    </w:p>
    <w:p w:rsidR="00307F4D" w:rsidRPr="00307F4D" w:rsidRDefault="00307F4D" w:rsidP="00307F4D">
      <w:pPr>
        <w:jc w:val="center"/>
      </w:pPr>
      <w:r w:rsidRPr="00307F4D">
        <w:t>The work below has been completed or progress has been made during the timeframe listed above.</w:t>
      </w:r>
    </w:p>
    <w:tbl>
      <w:tblPr>
        <w:tblStyle w:val="LightList-Accent1"/>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3800"/>
        <w:gridCol w:w="4120"/>
      </w:tblGrid>
      <w:tr w:rsidR="00307F4D" w:rsidRPr="00307F4D" w:rsidTr="00307F4D">
        <w:trPr>
          <w:cnfStyle w:val="100000000000"/>
          <w:trHeight w:val="522"/>
        </w:trPr>
        <w:tc>
          <w:tcPr>
            <w:cnfStyle w:val="001000000000"/>
            <w:tcW w:w="1560" w:type="dxa"/>
            <w:noWrap/>
            <w:vAlign w:val="center"/>
            <w:hideMark/>
          </w:tcPr>
          <w:p w:rsidR="00307F4D" w:rsidRPr="00307F4D" w:rsidRDefault="00307F4D" w:rsidP="00307F4D">
            <w:pPr>
              <w:jc w:val="center"/>
              <w:rPr>
                <w:rFonts w:eastAsia="Times New Roman" w:cs="Arial"/>
                <w:bCs w:val="0"/>
              </w:rPr>
            </w:pPr>
            <w:r w:rsidRPr="00307F4D">
              <w:rPr>
                <w:rFonts w:eastAsia="Times New Roman" w:cs="Arial"/>
                <w:bCs w:val="0"/>
              </w:rPr>
              <w:t>Anticipatory Date</w:t>
            </w:r>
          </w:p>
        </w:tc>
        <w:tc>
          <w:tcPr>
            <w:tcW w:w="3800" w:type="dxa"/>
            <w:vAlign w:val="center"/>
            <w:hideMark/>
          </w:tcPr>
          <w:p w:rsidR="00307F4D" w:rsidRPr="00307F4D" w:rsidRDefault="00307F4D" w:rsidP="00307F4D">
            <w:pPr>
              <w:jc w:val="center"/>
              <w:cnfStyle w:val="100000000000"/>
              <w:rPr>
                <w:rFonts w:eastAsia="Times New Roman" w:cs="Arial"/>
              </w:rPr>
            </w:pPr>
            <w:r w:rsidRPr="00307F4D">
              <w:rPr>
                <w:rFonts w:eastAsia="Times New Roman" w:cs="Arial"/>
              </w:rPr>
              <w:t>Item Description:</w:t>
            </w:r>
          </w:p>
        </w:tc>
        <w:tc>
          <w:tcPr>
            <w:tcW w:w="4120" w:type="dxa"/>
            <w:vAlign w:val="center"/>
            <w:hideMark/>
          </w:tcPr>
          <w:p w:rsidR="00307F4D" w:rsidRPr="00307F4D" w:rsidRDefault="00307F4D" w:rsidP="00307F4D">
            <w:pPr>
              <w:jc w:val="center"/>
              <w:cnfStyle w:val="100000000000"/>
              <w:rPr>
                <w:rFonts w:eastAsia="Times New Roman" w:cs="Arial"/>
              </w:rPr>
            </w:pPr>
            <w:r w:rsidRPr="00307F4D">
              <w:rPr>
                <w:rFonts w:eastAsia="Times New Roman" w:cs="Arial"/>
              </w:rPr>
              <w:t>Additional Item Notes:</w:t>
            </w:r>
          </w:p>
        </w:tc>
      </w:tr>
      <w:tr w:rsidR="00307F4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307F4D" w:rsidRPr="00307F4D" w:rsidRDefault="00307F4D" w:rsidP="00307F4D">
            <w:pPr>
              <w:rPr>
                <w:rFonts w:eastAsia="Times New Roman" w:cs="Arial"/>
                <w:sz w:val="20"/>
                <w:szCs w:val="20"/>
              </w:rPr>
            </w:pPr>
            <w:r w:rsidRPr="00307F4D">
              <w:rPr>
                <w:rFonts w:eastAsia="Times New Roman" w:cs="Arial"/>
                <w:sz w:val="20"/>
                <w:szCs w:val="20"/>
              </w:rPr>
              <w:t>Continuous</w:t>
            </w:r>
          </w:p>
        </w:tc>
        <w:tc>
          <w:tcPr>
            <w:tcW w:w="3800" w:type="dxa"/>
            <w:tcBorders>
              <w:top w:val="none" w:sz="0" w:space="0" w:color="auto"/>
              <w:bottom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Find resources relating to topic</w:t>
            </w:r>
          </w:p>
        </w:tc>
        <w:tc>
          <w:tcPr>
            <w:tcW w:w="4120" w:type="dxa"/>
            <w:tcBorders>
              <w:top w:val="none" w:sz="0" w:space="0" w:color="auto"/>
              <w:bottom w:val="none" w:sz="0" w:space="0" w:color="auto"/>
              <w:right w:val="none" w:sz="0" w:space="0" w:color="auto"/>
            </w:tcBorders>
            <w:vAlign w:val="center"/>
            <w:hideMark/>
          </w:tcPr>
          <w:p w:rsidR="00307F4D" w:rsidRPr="00307F4D" w:rsidRDefault="00307F4D" w:rsidP="00307F4D">
            <w:pPr>
              <w:cnfStyle w:val="000000100000"/>
              <w:rPr>
                <w:rFonts w:eastAsia="Times New Roman" w:cs="Arial"/>
                <w:sz w:val="20"/>
                <w:szCs w:val="20"/>
              </w:rPr>
            </w:pPr>
            <w:r w:rsidRPr="00307F4D">
              <w:rPr>
                <w:rFonts w:eastAsia="Times New Roman" w:cs="Arial"/>
                <w:sz w:val="20"/>
                <w:szCs w:val="20"/>
              </w:rPr>
              <w:t>Continuous search. PDF contents in “Resources” folder</w:t>
            </w:r>
          </w:p>
        </w:tc>
      </w:tr>
      <w:tr w:rsidR="00600C50" w:rsidRPr="00307F4D" w:rsidTr="00307F4D">
        <w:trPr>
          <w:trHeight w:val="522"/>
        </w:trPr>
        <w:tc>
          <w:tcPr>
            <w:cnfStyle w:val="001000000000"/>
            <w:tcW w:w="1560" w:type="dxa"/>
            <w:noWrap/>
            <w:vAlign w:val="center"/>
            <w:hideMark/>
          </w:tcPr>
          <w:p w:rsidR="00600C50" w:rsidRPr="00600C50" w:rsidRDefault="00600C50" w:rsidP="00600C50">
            <w:pPr>
              <w:rPr>
                <w:rFonts w:ascii="Arial" w:hAnsi="Arial" w:cs="Arial"/>
                <w:b w:val="0"/>
                <w:bCs w:val="0"/>
                <w:color w:val="FF0000"/>
                <w:sz w:val="20"/>
                <w:szCs w:val="20"/>
              </w:rPr>
            </w:pPr>
            <w:r>
              <w:rPr>
                <w:rFonts w:ascii="Arial" w:hAnsi="Arial" w:cs="Arial"/>
                <w:b w:val="0"/>
                <w:bCs w:val="0"/>
                <w:color w:val="FF0000"/>
                <w:sz w:val="20"/>
                <w:szCs w:val="20"/>
              </w:rPr>
              <w:t>9/16/13</w:t>
            </w:r>
          </w:p>
        </w:tc>
        <w:tc>
          <w:tcPr>
            <w:tcW w:w="3800" w:type="dxa"/>
            <w:vAlign w:val="center"/>
            <w:hideMark/>
          </w:tcPr>
          <w:p w:rsidR="00600C50" w:rsidRDefault="00600C50" w:rsidP="00600C50">
            <w:pPr>
              <w:cnfStyle w:val="000000000000"/>
              <w:rPr>
                <w:rFonts w:ascii="Arial" w:hAnsi="Arial" w:cs="Arial"/>
                <w:sz w:val="20"/>
                <w:szCs w:val="20"/>
              </w:rPr>
            </w:pPr>
            <w:r>
              <w:rPr>
                <w:rFonts w:ascii="Arial" w:hAnsi="Arial" w:cs="Arial"/>
                <w:sz w:val="20"/>
                <w:szCs w:val="20"/>
              </w:rPr>
              <w:t>Configure Server</w:t>
            </w:r>
          </w:p>
        </w:tc>
        <w:tc>
          <w:tcPr>
            <w:tcW w:w="4120" w:type="dxa"/>
            <w:vAlign w:val="center"/>
            <w:hideMark/>
          </w:tcPr>
          <w:p w:rsidR="00600C50" w:rsidRDefault="00600C50">
            <w:pPr>
              <w:cnfStyle w:val="000000000000"/>
              <w:rPr>
                <w:rFonts w:ascii="Arial Narrow" w:hAnsi="Arial Narrow" w:cs="Arial"/>
                <w:sz w:val="20"/>
                <w:szCs w:val="20"/>
              </w:rPr>
            </w:pPr>
          </w:p>
        </w:tc>
      </w:tr>
      <w:tr w:rsidR="00600C50"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600C50" w:rsidRPr="00600C50" w:rsidRDefault="00600C50" w:rsidP="00307F4D">
            <w:pPr>
              <w:rPr>
                <w:rFonts w:ascii="Arial" w:hAnsi="Arial" w:cs="Arial"/>
                <w:sz w:val="20"/>
                <w:szCs w:val="20"/>
              </w:rPr>
            </w:pPr>
            <w:r>
              <w:rPr>
                <w:rFonts w:ascii="Arial" w:hAnsi="Arial" w:cs="Arial"/>
                <w:sz w:val="20"/>
                <w:szCs w:val="20"/>
              </w:rPr>
              <w:t>9/23/13</w:t>
            </w:r>
          </w:p>
        </w:tc>
        <w:tc>
          <w:tcPr>
            <w:tcW w:w="3800" w:type="dxa"/>
            <w:tcBorders>
              <w:top w:val="none" w:sz="0" w:space="0" w:color="auto"/>
              <w:bottom w:val="none" w:sz="0" w:space="0" w:color="auto"/>
            </w:tcBorders>
            <w:vAlign w:val="center"/>
            <w:hideMark/>
          </w:tcPr>
          <w:p w:rsidR="00600C50" w:rsidRPr="00307F4D" w:rsidRDefault="00600C50" w:rsidP="00166841">
            <w:pPr>
              <w:cnfStyle w:val="000000100000"/>
              <w:rPr>
                <w:rFonts w:eastAsia="Times New Roman" w:cs="Arial"/>
                <w:sz w:val="20"/>
                <w:szCs w:val="20"/>
              </w:rPr>
            </w:pPr>
            <w:r w:rsidRPr="00307F4D">
              <w:rPr>
                <w:rFonts w:eastAsia="Times New Roman" w:cs="Arial"/>
                <w:sz w:val="20"/>
                <w:szCs w:val="20"/>
              </w:rPr>
              <w:t>Code placeholder website and verify all configurations and resources working on server. Should accept any necessary code.</w:t>
            </w:r>
          </w:p>
        </w:tc>
        <w:tc>
          <w:tcPr>
            <w:tcW w:w="4120" w:type="dxa"/>
            <w:tcBorders>
              <w:top w:val="none" w:sz="0" w:space="0" w:color="auto"/>
              <w:bottom w:val="none" w:sz="0" w:space="0" w:color="auto"/>
              <w:right w:val="none" w:sz="0" w:space="0" w:color="auto"/>
            </w:tcBorders>
            <w:vAlign w:val="center"/>
            <w:hideMark/>
          </w:tcPr>
          <w:p w:rsidR="00600C50" w:rsidRPr="00307F4D" w:rsidRDefault="00600C50" w:rsidP="00307F4D">
            <w:pPr>
              <w:cnfStyle w:val="000000100000"/>
              <w:rPr>
                <w:rFonts w:eastAsia="Times New Roman" w:cs="Arial"/>
                <w:sz w:val="20"/>
                <w:szCs w:val="20"/>
              </w:rPr>
            </w:pPr>
            <w:r>
              <w:rPr>
                <w:rFonts w:eastAsia="Times New Roman" w:cs="Arial"/>
                <w:sz w:val="20"/>
                <w:szCs w:val="20"/>
              </w:rPr>
              <w:t>Complete and all tests successfully passed.</w:t>
            </w:r>
          </w:p>
        </w:tc>
      </w:tr>
      <w:tr w:rsidR="00E22D9D" w:rsidRPr="00307F4D" w:rsidTr="00307F4D">
        <w:trPr>
          <w:trHeight w:val="522"/>
        </w:trPr>
        <w:tc>
          <w:tcPr>
            <w:cnfStyle w:val="001000000000"/>
            <w:tcW w:w="1560" w:type="dxa"/>
            <w:noWrap/>
            <w:vAlign w:val="center"/>
            <w:hideMark/>
          </w:tcPr>
          <w:p w:rsidR="00E22D9D" w:rsidRPr="00600C50" w:rsidRDefault="00E22D9D" w:rsidP="00166841">
            <w:pPr>
              <w:rPr>
                <w:rFonts w:ascii="Arial" w:hAnsi="Arial" w:cs="Arial"/>
                <w:b w:val="0"/>
                <w:bCs w:val="0"/>
                <w:color w:val="FF0000"/>
                <w:sz w:val="20"/>
                <w:szCs w:val="20"/>
              </w:rPr>
            </w:pPr>
            <w:r>
              <w:rPr>
                <w:rFonts w:ascii="Arial" w:hAnsi="Arial" w:cs="Arial"/>
                <w:b w:val="0"/>
                <w:bCs w:val="0"/>
                <w:color w:val="FF0000"/>
                <w:sz w:val="20"/>
                <w:szCs w:val="20"/>
              </w:rPr>
              <w:t>9/22</w:t>
            </w:r>
            <w:r>
              <w:rPr>
                <w:rFonts w:ascii="Arial" w:hAnsi="Arial" w:cs="Arial"/>
                <w:b w:val="0"/>
                <w:bCs w:val="0"/>
                <w:color w:val="FF0000"/>
                <w:sz w:val="20"/>
                <w:szCs w:val="20"/>
              </w:rPr>
              <w:t>/13</w:t>
            </w:r>
          </w:p>
        </w:tc>
        <w:tc>
          <w:tcPr>
            <w:tcW w:w="3800" w:type="dxa"/>
            <w:vAlign w:val="center"/>
            <w:hideMark/>
          </w:tcPr>
          <w:p w:rsidR="00E22D9D" w:rsidRPr="00307F4D" w:rsidRDefault="00E22D9D" w:rsidP="00600C50">
            <w:pPr>
              <w:cnfStyle w:val="000000000000"/>
              <w:rPr>
                <w:rFonts w:eastAsia="Times New Roman" w:cs="Arial"/>
                <w:sz w:val="20"/>
                <w:szCs w:val="20"/>
              </w:rPr>
            </w:pPr>
            <w:r>
              <w:rPr>
                <w:rFonts w:eastAsia="Times New Roman" w:cs="Arial"/>
                <w:sz w:val="20"/>
                <w:szCs w:val="20"/>
              </w:rPr>
              <w:t>Test base code and determine course of action</w:t>
            </w:r>
          </w:p>
        </w:tc>
        <w:tc>
          <w:tcPr>
            <w:tcW w:w="4120" w:type="dxa"/>
            <w:vAlign w:val="center"/>
            <w:hideMark/>
          </w:tcPr>
          <w:p w:rsidR="00E22D9D" w:rsidRPr="00E22D9D" w:rsidRDefault="00E22D9D" w:rsidP="00307F4D">
            <w:pPr>
              <w:cnfStyle w:val="000000000000"/>
              <w:rPr>
                <w:rFonts w:ascii="Arial Narrow" w:hAnsi="Arial Narrow" w:cs="Arial"/>
                <w:sz w:val="20"/>
                <w:szCs w:val="20"/>
              </w:rPr>
            </w:pPr>
            <w:r>
              <w:rPr>
                <w:rFonts w:ascii="Arial Narrow" w:hAnsi="Arial Narrow" w:cs="Arial"/>
                <w:sz w:val="20"/>
                <w:szCs w:val="20"/>
              </w:rPr>
              <w:t xml:space="preserve">Base code I was going to build comp off of failed. Will need to determine whether to fix and use or restart coding from scratch using </w:t>
            </w:r>
            <w:proofErr w:type="spellStart"/>
            <w:r>
              <w:rPr>
                <w:rFonts w:ascii="Arial Narrow" w:hAnsi="Arial Narrow" w:cs="Arial"/>
                <w:sz w:val="20"/>
                <w:szCs w:val="20"/>
              </w:rPr>
              <w:t>corrent</w:t>
            </w:r>
            <w:proofErr w:type="spellEnd"/>
            <w:r>
              <w:rPr>
                <w:rFonts w:ascii="Arial Narrow" w:hAnsi="Arial Narrow" w:cs="Arial"/>
                <w:sz w:val="20"/>
                <w:szCs w:val="20"/>
              </w:rPr>
              <w:t xml:space="preserve"> version as base to start on.</w:t>
            </w:r>
          </w:p>
        </w:tc>
      </w:tr>
      <w:tr w:rsidR="00E22D9D" w:rsidRPr="00307F4D" w:rsidTr="00307F4D">
        <w:trPr>
          <w:cnfStyle w:val="000000100000"/>
          <w:trHeight w:val="522"/>
        </w:trPr>
        <w:tc>
          <w:tcPr>
            <w:cnfStyle w:val="001000000000"/>
            <w:tcW w:w="1560" w:type="dxa"/>
            <w:tcBorders>
              <w:top w:val="none" w:sz="0" w:space="0" w:color="auto"/>
              <w:left w:val="none" w:sz="0" w:space="0" w:color="auto"/>
              <w:bottom w:val="none" w:sz="0" w:space="0" w:color="auto"/>
            </w:tcBorders>
            <w:noWrap/>
            <w:vAlign w:val="center"/>
            <w:hideMark/>
          </w:tcPr>
          <w:p w:rsidR="00E22D9D" w:rsidRPr="00307F4D" w:rsidRDefault="00E22D9D" w:rsidP="00166841">
            <w:pPr>
              <w:rPr>
                <w:rFonts w:eastAsia="Times New Roman" w:cs="Arial"/>
                <w:sz w:val="20"/>
                <w:szCs w:val="20"/>
              </w:rPr>
            </w:pPr>
            <w:r>
              <w:rPr>
                <w:rFonts w:eastAsia="Times New Roman" w:cs="Arial"/>
                <w:sz w:val="20"/>
                <w:szCs w:val="20"/>
              </w:rPr>
              <w:t>10/14/13</w:t>
            </w:r>
          </w:p>
        </w:tc>
        <w:tc>
          <w:tcPr>
            <w:tcW w:w="3800" w:type="dxa"/>
            <w:tcBorders>
              <w:top w:val="none" w:sz="0" w:space="0" w:color="auto"/>
              <w:bottom w:val="none" w:sz="0" w:space="0" w:color="auto"/>
            </w:tcBorders>
            <w:vAlign w:val="center"/>
            <w:hideMark/>
          </w:tcPr>
          <w:p w:rsidR="00E22D9D" w:rsidRPr="00307F4D" w:rsidRDefault="00E22D9D" w:rsidP="00166841">
            <w:pPr>
              <w:cnfStyle w:val="000000100000"/>
              <w:rPr>
                <w:rFonts w:eastAsia="Times New Roman" w:cs="Arial"/>
                <w:sz w:val="20"/>
                <w:szCs w:val="20"/>
              </w:rPr>
            </w:pPr>
            <w:r>
              <w:rPr>
                <w:rFonts w:eastAsia="Times New Roman" w:cs="Arial"/>
                <w:sz w:val="20"/>
                <w:szCs w:val="20"/>
              </w:rPr>
              <w:t>Rewrite comp proposal</w:t>
            </w:r>
          </w:p>
        </w:tc>
        <w:tc>
          <w:tcPr>
            <w:tcW w:w="4120" w:type="dxa"/>
            <w:tcBorders>
              <w:top w:val="none" w:sz="0" w:space="0" w:color="auto"/>
              <w:bottom w:val="none" w:sz="0" w:space="0" w:color="auto"/>
              <w:right w:val="none" w:sz="0" w:space="0" w:color="auto"/>
            </w:tcBorders>
            <w:vAlign w:val="center"/>
            <w:hideMark/>
          </w:tcPr>
          <w:p w:rsidR="00E22D9D" w:rsidRPr="00307F4D" w:rsidRDefault="00E22D9D" w:rsidP="00166841">
            <w:pPr>
              <w:cnfStyle w:val="000000100000"/>
              <w:rPr>
                <w:rFonts w:eastAsia="Times New Roman" w:cs="Arial"/>
                <w:sz w:val="20"/>
                <w:szCs w:val="20"/>
              </w:rPr>
            </w:pPr>
            <w:r>
              <w:rPr>
                <w:rFonts w:eastAsia="Times New Roman" w:cs="Arial"/>
                <w:sz w:val="20"/>
                <w:szCs w:val="20"/>
              </w:rPr>
              <w:t>Currently locating additional resources and beginning rewrite using provided template.</w:t>
            </w:r>
            <w:r w:rsidRPr="00307F4D">
              <w:rPr>
                <w:rFonts w:eastAsia="Times New Roman" w:cs="Arial"/>
                <w:sz w:val="20"/>
                <w:szCs w:val="20"/>
              </w:rPr>
              <w:t xml:space="preserve"> </w:t>
            </w:r>
          </w:p>
        </w:tc>
      </w:tr>
    </w:tbl>
    <w:p w:rsidR="00307F4D" w:rsidRDefault="00307F4D" w:rsidP="00307F4D">
      <w:r>
        <w:br/>
      </w:r>
      <w:r w:rsidRPr="00307F4D">
        <w:rPr>
          <w:b/>
        </w:rPr>
        <w:t>Further Information:</w:t>
      </w:r>
      <w:r w:rsidRPr="00114FE8">
        <w:t xml:space="preserve"> </w:t>
      </w:r>
      <w:r w:rsidR="00600C50">
        <w:t>Fixed all permission and configuration errors with the server and accompanying resources. Placeholder website coding began and base source code tested and failed. Will determine plan of action for code repair and or restart using original as base to start on.</w:t>
      </w:r>
      <w:r w:rsidR="00E22D9D">
        <w:t xml:space="preserve"> Research is continuing on the comp proposal resources and articles and will begin writing as soon as I gather additional information and determine future path with given code.</w:t>
      </w:r>
    </w:p>
    <w:p w:rsidR="00307F4D" w:rsidRDefault="00307F4D" w:rsidP="00307F4D"/>
    <w:p w:rsidR="00307F4D" w:rsidRPr="00307F4D" w:rsidRDefault="00307F4D" w:rsidP="00307F4D">
      <w:pPr>
        <w:spacing w:line="360" w:lineRule="auto"/>
        <w:rPr>
          <w:b/>
        </w:rPr>
      </w:pPr>
      <w:r w:rsidRPr="00307F4D">
        <w:rPr>
          <w:b/>
        </w:rPr>
        <w:t>Notes:</w:t>
      </w:r>
      <w:r>
        <w:rPr>
          <w:b/>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307F4D" w:rsidRPr="00307F4D" w:rsidSect="00BD546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728" w:rsidRDefault="00DA0728" w:rsidP="00307F4D">
      <w:pPr>
        <w:spacing w:after="0" w:line="240" w:lineRule="auto"/>
      </w:pPr>
      <w:r>
        <w:separator/>
      </w:r>
    </w:p>
  </w:endnote>
  <w:endnote w:type="continuationSeparator" w:id="0">
    <w:p w:rsidR="00DA0728" w:rsidRDefault="00DA0728" w:rsidP="00307F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2FB" w:rsidRDefault="00AB714D" w:rsidP="000212FB">
    <w:pPr>
      <w:tabs>
        <w:tab w:val="right" w:pos="9360"/>
      </w:tabs>
    </w:pPr>
    <w:sdt>
      <w:sdtPr>
        <w:id w:val="250395305"/>
        <w:docPartObj>
          <w:docPartGallery w:val="Page Numbers (Top of Page)"/>
          <w:docPartUnique/>
        </w:docPartObj>
      </w:sdtPr>
      <w:sdtContent>
        <w:r w:rsidR="000212FB">
          <w:t xml:space="preserve">Page </w:t>
        </w:r>
        <w:fldSimple w:instr=" PAGE ">
          <w:r w:rsidR="00C876C5">
            <w:rPr>
              <w:noProof/>
            </w:rPr>
            <w:t>1</w:t>
          </w:r>
        </w:fldSimple>
        <w:r w:rsidR="000212FB">
          <w:t xml:space="preserve"> of </w:t>
        </w:r>
        <w:fldSimple w:instr=" NUMPAGES  ">
          <w:r w:rsidR="00C876C5">
            <w:rPr>
              <w:noProof/>
            </w:rPr>
            <w:t>1</w:t>
          </w:r>
        </w:fldSimple>
      </w:sdtContent>
    </w:sdt>
    <w:r w:rsidR="00114FE8">
      <w:tab/>
      <w:t>Document Number: F13-PM20130923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728" w:rsidRDefault="00DA0728" w:rsidP="00307F4D">
      <w:pPr>
        <w:spacing w:after="0" w:line="240" w:lineRule="auto"/>
      </w:pPr>
      <w:r>
        <w:separator/>
      </w:r>
    </w:p>
  </w:footnote>
  <w:footnote w:type="continuationSeparator" w:id="0">
    <w:p w:rsidR="00DA0728" w:rsidRDefault="00DA0728" w:rsidP="00307F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F4D" w:rsidRDefault="00307F4D">
    <w:pPr>
      <w:pStyle w:val="Header"/>
    </w:pPr>
    <w:r>
      <w:t xml:space="preserve">Owner: </w:t>
    </w:r>
    <w:r w:rsidRPr="00307F4D">
      <w:rPr>
        <w:b/>
      </w:rPr>
      <w:t>Braden D. Licastro</w:t>
    </w:r>
    <w:r>
      <w:tab/>
    </w:r>
    <w:r>
      <w:tab/>
      <w:t xml:space="preserve">First Reader: </w:t>
    </w:r>
    <w:r w:rsidRPr="00307F4D">
      <w:rPr>
        <w:i/>
      </w:rPr>
      <w:t xml:space="preserve">Professor </w:t>
    </w:r>
    <w:proofErr w:type="spellStart"/>
    <w:r w:rsidRPr="00307F4D">
      <w:rPr>
        <w:i/>
      </w:rPr>
      <w:t>Roos</w:t>
    </w:r>
    <w:proofErr w:type="spellEnd"/>
  </w:p>
  <w:p w:rsidR="00307F4D" w:rsidRDefault="00307F4D">
    <w:pPr>
      <w:pStyle w:val="Header"/>
    </w:pPr>
    <w:r>
      <w:t xml:space="preserve">Comp Number: </w:t>
    </w:r>
    <w:r w:rsidRPr="00307F4D">
      <w:rPr>
        <w:b/>
      </w:rPr>
      <w:t>CS14-11</w:t>
    </w:r>
    <w:r>
      <w:tab/>
    </w:r>
    <w:r>
      <w:tab/>
      <w:t xml:space="preserve">Second Reader: </w:t>
    </w:r>
    <w:r w:rsidRPr="00307F4D">
      <w:rPr>
        <w:i/>
      </w:rPr>
      <w:t>Professor Kapfhammer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07F4D"/>
    <w:rsid w:val="000212FB"/>
    <w:rsid w:val="000E5BD6"/>
    <w:rsid w:val="000F2F15"/>
    <w:rsid w:val="00114FE8"/>
    <w:rsid w:val="00293550"/>
    <w:rsid w:val="00307F4D"/>
    <w:rsid w:val="00530833"/>
    <w:rsid w:val="00600C50"/>
    <w:rsid w:val="00AB714D"/>
    <w:rsid w:val="00BD546C"/>
    <w:rsid w:val="00C876C5"/>
    <w:rsid w:val="00DA0728"/>
    <w:rsid w:val="00E22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46C"/>
  </w:style>
  <w:style w:type="paragraph" w:styleId="Heading1">
    <w:name w:val="heading 1"/>
    <w:basedOn w:val="Normal"/>
    <w:next w:val="Normal"/>
    <w:link w:val="Heading1Char"/>
    <w:uiPriority w:val="9"/>
    <w:qFormat/>
    <w:rsid w:val="0030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7F4D"/>
  </w:style>
  <w:style w:type="paragraph" w:styleId="Footer">
    <w:name w:val="footer"/>
    <w:basedOn w:val="Normal"/>
    <w:link w:val="FooterChar"/>
    <w:uiPriority w:val="99"/>
    <w:semiHidden/>
    <w:unhideWhenUsed/>
    <w:rsid w:val="0030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7F4D"/>
  </w:style>
  <w:style w:type="character" w:customStyle="1" w:styleId="Heading1Char">
    <w:name w:val="Heading 1 Char"/>
    <w:basedOn w:val="DefaultParagraphFont"/>
    <w:link w:val="Heading1"/>
    <w:uiPriority w:val="9"/>
    <w:rsid w:val="00307F4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7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7F4D"/>
    <w:rPr>
      <w:rFonts w:asciiTheme="majorHAnsi" w:eastAsiaTheme="majorEastAsia" w:hAnsiTheme="majorHAnsi" w:cstheme="majorBidi"/>
      <w:color w:val="17365D" w:themeColor="text2" w:themeShade="BF"/>
      <w:spacing w:val="5"/>
      <w:kern w:val="28"/>
      <w:sz w:val="52"/>
      <w:szCs w:val="52"/>
    </w:rPr>
  </w:style>
  <w:style w:type="table" w:styleId="LightList-Accent1">
    <w:name w:val="Light List Accent 1"/>
    <w:basedOn w:val="TableNormal"/>
    <w:uiPriority w:val="61"/>
    <w:rsid w:val="00307F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433984048">
      <w:bodyDiv w:val="1"/>
      <w:marLeft w:val="0"/>
      <w:marRight w:val="0"/>
      <w:marTop w:val="0"/>
      <w:marBottom w:val="0"/>
      <w:divBdr>
        <w:top w:val="none" w:sz="0" w:space="0" w:color="auto"/>
        <w:left w:val="none" w:sz="0" w:space="0" w:color="auto"/>
        <w:bottom w:val="none" w:sz="0" w:space="0" w:color="auto"/>
        <w:right w:val="none" w:sz="0" w:space="0" w:color="auto"/>
      </w:divBdr>
    </w:div>
    <w:div w:id="1285191240">
      <w:bodyDiv w:val="1"/>
      <w:marLeft w:val="0"/>
      <w:marRight w:val="0"/>
      <w:marTop w:val="0"/>
      <w:marBottom w:val="0"/>
      <w:divBdr>
        <w:top w:val="none" w:sz="0" w:space="0" w:color="auto"/>
        <w:left w:val="none" w:sz="0" w:space="0" w:color="auto"/>
        <w:bottom w:val="none" w:sz="0" w:space="0" w:color="auto"/>
        <w:right w:val="none" w:sz="0" w:space="0" w:color="auto"/>
      </w:divBdr>
    </w:div>
    <w:div w:id="1780640621">
      <w:bodyDiv w:val="1"/>
      <w:marLeft w:val="0"/>
      <w:marRight w:val="0"/>
      <w:marTop w:val="0"/>
      <w:marBottom w:val="0"/>
      <w:divBdr>
        <w:top w:val="none" w:sz="0" w:space="0" w:color="auto"/>
        <w:left w:val="none" w:sz="0" w:space="0" w:color="auto"/>
        <w:bottom w:val="none" w:sz="0" w:space="0" w:color="auto"/>
        <w:right w:val="none" w:sz="0" w:space="0" w:color="auto"/>
      </w:divBdr>
    </w:div>
    <w:div w:id="204767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cp:lastPrinted>2013-09-23T17:25:00Z</cp:lastPrinted>
  <dcterms:created xsi:type="dcterms:W3CDTF">2013-09-16T03:41:00Z</dcterms:created>
  <dcterms:modified xsi:type="dcterms:W3CDTF">2013-09-23T17:26:00Z</dcterms:modified>
</cp:coreProperties>
</file>