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860B"/>
          <w:sz w:val="48"/>
          <w:szCs w:val="48"/>
        </w:rPr>
        <w:t xml:space="preserve">StatVerdict v3.5</w:t>
      </w:r>
    </w:p>
    <w:p>
      <w:pPr>
        <w:spacing w:after="80"/>
        <w:jc w:val="center"/>
      </w:pPr>
      <w:r>
        <w:rPr>
          <w:rFonts w:ascii="Arial" w:cs="Arial" w:eastAsia="Arial" w:hAnsi="Arial"/>
          <w:color w:val="64748B"/>
          <w:sz w:val="36"/>
          <w:szCs w:val="36"/>
        </w:rPr>
        <w:t xml:space="preserve">User Guide</w:t>
      </w:r>
    </w:p>
    <w:p>
      <w:pPr>
        <w:pBdr>
          <w:bottom w:val="single" w:color="B8860B" w:sz="6" w:space="8"/>
        </w:pBdr>
        <w:spacing w:after="360"/>
        <w:jc w:val="center"/>
      </w:pPr>
      <w:r>
        <w:rPr>
          <w:rFonts w:ascii="Arial" w:cs="Arial" w:eastAsia="Arial" w:hAnsi="Arial"/>
          <w:color w:val="94A3B8"/>
          <w:sz w:val="22"/>
          <w:szCs w:val="22"/>
        </w:rPr>
        <w:t xml:space="preserve">What’s New in The Great Respec Update</w:t>
      </w:r>
    </w:p>
    <w:p>
      <w:pPr>
        <w:pStyle w:val="Heading1"/>
        <w:spacing w:before="360" w:after="120"/>
      </w:pPr>
      <w:r>
        <w:rPr>
          <w:rFonts w:ascii="Arial" w:cs="Arial" w:eastAsia="Arial" w:hAnsi="Arial"/>
          <w:b/>
          <w:bCs/>
          <w:color w:val="B8860B"/>
          <w:sz w:val="36"/>
          <w:szCs w:val="36"/>
        </w:rPr>
        <w:t xml:space="preserve">What’s New in v3.5</w:t>
      </w:r>
    </w:p>
    <w:p>
      <w:pPr>
        <w:spacing w:after="120"/>
      </w:pPr>
      <w:r>
        <w:rPr>
          <w:rFonts w:ascii="Arial" w:cs="Arial" w:eastAsia="Arial" w:hAnsi="Arial"/>
          <w:sz w:val="22"/>
          <w:szCs w:val="22"/>
        </w:rPr>
        <w:t xml:space="preserve">StatVerdict v3.5, nicknamed “The Great Respec Update,” is a complete rebuild of the StatVerdict website. The landing page has been redesigned and rebuilt in React, the branding has been unified under the Stat Verdict name, and blog/update functionality has been added via Supabase.</w:t>
      </w:r>
    </w:p>
    <w:p>
      <w:pPr>
        <w:pStyle w:val="Heading2"/>
        <w:spacing w:before="240" w:after="120"/>
      </w:pPr>
      <w:r>
        <w:rPr>
          <w:rFonts w:ascii="Arial" w:cs="Arial" w:eastAsia="Arial" w:hAnsi="Arial"/>
          <w:b/>
          <w:bCs/>
          <w:color w:val="B8860B"/>
          <w:sz w:val="28"/>
          <w:szCs w:val="28"/>
        </w:rPr>
        <w:t xml:space="preserve">New Landing Page</w:t>
      </w:r>
    </w:p>
    <w:p>
      <w:pPr>
        <w:spacing w:after="120"/>
      </w:pPr>
      <w:r>
        <w:rPr>
          <w:rFonts w:ascii="Arial" w:cs="Arial" w:eastAsia="Arial" w:hAnsi="Arial"/>
          <w:sz w:val="22"/>
          <w:szCs w:val="22"/>
        </w:rPr>
        <w:t xml:space="preserve">The statverdict.com homepage has been completely redesigned with a modern, dark-themed interface. Key sections include:</w:t>
      </w:r>
    </w:p>
    <w:p>
      <w:pPr>
        <w:pStyle w:val="ListParagraph"/>
        <w:numPr>
          <w:ilvl w:val="0"/>
          <w:numId w:val="2"/>
        </w:numPr>
      </w:pPr>
      <w:r>
        <w:rPr>
          <w:rFonts w:ascii="Arial" w:cs="Arial" w:eastAsia="Arial" w:hAnsi="Arial"/>
          <w:sz w:val="22"/>
          <w:szCs w:val="22"/>
        </w:rPr>
        <w:t xml:space="preserve">Hero section with quick access to the Diablo IV scanner</w:t>
      </w:r>
    </w:p>
    <w:p>
      <w:pPr>
        <w:pStyle w:val="ListParagraph"/>
        <w:numPr>
          <w:ilvl w:val="0"/>
          <w:numId w:val="2"/>
        </w:numPr>
      </w:pPr>
      <w:r>
        <w:rPr>
          <w:rFonts w:ascii="Arial" w:cs="Arial" w:eastAsia="Arial" w:hAnsi="Arial"/>
          <w:sz w:val="22"/>
          <w:szCs w:val="22"/>
        </w:rPr>
        <w:t xml:space="preserve">Live Diablo IV scanner card showing current season support</w:t>
      </w:r>
    </w:p>
    <w:p>
      <w:pPr>
        <w:pStyle w:val="ListParagraph"/>
        <w:numPr>
          <w:ilvl w:val="0"/>
          <w:numId w:val="2"/>
        </w:numPr>
      </w:pPr>
      <w:r>
        <w:rPr>
          <w:rFonts w:ascii="Arial" w:cs="Arial" w:eastAsia="Arial" w:hAnsi="Arial"/>
          <w:sz w:val="22"/>
          <w:szCs w:val="22"/>
        </w:rPr>
        <w:t xml:space="preserve">Recent Updates section pulling blog posts from the database</w:t>
      </w:r>
    </w:p>
    <w:p>
      <w:pPr>
        <w:pStyle w:val="ListParagraph"/>
        <w:numPr>
          <w:ilvl w:val="0"/>
          <w:numId w:val="2"/>
        </w:numPr>
      </w:pPr>
      <w:r>
        <w:rPr>
          <w:rFonts w:ascii="Arial" w:cs="Arial" w:eastAsia="Arial" w:hAnsi="Arial"/>
          <w:sz w:val="22"/>
          <w:szCs w:val="22"/>
        </w:rPr>
        <w:t xml:space="preserve">Community voting for which ARPG to support next</w:t>
      </w:r>
    </w:p>
    <w:p>
      <w:pPr>
        <w:pStyle w:val="ListParagraph"/>
        <w:numPr>
          <w:ilvl w:val="0"/>
          <w:numId w:val="2"/>
        </w:numPr>
      </w:pPr>
      <w:r>
        <w:rPr>
          <w:rFonts w:ascii="Arial" w:cs="Arial" w:eastAsia="Arial" w:hAnsi="Arial"/>
          <w:sz w:val="22"/>
          <w:szCs w:val="22"/>
        </w:rPr>
        <w:t xml:space="preserve">Feature highlights explaining what StatVerdict offers</w:t>
      </w:r>
    </w:p>
    <w:p>
      <w:pPr>
        <w:pStyle w:val="ListParagraph"/>
        <w:numPr>
          <w:ilvl w:val="0"/>
          <w:numId w:val="2"/>
        </w:numPr>
      </w:pPr>
      <w:r>
        <w:rPr>
          <w:rFonts w:ascii="Arial" w:cs="Arial" w:eastAsia="Arial" w:hAnsi="Arial"/>
          <w:sz w:val="22"/>
          <w:szCs w:val="22"/>
        </w:rPr>
        <w:t xml:space="preserve">FAQ section with expandable answers</w:t>
      </w:r>
    </w:p>
    <w:p>
      <w:pPr>
        <w:spacing w:after="120"/>
      </w:pPr>
    </w:p>
    <w:p>
      <w:pPr>
        <w:pStyle w:val="Heading2"/>
        <w:spacing w:before="240" w:after="120"/>
      </w:pPr>
      <w:r>
        <w:rPr>
          <w:rFonts w:ascii="Arial" w:cs="Arial" w:eastAsia="Arial" w:hAnsi="Arial"/>
          <w:b/>
          <w:bCs/>
          <w:color w:val="B8860B"/>
          <w:sz w:val="28"/>
          <w:szCs w:val="28"/>
        </w:rPr>
        <w:t xml:space="preserve">Blog &amp; Updates</w:t>
      </w:r>
    </w:p>
    <w:p>
      <w:pPr>
        <w:spacing w:after="120"/>
      </w:pPr>
      <w:r>
        <w:rPr>
          <w:rFonts w:ascii="Arial" w:cs="Arial" w:eastAsia="Arial" w:hAnsi="Arial"/>
          <w:sz w:val="22"/>
          <w:szCs w:val="22"/>
        </w:rPr>
        <w:t xml:space="preserve">StatVerdict now has a built-in blog system. Updates, patch notes, and announcements are published through a database and appear automatically on the landing page. Each post has its own dedicated page at statverdict.com/updates/[post-name] with full article content, tags, and publication dates.</w:t>
      </w:r>
    </w:p>
    <w:p>
      <w:pPr>
        <w:pStyle w:val="Heading2"/>
        <w:spacing w:before="240" w:after="120"/>
      </w:pPr>
      <w:r>
        <w:rPr>
          <w:rFonts w:ascii="Arial" w:cs="Arial" w:eastAsia="Arial" w:hAnsi="Arial"/>
          <w:b/>
          <w:bCs/>
          <w:color w:val="B8860B"/>
          <w:sz w:val="28"/>
          <w:szCs w:val="28"/>
        </w:rPr>
        <w:t xml:space="preserve">Unified Branding</w:t>
      </w:r>
    </w:p>
    <w:p>
      <w:pPr>
        <w:spacing w:after="120"/>
      </w:pPr>
      <w:r>
        <w:rPr>
          <w:rFonts w:ascii="Arial" w:cs="Arial" w:eastAsia="Arial" w:hAnsi="Arial"/>
          <w:sz w:val="22"/>
          <w:szCs w:val="22"/>
        </w:rPr>
        <w:t xml:space="preserve">All references to “Horadric AI” have been replaced with “Stat Verdict” across the entire site. The browser tab now shows the Stat Verdict gavel icon and the updated name. The scanner footer has been updated accordingly.</w:t>
      </w:r>
    </w:p>
    <w:p>
      <w:pPr>
        <w:pStyle w:val="Heading1"/>
        <w:spacing w:before="360" w:after="120"/>
      </w:pPr>
      <w:r>
        <w:rPr>
          <w:rFonts w:ascii="Arial" w:cs="Arial" w:eastAsia="Arial" w:hAnsi="Arial"/>
          <w:b/>
          <w:bCs/>
          <w:color w:val="B8860B"/>
          <w:sz w:val="36"/>
          <w:szCs w:val="36"/>
        </w:rPr>
        <w:t xml:space="preserve">Navigating the Site</w:t>
      </w:r>
    </w:p>
    <w:p>
      <w:pPr>
        <w:pStyle w:val="Heading2"/>
        <w:spacing w:before="240" w:after="120"/>
      </w:pPr>
      <w:r>
        <w:rPr>
          <w:rFonts w:ascii="Arial" w:cs="Arial" w:eastAsia="Arial" w:hAnsi="Arial"/>
          <w:b/>
          <w:bCs/>
          <w:color w:val="B8860B"/>
          <w:sz w:val="28"/>
          <w:szCs w:val="28"/>
        </w:rPr>
        <w:t xml:space="preserve">Landing Page (statverdict.com)</w:t>
      </w:r>
    </w:p>
    <w:p>
      <w:pPr>
        <w:spacing w:after="120"/>
      </w:pPr>
      <w:r>
        <w:rPr>
          <w:rFonts w:ascii="Arial" w:cs="Arial" w:eastAsia="Arial" w:hAnsi="Arial"/>
          <w:sz w:val="22"/>
          <w:szCs w:val="22"/>
        </w:rPr>
        <w:t xml:space="preserve">The landing page is the main entry point for new and returning users. From here you can:</w:t>
      </w:r>
    </w:p>
    <w:p>
      <w:pPr>
        <w:pStyle w:val="ListParagraph"/>
        <w:numPr>
          <w:ilvl w:val="0"/>
          <w:numId w:val="2"/>
        </w:numPr>
      </w:pPr>
      <w:r>
        <w:rPr>
          <w:rFonts w:ascii="Arial" w:cs="Arial" w:eastAsia="Arial" w:hAnsi="Arial"/>
          <w:sz w:val="22"/>
          <w:szCs w:val="22"/>
        </w:rPr>
        <w:t xml:space="preserve">Click “Analyze Your Loot Now” or “Launch Scanner” to open the Diablo IV scanner</w:t>
      </w:r>
    </w:p>
    <w:p>
      <w:pPr>
        <w:pStyle w:val="ListParagraph"/>
        <w:numPr>
          <w:ilvl w:val="0"/>
          <w:numId w:val="2"/>
        </w:numPr>
      </w:pPr>
      <w:r>
        <w:rPr>
          <w:rFonts w:ascii="Arial" w:cs="Arial" w:eastAsia="Arial" w:hAnsi="Arial"/>
          <w:sz w:val="22"/>
          <w:szCs w:val="22"/>
        </w:rPr>
        <w:t xml:space="preserve">Browse recent updates and click through to read full articles</w:t>
      </w:r>
    </w:p>
    <w:p>
      <w:pPr>
        <w:pStyle w:val="ListParagraph"/>
        <w:numPr>
          <w:ilvl w:val="0"/>
          <w:numId w:val="2"/>
        </w:numPr>
      </w:pPr>
      <w:r>
        <w:rPr>
          <w:rFonts w:ascii="Arial" w:cs="Arial" w:eastAsia="Arial" w:hAnsi="Arial"/>
          <w:sz w:val="22"/>
          <w:szCs w:val="22"/>
        </w:rPr>
        <w:t xml:space="preserve">Vote for which ARPG you’d like StatVerdict to support next</w:t>
      </w:r>
    </w:p>
    <w:p>
      <w:pPr>
        <w:pStyle w:val="ListParagraph"/>
        <w:numPr>
          <w:ilvl w:val="0"/>
          <w:numId w:val="2"/>
        </w:numPr>
      </w:pPr>
      <w:r>
        <w:rPr>
          <w:rFonts w:ascii="Arial" w:cs="Arial" w:eastAsia="Arial" w:hAnsi="Arial"/>
          <w:sz w:val="22"/>
          <w:szCs w:val="22"/>
        </w:rPr>
        <w:t xml:space="preserve">Review the FAQ for common questions</w:t>
      </w:r>
    </w:p>
    <w:p>
      <w:pPr>
        <w:pStyle w:val="ListParagraph"/>
        <w:numPr>
          <w:ilvl w:val="0"/>
          <w:numId w:val="2"/>
        </w:numPr>
      </w:pPr>
      <w:r>
        <w:rPr>
          <w:rFonts w:ascii="Arial" w:cs="Arial" w:eastAsia="Arial" w:hAnsi="Arial"/>
          <w:sz w:val="22"/>
          <w:szCs w:val="22"/>
        </w:rPr>
        <w:t xml:space="preserve">Use the header navigation to jump to Updates, Features, Vote, or FAQ sections</w:t>
      </w:r>
    </w:p>
    <w:p>
      <w:pPr>
        <w:spacing w:after="120"/>
      </w:pPr>
    </w:p>
    <w:p>
      <w:pPr>
        <w:pStyle w:val="Heading2"/>
        <w:spacing w:before="240" w:after="120"/>
      </w:pPr>
      <w:r>
        <w:rPr>
          <w:rFonts w:ascii="Arial" w:cs="Arial" w:eastAsia="Arial" w:hAnsi="Arial"/>
          <w:b/>
          <w:bCs/>
          <w:color w:val="B8860B"/>
          <w:sz w:val="28"/>
          <w:szCs w:val="28"/>
        </w:rPr>
        <w:t xml:space="preserve">Scanner (statverdict.com/diablo-4-scanner)</w:t>
      </w:r>
    </w:p>
    <w:p>
      <w:pPr>
        <w:spacing w:after="120"/>
      </w:pPr>
      <w:r>
        <w:rPr>
          <w:rFonts w:ascii="Arial" w:cs="Arial" w:eastAsia="Arial" w:hAnsi="Arial"/>
          <w:sz w:val="22"/>
          <w:szCs w:val="22"/>
        </w:rPr>
        <w:t xml:space="preserve">The scanner is unchanged from v3.0. Upload a Diablo IV item screenshot to get an AI-powered grade, verdict, and detailed analysis. The scanner includes:</w:t>
      </w:r>
    </w:p>
    <w:p>
      <w:pPr>
        <w:pStyle w:val="ListParagraph"/>
        <w:numPr>
          <w:ilvl w:val="0"/>
          <w:numId w:val="2"/>
        </w:numPr>
      </w:pPr>
      <w:r>
        <w:rPr>
          <w:rFonts w:ascii="Arial" w:cs="Arial" w:eastAsia="Arial" w:hAnsi="Arial"/>
          <w:sz w:val="22"/>
          <w:szCs w:val="22"/>
        </w:rPr>
        <w:t xml:space="preserve">Scanner — upload and analyze items</w:t>
      </w:r>
    </w:p>
    <w:p>
      <w:pPr>
        <w:pStyle w:val="ListParagraph"/>
        <w:numPr>
          <w:ilvl w:val="0"/>
          <w:numId w:val="2"/>
        </w:numPr>
      </w:pPr>
      <w:r>
        <w:rPr>
          <w:rFonts w:ascii="Arial" w:cs="Arial" w:eastAsia="Arial" w:hAnsi="Arial"/>
          <w:sz w:val="22"/>
          <w:szCs w:val="22"/>
        </w:rPr>
        <w:t xml:space="preserve">Tutorial — step-by-step guide with an interactive demo</w:t>
      </w:r>
    </w:p>
    <w:p>
      <w:pPr>
        <w:pStyle w:val="ListParagraph"/>
        <w:numPr>
          <w:ilvl w:val="0"/>
          <w:numId w:val="2"/>
        </w:numPr>
      </w:pPr>
      <w:r>
        <w:rPr>
          <w:rFonts w:ascii="Arial" w:cs="Arial" w:eastAsia="Arial" w:hAnsi="Arial"/>
          <w:sz w:val="22"/>
          <w:szCs w:val="22"/>
        </w:rPr>
        <w:t xml:space="preserve">Rating Guide — explanation of the S through D grading system</w:t>
      </w:r>
    </w:p>
    <w:p>
      <w:pPr>
        <w:pStyle w:val="ListParagraph"/>
        <w:numPr>
          <w:ilvl w:val="0"/>
          <w:numId w:val="2"/>
        </w:numPr>
      </w:pPr>
      <w:r>
        <w:rPr>
          <w:rFonts w:ascii="Arial" w:cs="Arial" w:eastAsia="Arial" w:hAnsi="Arial"/>
          <w:sz w:val="22"/>
          <w:szCs w:val="22"/>
        </w:rPr>
        <w:t xml:space="preserve">History — searchable log of all past scans</w:t>
      </w:r>
    </w:p>
    <w:p>
      <w:pPr>
        <w:pStyle w:val="ListParagraph"/>
        <w:numPr>
          <w:ilvl w:val="0"/>
          <w:numId w:val="2"/>
        </w:numPr>
      </w:pPr>
      <w:r>
        <w:rPr>
          <w:rFonts w:ascii="Arial" w:cs="Arial" w:eastAsia="Arial" w:hAnsi="Arial"/>
          <w:sz w:val="22"/>
          <w:szCs w:val="22"/>
        </w:rPr>
        <w:t xml:space="preserve">Settings — configure class, build, and preferences</w:t>
      </w:r>
    </w:p>
    <w:p>
      <w:pPr>
        <w:spacing w:after="120"/>
      </w:pPr>
    </w:p>
    <w:p>
      <w:pPr>
        <w:pStyle w:val="Heading2"/>
        <w:spacing w:before="240" w:after="120"/>
      </w:pPr>
      <w:r>
        <w:rPr>
          <w:rFonts w:ascii="Arial" w:cs="Arial" w:eastAsia="Arial" w:hAnsi="Arial"/>
          <w:b/>
          <w:bCs/>
          <w:color w:val="B8860B"/>
          <w:sz w:val="28"/>
          <w:szCs w:val="28"/>
        </w:rPr>
        <w:t xml:space="preserve">Keyboard Shortcuts</w:t>
      </w:r>
    </w:p>
    <w:p>
      <w:pPr>
        <w:spacing w:after="120"/>
      </w:pPr>
      <w:r>
        <w:rPr>
          <w:rFonts w:ascii="Arial" w:cs="Arial" w:eastAsia="Arial" w:hAnsi="Arial"/>
          <w:sz w:val="22"/>
          <w:szCs w:val="22"/>
        </w:rPr>
        <w:t xml:space="preserve">The scanner supports keyboard shortcuts for quick navigation:</w:t>
      </w:r>
    </w:p>
    <w:p>
      <w:pPr>
        <w:spacing w:after="120"/>
      </w:pPr>
      <w:r>
        <w:rPr>
          <w:rFonts w:ascii="Arial" w:cs="Arial" w:eastAsia="Arial" w:hAnsi="Arial"/>
          <w:b/>
          <w:bCs/>
          <w:sz w:val="22"/>
          <w:szCs w:val="22"/>
        </w:rPr>
        <w:t xml:space="preserve">Ctrl + N: </w:t>
      </w:r>
      <w:r>
        <w:rPr>
          <w:rFonts w:ascii="Arial" w:cs="Arial" w:eastAsia="Arial" w:hAnsi="Arial"/>
          <w:sz w:val="22"/>
          <w:szCs w:val="22"/>
        </w:rPr>
        <w:t xml:space="preserve">Go to Scanner (new scan)</w:t>
      </w:r>
    </w:p>
    <w:p>
      <w:pPr>
        <w:spacing w:after="120"/>
      </w:pPr>
      <w:r>
        <w:rPr>
          <w:rFonts w:ascii="Arial" w:cs="Arial" w:eastAsia="Arial" w:hAnsi="Arial"/>
          <w:b/>
          <w:bCs/>
          <w:sz w:val="22"/>
          <w:szCs w:val="22"/>
        </w:rPr>
        <w:t xml:space="preserve">Ctrl + H: </w:t>
      </w:r>
      <w:r>
        <w:rPr>
          <w:rFonts w:ascii="Arial" w:cs="Arial" w:eastAsia="Arial" w:hAnsi="Arial"/>
          <w:sz w:val="22"/>
          <w:szCs w:val="22"/>
        </w:rPr>
        <w:t xml:space="preserve">Go to History</w:t>
      </w:r>
    </w:p>
    <w:p>
      <w:pPr>
        <w:spacing w:after="120"/>
      </w:pPr>
      <w:r>
        <w:rPr>
          <w:rFonts w:ascii="Arial" w:cs="Arial" w:eastAsia="Arial" w:hAnsi="Arial"/>
          <w:b/>
          <w:bCs/>
          <w:sz w:val="22"/>
          <w:szCs w:val="22"/>
        </w:rPr>
        <w:t xml:space="preserve">Ctrl + ,: </w:t>
      </w:r>
      <w:r>
        <w:rPr>
          <w:rFonts w:ascii="Arial" w:cs="Arial" w:eastAsia="Arial" w:hAnsi="Arial"/>
          <w:sz w:val="22"/>
          <w:szCs w:val="22"/>
        </w:rPr>
        <w:t xml:space="preserve">Open Settings</w:t>
      </w:r>
    </w:p>
    <w:p>
      <w:pPr>
        <w:spacing w:after="120"/>
      </w:pPr>
      <w:r>
        <w:rPr>
          <w:rFonts w:ascii="Arial" w:cs="Arial" w:eastAsia="Arial" w:hAnsi="Arial"/>
          <w:b/>
          <w:bCs/>
          <w:sz w:val="22"/>
          <w:szCs w:val="22"/>
        </w:rPr>
        <w:t xml:space="preserve">Ctrl + / or Ctrl + ?: </w:t>
      </w:r>
      <w:r>
        <w:rPr>
          <w:rFonts w:ascii="Arial" w:cs="Arial" w:eastAsia="Arial" w:hAnsi="Arial"/>
          <w:sz w:val="22"/>
          <w:szCs w:val="22"/>
        </w:rPr>
        <w:t xml:space="preserve">Open Help</w:t>
      </w:r>
    </w:p>
    <w:p>
      <w:pPr>
        <w:pStyle w:val="Heading1"/>
        <w:spacing w:before="360" w:after="120"/>
      </w:pPr>
      <w:r>
        <w:rPr>
          <w:rFonts w:ascii="Arial" w:cs="Arial" w:eastAsia="Arial" w:hAnsi="Arial"/>
          <w:b/>
          <w:bCs/>
          <w:color w:val="B8860B"/>
          <w:sz w:val="36"/>
          <w:szCs w:val="36"/>
        </w:rPr>
        <w:t xml:space="preserve">Reading Blog Posts</w:t>
      </w:r>
    </w:p>
    <w:p>
      <w:pPr>
        <w:spacing w:after="120"/>
      </w:pPr>
      <w:r>
        <w:rPr>
          <w:rFonts w:ascii="Arial" w:cs="Arial" w:eastAsia="Arial" w:hAnsi="Arial"/>
          <w:sz w:val="22"/>
          <w:szCs w:val="22"/>
        </w:rPr>
        <w:t xml:space="preserve">Blog posts appear as cards in the “Recent Updates” section of the landing page. Click any card to open the full article. Each post shows:</w:t>
      </w:r>
    </w:p>
    <w:p>
      <w:pPr>
        <w:pStyle w:val="ListParagraph"/>
        <w:numPr>
          <w:ilvl w:val="0"/>
          <w:numId w:val="2"/>
        </w:numPr>
      </w:pPr>
      <w:r>
        <w:rPr>
          <w:rFonts w:ascii="Arial" w:cs="Arial" w:eastAsia="Arial" w:hAnsi="Arial"/>
          <w:sz w:val="22"/>
          <w:szCs w:val="22"/>
        </w:rPr>
        <w:t xml:space="preserve">A tag indicating the post type (e.g., “Update”)</w:t>
      </w:r>
    </w:p>
    <w:p>
      <w:pPr>
        <w:pStyle w:val="ListParagraph"/>
        <w:numPr>
          <w:ilvl w:val="0"/>
          <w:numId w:val="2"/>
        </w:numPr>
      </w:pPr>
      <w:r>
        <w:rPr>
          <w:rFonts w:ascii="Arial" w:cs="Arial" w:eastAsia="Arial" w:hAnsi="Arial"/>
          <w:sz w:val="22"/>
          <w:szCs w:val="22"/>
        </w:rPr>
        <w:t xml:space="preserve">Publication date</w:t>
      </w:r>
    </w:p>
    <w:p>
      <w:pPr>
        <w:pStyle w:val="ListParagraph"/>
        <w:numPr>
          <w:ilvl w:val="0"/>
          <w:numId w:val="2"/>
        </w:numPr>
      </w:pPr>
      <w:r>
        <w:rPr>
          <w:rFonts w:ascii="Arial" w:cs="Arial" w:eastAsia="Arial" w:hAnsi="Arial"/>
          <w:sz w:val="22"/>
          <w:szCs w:val="22"/>
        </w:rPr>
        <w:t xml:space="preserve">Full article content with formatted text</w:t>
      </w:r>
    </w:p>
    <w:p>
      <w:pPr>
        <w:pStyle w:val="ListParagraph"/>
        <w:numPr>
          <w:ilvl w:val="0"/>
          <w:numId w:val="2"/>
        </w:numPr>
      </w:pPr>
      <w:r>
        <w:rPr>
          <w:rFonts w:ascii="Arial" w:cs="Arial" w:eastAsia="Arial" w:hAnsi="Arial"/>
          <w:sz w:val="22"/>
          <w:szCs w:val="22"/>
        </w:rPr>
        <w:t xml:space="preserve">A call-to-action at the bottom linking back to the scanner</w:t>
      </w:r>
    </w:p>
    <w:p>
      <w:pPr>
        <w:spacing w:after="120"/>
      </w:pPr>
    </w:p>
    <w:p>
      <w:pPr>
        <w:spacing w:after="120"/>
      </w:pPr>
      <w:r>
        <w:rPr>
          <w:rFonts w:ascii="Arial" w:cs="Arial" w:eastAsia="Arial" w:hAnsi="Arial"/>
          <w:sz w:val="22"/>
          <w:szCs w:val="22"/>
        </w:rPr>
        <w:t xml:space="preserve">Use the “Back to Home” link in the top-left corner of any blog post to return to the landing page.</w:t>
      </w:r>
    </w:p>
    <w:p>
      <w:pPr>
        <w:pStyle w:val="Heading1"/>
        <w:spacing w:before="360" w:after="120"/>
      </w:pPr>
      <w:r>
        <w:rPr>
          <w:rFonts w:ascii="Arial" w:cs="Arial" w:eastAsia="Arial" w:hAnsi="Arial"/>
          <w:b/>
          <w:bCs/>
          <w:color w:val="B8860B"/>
          <w:sz w:val="36"/>
          <w:szCs w:val="36"/>
        </w:rPr>
        <w:t xml:space="preserve">Voting for New Games</w:t>
      </w:r>
    </w:p>
    <w:p>
      <w:pPr>
        <w:spacing w:after="120"/>
      </w:pPr>
      <w:r>
        <w:rPr>
          <w:rFonts w:ascii="Arial" w:cs="Arial" w:eastAsia="Arial" w:hAnsi="Arial"/>
          <w:sz w:val="22"/>
          <w:szCs w:val="22"/>
        </w:rPr>
        <w:t xml:space="preserve">The landing page includes a voting section where you can help decide which ARPG StatVerdict adds next. Currently available options include Path of Exile 2, Last Epoch, Diablo III, D2: Resurrected, Grim Dawn, and Torchlight Infinite.</w:t>
      </w:r>
    </w:p>
    <w:p>
      <w:pPr>
        <w:spacing w:after="120"/>
      </w:pPr>
      <w:r>
        <w:rPr>
          <w:rFonts w:ascii="Arial" w:cs="Arial" w:eastAsia="Arial" w:hAnsi="Arial"/>
          <w:sz w:val="22"/>
          <w:szCs w:val="22"/>
        </w:rPr>
        <w:t xml:space="preserve">Click any game card to cast your vote. After voting, you’ll see a results breakdown showing how the community has voted. Your vote helps shape the development roadmap.</w:t>
      </w:r>
    </w:p>
    <w:p>
      <w:pPr>
        <w:pStyle w:val="Heading1"/>
        <w:spacing w:before="360" w:after="120"/>
      </w:pPr>
      <w:r>
        <w:rPr>
          <w:rFonts w:ascii="Arial" w:cs="Arial" w:eastAsia="Arial" w:hAnsi="Arial"/>
          <w:b/>
          <w:bCs/>
          <w:color w:val="B8860B"/>
          <w:sz w:val="36"/>
          <w:szCs w:val="36"/>
        </w:rPr>
        <w:t xml:space="preserve">Accessibility Improvements</w:t>
      </w:r>
    </w:p>
    <w:p>
      <w:pPr>
        <w:spacing w:after="120"/>
      </w:pPr>
      <w:r>
        <w:rPr>
          <w:rFonts w:ascii="Arial" w:cs="Arial" w:eastAsia="Arial" w:hAnsi="Arial"/>
          <w:sz w:val="22"/>
          <w:szCs w:val="22"/>
        </w:rPr>
        <w:t xml:space="preserve">This update includes several accessibility improvements to the landing page:</w:t>
      </w:r>
    </w:p>
    <w:p>
      <w:pPr>
        <w:pStyle w:val="ListParagraph"/>
        <w:numPr>
          <w:ilvl w:val="0"/>
          <w:numId w:val="2"/>
        </w:numPr>
      </w:pPr>
      <w:r>
        <w:rPr>
          <w:rFonts w:ascii="Arial" w:cs="Arial" w:eastAsia="Arial" w:hAnsi="Arial"/>
          <w:sz w:val="22"/>
          <w:szCs w:val="22"/>
        </w:rPr>
        <w:t xml:space="preserve">Improved text contrast throughout — all text now meets WCAG 2 AA minimum contrast ratios against the dark background</w:t>
      </w:r>
    </w:p>
    <w:p>
      <w:pPr>
        <w:pStyle w:val="ListParagraph"/>
        <w:numPr>
          <w:ilvl w:val="0"/>
          <w:numId w:val="2"/>
        </w:numPr>
      </w:pPr>
      <w:r>
        <w:rPr>
          <w:rFonts w:ascii="Arial" w:cs="Arial" w:eastAsia="Arial" w:hAnsi="Arial"/>
          <w:sz w:val="22"/>
          <w:szCs w:val="22"/>
        </w:rPr>
        <w:t xml:space="preserve">Proper heading hierarchy — headings follow a sequential h1 → h2 → h3 structure for screen readers</w:t>
      </w:r>
    </w:p>
    <w:p>
      <w:pPr>
        <w:pStyle w:val="ListParagraph"/>
        <w:numPr>
          <w:ilvl w:val="0"/>
          <w:numId w:val="2"/>
        </w:numPr>
      </w:pPr>
      <w:r>
        <w:rPr>
          <w:rFonts w:ascii="Arial" w:cs="Arial" w:eastAsia="Arial" w:hAnsi="Arial"/>
          <w:sz w:val="22"/>
          <w:szCs w:val="22"/>
        </w:rPr>
        <w:t xml:space="preserve">Main content landmark — the page content is wrapped in a &lt;main&gt; element for assistive technology navigation</w:t>
      </w:r>
    </w:p>
    <w:p>
      <w:pPr>
        <w:pStyle w:val="ListParagraph"/>
        <w:numPr>
          <w:ilvl w:val="0"/>
          <w:numId w:val="2"/>
        </w:numPr>
      </w:pPr>
      <w:r>
        <w:rPr>
          <w:rFonts w:ascii="Arial" w:cs="Arial" w:eastAsia="Arial" w:hAnsi="Arial"/>
          <w:sz w:val="22"/>
          <w:szCs w:val="22"/>
        </w:rPr>
        <w:t xml:space="preserve">Mobile menu accessibility — the hamburger menu button now has descriptive labels for screen readers</w:t>
      </w:r>
    </w:p>
    <w:p>
      <w:pPr>
        <w:pStyle w:val="ListParagraph"/>
        <w:numPr>
          <w:ilvl w:val="0"/>
          <w:numId w:val="2"/>
        </w:numPr>
      </w:pPr>
      <w:r>
        <w:rPr>
          <w:rFonts w:ascii="Arial" w:cs="Arial" w:eastAsia="Arial" w:hAnsi="Arial"/>
          <w:sz w:val="22"/>
          <w:szCs w:val="22"/>
        </w:rPr>
        <w:t xml:space="preserve">Reduced layout shift — the hero stats no longer cause visual jumping when the page loads</w:t>
      </w:r>
    </w:p>
    <w:p>
      <w:pPr>
        <w:spacing w:after="120"/>
      </w:pPr>
    </w:p>
    <w:p>
      <w:pPr>
        <w:pStyle w:val="Heading1"/>
        <w:spacing w:before="360" w:after="120"/>
      </w:pPr>
      <w:r>
        <w:rPr>
          <w:rFonts w:ascii="Arial" w:cs="Arial" w:eastAsia="Arial" w:hAnsi="Arial"/>
          <w:b/>
          <w:bCs/>
          <w:color w:val="B8860B"/>
          <w:sz w:val="36"/>
          <w:szCs w:val="36"/>
        </w:rPr>
        <w:t xml:space="preserve">Browser Support</w:t>
      </w:r>
    </w:p>
    <w:p>
      <w:pPr>
        <w:spacing w:after="120"/>
      </w:pPr>
      <w:r>
        <w:rPr>
          <w:rFonts w:ascii="Arial" w:cs="Arial" w:eastAsia="Arial" w:hAnsi="Arial"/>
          <w:sz w:val="22"/>
          <w:szCs w:val="22"/>
        </w:rPr>
        <w:t xml:space="preserve">StatVerdict works in all modern browsers. For the best experience:</w:t>
      </w:r>
    </w:p>
    <w:p>
      <w:pPr>
        <w:pStyle w:val="ListParagraph"/>
        <w:numPr>
          <w:ilvl w:val="0"/>
          <w:numId w:val="2"/>
        </w:numPr>
      </w:pPr>
      <w:r>
        <w:rPr>
          <w:rFonts w:ascii="Arial" w:cs="Arial" w:eastAsia="Arial" w:hAnsi="Arial"/>
          <w:sz w:val="22"/>
          <w:szCs w:val="22"/>
        </w:rPr>
        <w:t xml:space="preserve">Chrome, Edge, Firefox, or Safari (latest versions)</w:t>
      </w:r>
    </w:p>
    <w:p>
      <w:pPr>
        <w:pStyle w:val="ListParagraph"/>
        <w:numPr>
          <w:ilvl w:val="0"/>
          <w:numId w:val="2"/>
        </w:numPr>
      </w:pPr>
      <w:r>
        <w:rPr>
          <w:rFonts w:ascii="Arial" w:cs="Arial" w:eastAsia="Arial" w:hAnsi="Arial"/>
          <w:sz w:val="22"/>
          <w:szCs w:val="22"/>
        </w:rPr>
        <w:t xml:space="preserve">JavaScript must be enabled</w:t>
      </w:r>
    </w:p>
    <w:p>
      <w:pPr>
        <w:pStyle w:val="ListParagraph"/>
        <w:numPr>
          <w:ilvl w:val="0"/>
          <w:numId w:val="2"/>
        </w:numPr>
      </w:pPr>
      <w:r>
        <w:rPr>
          <w:rFonts w:ascii="Arial" w:cs="Arial" w:eastAsia="Arial" w:hAnsi="Arial"/>
          <w:sz w:val="22"/>
          <w:szCs w:val="22"/>
        </w:rPr>
        <w:t xml:space="preserve">Mobile browsers are fully supported with responsive layouts</w:t>
      </w:r>
    </w:p>
    <w:p>
      <w:pPr>
        <w:spacing w:after="120"/>
      </w:pPr>
    </w:p>
    <w:p>
      <w:pPr>
        <w:spacing w:after="120"/>
      </w:pPr>
      <w:r>
        <w:rPr>
          <w:rFonts w:ascii="Arial" w:cs="Arial" w:eastAsia="Arial" w:hAnsi="Arial"/>
          <w:sz w:val="22"/>
          <w:szCs w:val="22"/>
        </w:rPr>
        <w:t xml:space="preserve">Scan history and settings are stored locally in your browser. Clearing your browser data will reset these. No account or login is required.</w:t>
      </w:r>
    </w:p>
    <w:p>
      <w:pPr>
        <w:pStyle w:val="Heading1"/>
        <w:spacing w:before="360" w:after="120"/>
      </w:pPr>
      <w:r>
        <w:rPr>
          <w:rFonts w:ascii="Arial" w:cs="Arial" w:eastAsia="Arial" w:hAnsi="Arial"/>
          <w:b/>
          <w:bCs/>
          <w:color w:val="B8860B"/>
          <w:sz w:val="36"/>
          <w:szCs w:val="36"/>
        </w:rPr>
        <w:t xml:space="preserve">Getting Help</w:t>
      </w:r>
    </w:p>
    <w:p>
      <w:pPr>
        <w:spacing w:after="120"/>
      </w:pPr>
      <w:r>
        <w:rPr>
          <w:rFonts w:ascii="Arial" w:cs="Arial" w:eastAsia="Arial" w:hAnsi="Arial"/>
          <w:sz w:val="22"/>
          <w:szCs w:val="22"/>
        </w:rPr>
        <w:t xml:space="preserve">If you encounter issues or have suggestions:</w:t>
      </w:r>
    </w:p>
    <w:p>
      <w:pPr>
        <w:pStyle w:val="ListParagraph"/>
        <w:numPr>
          <w:ilvl w:val="0"/>
          <w:numId w:val="2"/>
        </w:numPr>
      </w:pPr>
      <w:r>
        <w:rPr>
          <w:rFonts w:ascii="Arial" w:cs="Arial" w:eastAsia="Arial" w:hAnsi="Arial"/>
          <w:sz w:val="22"/>
          <w:szCs w:val="22"/>
        </w:rPr>
        <w:t xml:space="preserve">Use the “Report Issue” link in the landing page footer to submit a bug report</w:t>
      </w:r>
    </w:p>
    <w:p>
      <w:pPr>
        <w:pStyle w:val="ListParagraph"/>
        <w:numPr>
          <w:ilvl w:val="0"/>
          <w:numId w:val="2"/>
        </w:numPr>
      </w:pPr>
      <w:r>
        <w:rPr>
          <w:rFonts w:ascii="Arial" w:cs="Arial" w:eastAsia="Arial" w:hAnsi="Arial"/>
          <w:sz w:val="22"/>
          <w:szCs w:val="22"/>
        </w:rPr>
        <w:t xml:space="preserve">Use the “Suggest a Feature” link to request new functionality</w:t>
      </w:r>
    </w:p>
    <w:p>
      <w:pPr>
        <w:pStyle w:val="ListParagraph"/>
        <w:numPr>
          <w:ilvl w:val="0"/>
          <w:numId w:val="2"/>
        </w:numPr>
      </w:pPr>
      <w:r>
        <w:rPr>
          <w:rFonts w:ascii="Arial" w:cs="Arial" w:eastAsia="Arial" w:hAnsi="Arial"/>
          <w:sz w:val="22"/>
          <w:szCs w:val="22"/>
        </w:rPr>
        <w:t xml:space="preserve">Follow @StatVerdict on Instagram for announcements</w:t>
      </w:r>
    </w:p>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B8860B"/>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B8860B"/>
      <w:sz w:val="28"/>
      <w:szCs w:val="28"/>
    </w:rPr>
  </w:style>
  <w:style w:type="paragraph" w:styleId="Heading3">
    <w:name w:val="Heading 3"/>
    <w:basedOn w:val="Normal"/>
    <w:next w:val="Normal"/>
    <w:qFormat/>
    <w:pPr>
      <w:spacing w:before="18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2026-03-08T04:39:15.242Z</dcterms:created>
  <dcterms:modified xsi:type="dcterms:W3CDTF">2026-03-08T04:39:15.244Z</dcterms:modified>
</cp:coreProperties>
</file>

<file path=docProps/custom.xml><?xml version="1.0" encoding="utf-8"?>
<Properties xmlns="http://schemas.openxmlformats.org/officeDocument/2006/custom-properties" xmlns:vt="http://schemas.openxmlformats.org/officeDocument/2006/docPropsVTypes"/>
</file>