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B8860B"/>
          <w:sz w:val="48"/>
          <w:szCs w:val="48"/>
        </w:rPr>
        <w:t xml:space="preserve">StatVerdict v3.5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Technical Guide</w:t>
      </w:r>
    </w:p>
    <w:p>
      <w:pPr>
        <w:pBdr>
          <w:bottom w:val="single" w:color="B8860B" w:sz="6" w:space="8"/>
        </w:pBdr>
        <w:spacing w:after="36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React + TypeScript Migration &amp; Landing Page Integration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StatVerdict v3.5 is a multi-page Vite application hosting two independent React apps under one repo and one domain. Both apps share styles and utilities but have separate entry points, routers, and component trees.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Two-App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Landing App (index.html): </w:t>
      </w:r>
      <w:r>
        <w:rPr>
          <w:rFonts w:ascii="Arial" w:cs="Arial" w:eastAsia="Arial" w:hAnsi="Arial"/>
          <w:sz w:val="22"/>
          <w:szCs w:val="22"/>
        </w:rPr>
        <w:t xml:space="preserve">The public-facing marketing site at statverdict.com. Built with React, react-router, Tailwind CSS v4, and lucide-react. Fetches blog posts from Supabase edge functions. Routes: / (landing page) and /updates/:slug (blog posts).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Scanner App (diablo-4-scanner.html): </w:t>
      </w:r>
      <w:r>
        <w:rPr>
          <w:rFonts w:ascii="Arial" w:cs="Arial" w:eastAsia="Arial" w:hAnsi="Arial"/>
          <w:sz w:val="22"/>
          <w:szCs w:val="22"/>
        </w:rPr>
        <w:t xml:space="preserve">The Diablo IV loot analyzer at statverdict.com/diablo-4-scanner. Built with React, react-router-dom, Tailwind CSS v4, and the Gemini AI API via a Vercel serverless proxy. Routes: /diablo-4-scanner (scanner), /tutorial, /guide, /history, plus a 404 catch-all.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Project Structure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StatVerdict/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index.html                    ← Landing app React shell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diablo-4-scanner.html          ← Scanner app React shell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package.json                   ← Shared deps (React, Tailwind v4, TS)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vite.config.ts                 ← Multi-page build config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vercel.json                    ← Rewrites + API headers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tsconfig.json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api/analyze.js                 ← Vercel serverless (Gemini proxy)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src/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main.tsx                     ← Scanner entry point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vite-env.d.ts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styles/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index.css                  ← Tailwind + scanner theme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landing.css                ← Landing page theme vars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landing/                     ← Landing app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main.tsx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App.tsx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routes.ts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components/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Landing.tsx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BlogPost.tsx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shared/                      ← Shared utilities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utils/supabase/info.ts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app/                         ← Scanner app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App.tsx, routes.ts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data/, services/, components/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public/assets/                 ← Static assets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Build Configuration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Vite Multi-Page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Vite is configured with two HTML entry points via rollupOptions.input. Both apps are built in a single vite build command and deployed together.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rollupOptions: {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input: {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main: resolve(__dirname, 'index.html'),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scanner: resolve(__dirname, 'diablo-4-scanner.html'),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}</w:t>
      </w:r>
    </w:p>
    <w:p>
      <w:pPr>
        <w:shd w:fill="1E293B" w:val="clear"/>
        <w:spacing w:after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}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Path Aliases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aliases are configured in both vite.config.ts and tsconfig.json: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@/ → src/ (root source)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@shared/ → src/shared/ (shared utilities)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@styles/ → src/styles/ (stylesheets)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Tailwind CSS v4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uses Tailwind CSS v4 with the @tailwindcss/vite plugin (not PostCSS). Tailwind is imported directly in index.css via @import 'tailwindcss'. The landing page has its own theme variables defined in landing.css which are loaded by the Landing component.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Vercel Deployment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Rewrites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vercel.json configures SPA routing for both apps: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/diablo-4-scanner and /diablo-4-scanner/* → diablo-4-scanner.html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/updates/:slug → index.html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other routes (except /api and /assets) → index.html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Serverless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Gemini AI proxy lives at api/analyze.js and is deployed as a Vercel serverless function. It accepts image data from the scanner frontend and forwards it to the Gemini API, keeping the API key server-side.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Supabase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landing page fetches blog posts from a Supabase edge function at /functions/v1/make-server-38bddc41/blog-posts. Connection credentials (projectId and publicAnonKey) are stored in src/shared/utils/supabase/info.ts and imported by both Landing.tsx and BlogPost.tsx using the @shared alias.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edge function (deployed separately via Supabase) runs a Hono server with two endpoints: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/blog-posts → returns recent posts (title, slug, description, tag, published_at)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 /blog-posts/:slug → returns full post with HTML content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Accessibility Fixes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WCAG 2 AA issues were identified and resolved: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Color Contrast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CSS custom properties in landing.css were updated to meet 4.5:1 minimum contrast ratio against the #060b18 background: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--sv-text-muted: #4a5a80 → #7a8ab0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--sv-text-secondary: #8b9bc0 → #a0b0d4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Footer disclaimer inline color: #666 → #8a8a9a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Document Landmarks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Added a &lt;main&gt; element wrapping all content between &lt;header&gt; and &lt;footer&gt; in Landing.tsx. Added aria-hidden="true" to the decorative background effects container.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Heading Hierarchy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Diablo IV scanner card used an &lt;h3&gt; immediately after the page &lt;h1&gt;, skipping &lt;h2&gt;. Changed to &lt;h2&gt; to maintain sequential heading levels.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Interactive Elements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Added aria-label to the mobile hamburger menu button with dynamic text ("Open menu" / "Close menu") based on state.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Layout Shift Fix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hero stats section ("50,000+ Items Analyzed") caused a Cumulative Layout Shift because the initial state was "..." which changed to the final numbers after a 1-second setTimeout. Since these are static display values (not fetched from an API), the fix was to remove the timeout and initialize the state with the final values directly.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Files Removed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files were deleted as part of the migration from vanilla JS to React: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js/ folder — all vanilla JavaScript (app.js, landing.js, config.js, analytics.js, gtag.js, tour.js, translations.js, i18n-ui.js, pricing.js, marked.js, d4-item-data.js)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css/ folder — all vanilla CSS (statverdict.css, style.css, dashboard.css)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assets/ folder at root level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Branding Updates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"Horadric AI" references were replaced with "Stat Verdict" across: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diablo-4-scanner.html — page title and meta description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Favicon — replaced inline SVG sword emoji with /assets/statverdict-icon.png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Layout.tsx footer disclaimer text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B8860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B8860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2026-03-08T04:38:21.255Z</dcterms:created>
  <dcterms:modified xsi:type="dcterms:W3CDTF">2026-03-08T04:38:21.256Z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