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62" w:rsidRDefault="00D14AAE" w:rsidP="00D14AAE">
      <w:pPr>
        <w:jc w:val="center"/>
        <w:rPr>
          <w:sz w:val="32"/>
        </w:rPr>
      </w:pPr>
      <w:r w:rsidRPr="00D14AAE">
        <w:rPr>
          <w:sz w:val="32"/>
        </w:rPr>
        <w:t>Possible Future Projects</w:t>
      </w:r>
    </w:p>
    <w:p w:rsidR="00D14AAE" w:rsidRDefault="002C14E3" w:rsidP="00D14AAE">
      <w:pPr>
        <w:rPr>
          <w:sz w:val="24"/>
        </w:rPr>
      </w:pPr>
      <w:r>
        <w:rPr>
          <w:sz w:val="24"/>
        </w:rPr>
        <w:t xml:space="preserve">1) </w:t>
      </w:r>
      <w:r w:rsidR="00D14AAE">
        <w:rPr>
          <w:sz w:val="24"/>
        </w:rPr>
        <w:t>Run Gretina in a perfect circle or a “perfect sphere”</w:t>
      </w:r>
    </w:p>
    <w:p w:rsidR="00D14AAE" w:rsidRDefault="00D14AAE" w:rsidP="00D14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Maybe GRETINA is set up in a ring, there are enough modules</w:t>
      </w:r>
    </w:p>
    <w:p w:rsidR="00D14AAE" w:rsidRDefault="00D14AAE" w:rsidP="00D14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Set up source that rotates to get 4Pi coverage. </w:t>
      </w:r>
      <w:r w:rsidR="00923E97">
        <w:rPr>
          <w:sz w:val="24"/>
        </w:rPr>
        <w:t>Each data point comes with timing data so that you know how much to rotate the data. If done properly in 3d, can get equal weighting in every direction.</w:t>
      </w:r>
    </w:p>
    <w:p w:rsidR="002C14E3" w:rsidRDefault="002C14E3" w:rsidP="00D14A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a better point source</w:t>
      </w:r>
    </w:p>
    <w:p w:rsidR="002C14E3" w:rsidRDefault="002C14E3" w:rsidP="002C14E3">
      <w:pPr>
        <w:rPr>
          <w:sz w:val="24"/>
        </w:rPr>
      </w:pPr>
    </w:p>
    <w:p w:rsidR="002C14E3" w:rsidRDefault="002C14E3" w:rsidP="002C14E3">
      <w:pPr>
        <w:rPr>
          <w:sz w:val="24"/>
        </w:rPr>
      </w:pPr>
      <w:r>
        <w:rPr>
          <w:sz w:val="24"/>
        </w:rPr>
        <w:t xml:space="preserve">2) Try a Different 3 gamma algorithm based on optimization/minimization of momentum equations </w:t>
      </w:r>
    </w:p>
    <w:p w:rsidR="002C14E3" w:rsidRPr="00630401" w:rsidRDefault="002C14E3" w:rsidP="002C14E3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C14E3" w:rsidRPr="00630401" w:rsidRDefault="002C14E3" w:rsidP="002C14E3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C14E3" w:rsidRPr="00630401" w:rsidRDefault="002C14E3" w:rsidP="002C14E3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C14E3" w:rsidRDefault="002C14E3" w:rsidP="002C14E3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,</w:t>
      </w:r>
    </w:p>
    <w:p w:rsidR="002C14E3" w:rsidRDefault="002C14E3" w:rsidP="002C14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3) Explore:</w:t>
      </w:r>
    </w:p>
    <w:p w:rsidR="002C14E3" w:rsidRDefault="002C14E3" w:rsidP="002C14E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Compton cone or higher order events</w:t>
      </w:r>
    </w:p>
    <w:p w:rsidR="002C14E3" w:rsidRDefault="002C14E3" w:rsidP="002C14E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3d imaging with two-gamma filtered back projection</w:t>
      </w:r>
    </w:p>
    <w:p w:rsidR="002C14E3" w:rsidRPr="002C14E3" w:rsidRDefault="002C14E3" w:rsidP="002C14E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Go past back projection to Iterative Algorithms like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 SART or MLEM to work</w:t>
      </w:r>
    </w:p>
    <w:sectPr w:rsidR="002C14E3" w:rsidRPr="002C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2926"/>
    <w:multiLevelType w:val="hybridMultilevel"/>
    <w:tmpl w:val="908CE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58AF"/>
    <w:multiLevelType w:val="hybridMultilevel"/>
    <w:tmpl w:val="D12AE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69"/>
    <w:rsid w:val="002C14E3"/>
    <w:rsid w:val="00490B62"/>
    <w:rsid w:val="008C641D"/>
    <w:rsid w:val="00923E97"/>
    <w:rsid w:val="00B01869"/>
    <w:rsid w:val="00D14AAE"/>
    <w:rsid w:val="00D1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5973"/>
  <w15:chartTrackingRefBased/>
  <w15:docId w15:val="{72C2BF57-B5D8-4953-B9B3-6789B5DF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Dronchi</dc:creator>
  <cp:keywords/>
  <dc:description/>
  <cp:lastModifiedBy>Nicolas Dronchi</cp:lastModifiedBy>
  <cp:revision>4</cp:revision>
  <dcterms:created xsi:type="dcterms:W3CDTF">2019-05-29T17:32:00Z</dcterms:created>
  <dcterms:modified xsi:type="dcterms:W3CDTF">2019-05-29T19:23:00Z</dcterms:modified>
</cp:coreProperties>
</file>