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Calibri" w:cs="Calibri" w:eastAsia="Calibri" w:hAnsi="Calibri"/>
          <w:b w:val="1"/>
          <w:bCs w:val="1"/>
          <w:color w:val="273046"/>
          <w:sz w:val="64"/>
          <w:szCs w:val="64"/>
          <w:rtl w:val="0"/>
        </w:rPr>
        <w:t xml:space="preserve">DRONE MATRX</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color w:val="5f6268"/>
          <w:sz w:val="32"/>
          <w:szCs w:val="32"/>
          <w:rtl w:val="0"/>
        </w:rPr>
        <w:t xml:space="preserve">DESIGN LANGUAGE SPECIFICATION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i w:val="1"/>
          <w:iCs w:val="1"/>
          <w:color w:val="666666"/>
          <w:sz w:val="22"/>
          <w:szCs w:val="22"/>
          <w:rtl w:val="0"/>
        </w:rPr>
        <w:t xml:space="preserve">Version 1.0</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color w:val="444444"/>
          <w:sz w:val="20"/>
          <w:szCs w:val="20"/>
          <w:rtl w:val="0"/>
        </w:rPr>
        <w:t xml:space="preserve">Internal Engineering Reference</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Calibri" w:cs="Calibri" w:eastAsia="Calibri" w:hAnsi="Calibri"/>
          <w:color w:val="444444"/>
          <w:sz w:val="20"/>
          <w:szCs w:val="20"/>
          <w:rtl w:val="0"/>
        </w:rPr>
        <w:t xml:space="preserve">Applies to: Web application, dashboard modules, and future feature pages</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Calibri" w:cs="Calibri" w:eastAsia="Calibri" w:hAnsi="Calibri"/>
          <w:color w:val="444444"/>
          <w:sz w:val="20"/>
          <w:szCs w:val="20"/>
          <w:rtl w:val="0"/>
        </w:rPr>
        <w:t xml:space="preserve">Audience: Product designers, frontend engineers, AI coding assistants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1. Introduction &amp; Design Philosophy</w:t>
      </w:r>
      <w:r w:rsidDel="00000000" w:rsidR="00000000" w:rsidRPr="00000000">
        <w:rPr>
          <w:rtl w:val="0"/>
        </w:rPr>
      </w:r>
    </w:p>
    <w:p w:rsidR="00000000" w:rsidDel="00000000" w:rsidP="00000000" w:rsidRDefault="00000000" w:rsidRPr="00000000" w14:paraId="00000009">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1.1 Purpose</w:t>
      </w:r>
      <w:r w:rsidDel="00000000" w:rsidR="00000000" w:rsidRPr="00000000">
        <w:rPr>
          <w:rtl w:val="0"/>
        </w:rPr>
      </w:r>
    </w:p>
    <w:p w:rsidR="00000000" w:rsidDel="00000000" w:rsidP="00000000" w:rsidRDefault="00000000" w:rsidRPr="00000000" w14:paraId="0000000A">
      <w:pPr>
        <w:spacing w:after="140" w:line="300" w:lineRule="auto"/>
        <w:rPr/>
      </w:pPr>
      <w:r w:rsidDel="00000000" w:rsidR="00000000" w:rsidRPr="00000000">
        <w:rPr>
          <w:rFonts w:ascii="Calibri" w:cs="Calibri" w:eastAsia="Calibri" w:hAnsi="Calibri"/>
          <w:sz w:val="21"/>
          <w:szCs w:val="21"/>
          <w:rtl w:val="0"/>
        </w:rPr>
        <w:t xml:space="preserve">This document defines the official visual and interaction design language of the Drone Matrx platform. It is derived directly from the existing product interface and serves as the single source of truth for all future page development. Every rule in this document is mandatory. Deviations are not permitted without a formal update to this specification.</w:t>
      </w:r>
      <w:r w:rsidDel="00000000" w:rsidR="00000000" w:rsidRPr="00000000">
        <w:rPr>
          <w:rtl w:val="0"/>
        </w:rPr>
      </w:r>
    </w:p>
    <w:p w:rsidR="00000000" w:rsidDel="00000000" w:rsidP="00000000" w:rsidRDefault="00000000" w:rsidRPr="00000000" w14:paraId="0000000B">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1.2 Product Identity</w:t>
      </w:r>
      <w:r w:rsidDel="00000000" w:rsidR="00000000" w:rsidRPr="00000000">
        <w:rPr>
          <w:rtl w:val="0"/>
        </w:rPr>
      </w:r>
    </w:p>
    <w:p w:rsidR="00000000" w:rsidDel="00000000" w:rsidP="00000000" w:rsidRDefault="00000000" w:rsidRPr="00000000" w14:paraId="0000000C">
      <w:pPr>
        <w:spacing w:after="140" w:line="300" w:lineRule="auto"/>
        <w:rPr/>
      </w:pPr>
      <w:r w:rsidDel="00000000" w:rsidR="00000000" w:rsidRPr="00000000">
        <w:rPr>
          <w:rFonts w:ascii="Calibri" w:cs="Calibri" w:eastAsia="Calibri" w:hAnsi="Calibri"/>
          <w:sz w:val="21"/>
          <w:szCs w:val="21"/>
          <w:rtl w:val="0"/>
        </w:rPr>
        <w:t xml:space="preserve">Drone Matrx is a professional drone fleet management and mission control platform. The interface is built for operators who plan flight missions, monitor live telemetry, manage fleet inventory, and review mission analytics. The product identity is tactical, technical, and mission-critical rather than consumer-facing or decorative.</w:t>
      </w:r>
      <w:r w:rsidDel="00000000" w:rsidR="00000000" w:rsidRPr="00000000">
        <w:rPr>
          <w:rtl w:val="0"/>
        </w:rPr>
      </w:r>
    </w:p>
    <w:p w:rsidR="00000000" w:rsidDel="00000000" w:rsidP="00000000" w:rsidRDefault="00000000" w:rsidRPr="00000000" w14:paraId="0000000D">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1.3 Target Users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Fleet operators who launch, monitor, and terminate drone missions.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Mission planners who configure flight paths, payloads, and waypoints.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Analysts who review flight reports, telemetry logs, and fleet status.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administrators who manage fleet inventory and platform settings.</w:t>
      </w:r>
      <w:r w:rsidDel="00000000" w:rsidR="00000000" w:rsidRPr="00000000">
        <w:rPr>
          <w:rtl w:val="0"/>
        </w:rPr>
      </w:r>
    </w:p>
    <w:p w:rsidR="00000000" w:rsidDel="00000000" w:rsidP="00000000" w:rsidRDefault="00000000" w:rsidRPr="00000000" w14:paraId="00000012">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1.4 Interface Personality</w:t>
      </w:r>
      <w:r w:rsidDel="00000000" w:rsidR="00000000" w:rsidRPr="00000000">
        <w:rPr>
          <w:rtl w:val="0"/>
        </w:rPr>
      </w:r>
    </w:p>
    <w:p w:rsidR="00000000" w:rsidDel="00000000" w:rsidP="00000000" w:rsidRDefault="00000000" w:rsidRPr="00000000" w14:paraId="00000013">
      <w:pPr>
        <w:spacing w:after="140" w:line="300" w:lineRule="auto"/>
        <w:rPr/>
      </w:pPr>
      <w:r w:rsidDel="00000000" w:rsidR="00000000" w:rsidRPr="00000000">
        <w:rPr>
          <w:rFonts w:ascii="Calibri" w:cs="Calibri" w:eastAsia="Calibri" w:hAnsi="Calibri"/>
          <w:sz w:val="21"/>
          <w:szCs w:val="21"/>
          <w:rtl w:val="0"/>
        </w:rPr>
        <w:t xml:space="preserve">The interface communicates precision, control, and situational awareness. It borrows visual conventions from military and aerospace command consoles: dark surfaces, monospaced-feeling numeric displays, angular typography, compass and radar motifs, and high-contrast status indicators. The tone is technical and instrumented, never playful or ornamental.</w:t>
      </w:r>
      <w:r w:rsidDel="00000000" w:rsidR="00000000" w:rsidRPr="00000000">
        <w:rPr>
          <w:rtl w:val="0"/>
        </w:rPr>
      </w:r>
    </w:p>
    <w:p w:rsidR="00000000" w:rsidDel="00000000" w:rsidP="00000000" w:rsidRDefault="00000000" w:rsidRPr="00000000" w14:paraId="00000014">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1.5 Usability Goals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Critical status information (mission state, alerts, time) is visible at all times in the top navigation bar.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Live operational views (maps, telemetry) occupy the majority of the viewport with controls arranged at the periphery.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interactive control has a single, unambiguous purpose and a fixed screen position.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Dense information panels remain legible through consistent contrast and spacing rather than reduced information density.</w:t>
      </w:r>
      <w:r w:rsidDel="00000000" w:rsidR="00000000" w:rsidRPr="00000000">
        <w:rPr>
          <w:rtl w:val="0"/>
        </w:rPr>
      </w:r>
    </w:p>
    <w:p w:rsidR="00000000" w:rsidDel="00000000" w:rsidP="00000000" w:rsidRDefault="00000000" w:rsidRPr="00000000" w14:paraId="00000019">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1.6 Visual Direction</w:t>
      </w:r>
      <w:r w:rsidDel="00000000" w:rsidR="00000000" w:rsidRPr="00000000">
        <w:rPr>
          <w:rtl w:val="0"/>
        </w:rPr>
      </w:r>
    </w:p>
    <w:p w:rsidR="00000000" w:rsidDel="00000000" w:rsidP="00000000" w:rsidRDefault="00000000" w:rsidRPr="00000000" w14:paraId="0000001A">
      <w:pPr>
        <w:spacing w:after="140" w:line="300" w:lineRule="auto"/>
        <w:rPr/>
      </w:pPr>
      <w:r w:rsidDel="00000000" w:rsidR="00000000" w:rsidRPr="00000000">
        <w:rPr>
          <w:rFonts w:ascii="Calibri" w:cs="Calibri" w:eastAsia="Calibri" w:hAnsi="Calibri"/>
          <w:sz w:val="21"/>
          <w:szCs w:val="21"/>
          <w:rtl w:val="0"/>
        </w:rPr>
        <w:t xml:space="preserve">The visual direction is dark-surface, high-contrast, and instrumentation-driven. Backgrounds use desaturated navy, charcoal, and slate tones. Typography uses a condensed, angular display face for headings and labels to reinforce a technical, stenciled, military-console aesthetic. Color is reserved for status communication (active, alert, informational) rather than decoration.</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2. Brand Identity &amp; Color System</w:t>
      </w:r>
      <w:r w:rsidDel="00000000" w:rsidR="00000000" w:rsidRPr="00000000">
        <w:rPr>
          <w:rtl w:val="0"/>
        </w:rPr>
      </w:r>
    </w:p>
    <w:p w:rsidR="00000000" w:rsidDel="00000000" w:rsidP="00000000" w:rsidRDefault="00000000" w:rsidRPr="00000000" w14:paraId="0000001D">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2.1 Color Philosophy</w:t>
      </w:r>
      <w:r w:rsidDel="00000000" w:rsidR="00000000" w:rsidRPr="00000000">
        <w:rPr>
          <w:rtl w:val="0"/>
        </w:rPr>
      </w:r>
    </w:p>
    <w:p w:rsidR="00000000" w:rsidDel="00000000" w:rsidP="00000000" w:rsidRDefault="00000000" w:rsidRPr="00000000" w14:paraId="0000001E">
      <w:pPr>
        <w:spacing w:after="140" w:line="300" w:lineRule="auto"/>
        <w:rPr/>
      </w:pPr>
      <w:r w:rsidDel="00000000" w:rsidR="00000000" w:rsidRPr="00000000">
        <w:rPr>
          <w:rFonts w:ascii="Calibri" w:cs="Calibri" w:eastAsia="Calibri" w:hAnsi="Calibri"/>
          <w:sz w:val="21"/>
          <w:szCs w:val="21"/>
          <w:rtl w:val="0"/>
        </w:rPr>
        <w:t xml:space="preserve">Drone Matrx uses a restrained, low-saturation palette dominated by navy, charcoal, and slate greys. Color is functional: it distinguishes surface levels (primary navigation vs. content panels vs. cards) and communicates status (active, pending, alert). Bright or saturated colors are avoided outside of status indicators. Every color below was sampled directly from the production interface and must be used exactly as specified.</w:t>
      </w:r>
      <w:r w:rsidDel="00000000" w:rsidR="00000000" w:rsidRPr="00000000">
        <w:rPr>
          <w:rtl w:val="0"/>
        </w:rPr>
      </w:r>
    </w:p>
    <w:p w:rsidR="00000000" w:rsidDel="00000000" w:rsidP="00000000" w:rsidRDefault="00000000" w:rsidRPr="00000000" w14:paraId="0000001F">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2.2 Core Palette</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600"/>
        <w:gridCol w:w="4150"/>
        <w:tblGridChange w:id="0">
          <w:tblGrid>
            <w:gridCol w:w="1400"/>
            <w:gridCol w:w="2200"/>
            <w:gridCol w:w="1600"/>
            <w:gridCol w:w="41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1"/>
                <w:bCs w:val="1"/>
                <w:color w:val="ffffff"/>
                <w:sz w:val="19"/>
                <w:szCs w:val="19"/>
                <w:rtl w:val="0"/>
              </w:rPr>
              <w:t xml:space="preserve">Swatch</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1"/>
                <w:bCs w:val="1"/>
                <w:color w:val="ffffff"/>
                <w:sz w:val="19"/>
                <w:szCs w:val="19"/>
                <w:rtl w:val="0"/>
              </w:rPr>
              <w:t xml:space="preserve">Token</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1"/>
                <w:bCs w:val="1"/>
                <w:color w:val="ffffff"/>
                <w:sz w:val="19"/>
                <w:szCs w:val="19"/>
                <w:rtl w:val="0"/>
              </w:rPr>
              <w:t xml:space="preserve">Hex</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shd w:fill="273046" w:val="clear"/>
            <w:tcMar>
              <w:top w:w="200.0" w:type="dxa"/>
              <w:left w:w="100.0" w:type="dxa"/>
              <w:bottom w:w="200.0" w:type="dxa"/>
              <w:right w:w="100.0" w:type="dxa"/>
            </w:tcMar>
          </w:tcPr>
          <w:p w:rsidR="00000000" w:rsidDel="00000000" w:rsidP="00000000" w:rsidRDefault="00000000" w:rsidRPr="00000000" w14:paraId="00000024">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000000"/>
                <w:sz w:val="19"/>
                <w:szCs w:val="19"/>
                <w:rtl w:val="0"/>
              </w:rPr>
              <w:t xml:space="preserve">--dm-navy-900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color w:val="000000"/>
                <w:sz w:val="19"/>
                <w:szCs w:val="19"/>
                <w:rtl w:val="0"/>
              </w:rPr>
              <w:t xml:space="preserve">#273046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000000"/>
                <w:sz w:val="19"/>
                <w:szCs w:val="19"/>
                <w:rtl w:val="0"/>
              </w:rPr>
              <w:t xml:space="preserve">Primary surface. Top navigation bar, section headers, primary content cards, mission dashboard containers.</w:t>
            </w:r>
            <w:r w:rsidDel="00000000" w:rsidR="00000000" w:rsidRPr="00000000">
              <w:rPr>
                <w:rtl w:val="0"/>
              </w:rPr>
            </w:r>
          </w:p>
        </w:tc>
      </w:tr>
      <w:tr>
        <w:trPr>
          <w:cantSplit w:val="0"/>
          <w:tblHeader w:val="0"/>
        </w:trPr>
        <w:tc>
          <w:tcPr>
            <w:shd w:fill="1e1c1e" w:val="clear"/>
            <w:tcMar>
              <w:top w:w="200.0" w:type="dxa"/>
              <w:left w:w="100.0" w:type="dxa"/>
              <w:bottom w:w="200.0" w:type="dxa"/>
              <w:right w:w="100.0" w:type="dxa"/>
            </w:tcMar>
          </w:tcPr>
          <w:p w:rsidR="00000000" w:rsidDel="00000000" w:rsidP="00000000" w:rsidRDefault="00000000" w:rsidRPr="00000000" w14:paraId="00000028">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000000"/>
                <w:sz w:val="19"/>
                <w:szCs w:val="19"/>
                <w:rtl w:val="0"/>
              </w:rPr>
              <w:t xml:space="preserve">--dm-charcoal-950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color w:val="000000"/>
                <w:sz w:val="19"/>
                <w:szCs w:val="19"/>
                <w:rtl w:val="0"/>
              </w:rPr>
              <w:t xml:space="preserve">#1E1C1E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000000"/>
                <w:sz w:val="19"/>
                <w:szCs w:val="19"/>
                <w:rtl w:val="0"/>
              </w:rPr>
              <w:t xml:space="preserve">Darkest surface. Landing top bar, hero overlays, deep background layers.</w:t>
            </w:r>
            <w:r w:rsidDel="00000000" w:rsidR="00000000" w:rsidRPr="00000000">
              <w:rPr>
                <w:rtl w:val="0"/>
              </w:rPr>
            </w:r>
          </w:p>
        </w:tc>
      </w:tr>
      <w:tr>
        <w:trPr>
          <w:cantSplit w:val="0"/>
          <w:tblHeader w:val="0"/>
        </w:trPr>
        <w:tc>
          <w:tcPr>
            <w:shd w:fill="5f6268" w:val="clear"/>
            <w:tcMar>
              <w:top w:w="200.0" w:type="dxa"/>
              <w:left w:w="100.0" w:type="dxa"/>
              <w:bottom w:w="200.0" w:type="dxa"/>
              <w:right w:w="100.0" w:type="dxa"/>
            </w:tcMar>
          </w:tcPr>
          <w:p w:rsidR="00000000" w:rsidDel="00000000" w:rsidP="00000000" w:rsidRDefault="00000000" w:rsidRPr="00000000" w14:paraId="0000002C">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000000"/>
                <w:sz w:val="19"/>
                <w:szCs w:val="19"/>
                <w:rtl w:val="0"/>
              </w:rPr>
              <w:t xml:space="preserve">--dm-slate-700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color w:val="000000"/>
                <w:sz w:val="19"/>
                <w:szCs w:val="19"/>
                <w:rtl w:val="0"/>
              </w:rPr>
              <w:t xml:space="preserve">#5F6268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000000"/>
                <w:sz w:val="19"/>
                <w:szCs w:val="19"/>
                <w:rtl w:val="0"/>
              </w:rPr>
              <w:t xml:space="preserve">Secondary panel surface. Filter fields, section title bars, table header rows on light panels.</w:t>
            </w:r>
            <w:r w:rsidDel="00000000" w:rsidR="00000000" w:rsidRPr="00000000">
              <w:rPr>
                <w:rtl w:val="0"/>
              </w:rPr>
            </w:r>
          </w:p>
        </w:tc>
      </w:tr>
      <w:tr>
        <w:trPr>
          <w:cantSplit w:val="0"/>
          <w:tblHeader w:val="0"/>
        </w:trPr>
        <w:tc>
          <w:tcPr>
            <w:shd w:fill="595f76" w:val="clear"/>
            <w:tcMar>
              <w:top w:w="200.0" w:type="dxa"/>
              <w:left w:w="100.0" w:type="dxa"/>
              <w:bottom w:w="200.0" w:type="dxa"/>
              <w:right w:w="100.0" w:type="dxa"/>
            </w:tcMar>
          </w:tcPr>
          <w:p w:rsidR="00000000" w:rsidDel="00000000" w:rsidP="00000000" w:rsidRDefault="00000000" w:rsidRPr="00000000" w14:paraId="00000030">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000000"/>
                <w:sz w:val="19"/>
                <w:szCs w:val="19"/>
                <w:rtl w:val="0"/>
              </w:rPr>
              <w:t xml:space="preserve">--dm-slate-600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color w:val="000000"/>
                <w:sz w:val="19"/>
                <w:szCs w:val="19"/>
                <w:rtl w:val="0"/>
              </w:rPr>
              <w:t xml:space="preserve">#595F76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000000"/>
                <w:sz w:val="19"/>
                <w:szCs w:val="19"/>
                <w:rtl w:val="0"/>
              </w:rPr>
              <w:t xml:space="preserve">Tertiary surface / table row background. Data table rows, list rows, secondary status pills.</w:t>
            </w:r>
            <w:r w:rsidDel="00000000" w:rsidR="00000000" w:rsidRPr="00000000">
              <w:rPr>
                <w:rtl w:val="0"/>
              </w:rPr>
            </w:r>
          </w:p>
        </w:tc>
      </w:tr>
      <w:tr>
        <w:trPr>
          <w:cantSplit w:val="0"/>
          <w:tblHeader w:val="0"/>
        </w:trPr>
        <w:tc>
          <w:tcPr>
            <w:shd w:fill="777c8f" w:val="clear"/>
            <w:tcMar>
              <w:top w:w="200.0" w:type="dxa"/>
              <w:left w:w="100.0" w:type="dxa"/>
              <w:bottom w:w="200.0" w:type="dxa"/>
              <w:right w:w="100.0" w:type="dxa"/>
            </w:tcMar>
          </w:tcPr>
          <w:p w:rsidR="00000000" w:rsidDel="00000000" w:rsidP="00000000" w:rsidRDefault="00000000" w:rsidRPr="00000000" w14:paraId="00000034">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000000"/>
                <w:sz w:val="19"/>
                <w:szCs w:val="19"/>
                <w:rtl w:val="0"/>
              </w:rPr>
              <w:t xml:space="preserve">--dm-slate-500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000000"/>
                <w:sz w:val="19"/>
                <w:szCs w:val="19"/>
                <w:rtl w:val="0"/>
              </w:rPr>
              <w:t xml:space="preserve">#777C8F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000000"/>
                <w:sz w:val="19"/>
                <w:szCs w:val="19"/>
                <w:rtl w:val="0"/>
              </w:rPr>
              <w:t xml:space="preserve">Elevated card surface on light panels. Map thumbnail frames, secondary widget backgrounds.</w:t>
            </w:r>
            <w:r w:rsidDel="00000000" w:rsidR="00000000" w:rsidRPr="00000000">
              <w:rPr>
                <w:rtl w:val="0"/>
              </w:rPr>
            </w:r>
          </w:p>
        </w:tc>
      </w:tr>
      <w:tr>
        <w:trPr>
          <w:cantSplit w:val="0"/>
          <w:tblHeader w:val="0"/>
        </w:trPr>
        <w:tc>
          <w:tcPr>
            <w:shd w:fill="9c9fab" w:val="clear"/>
            <w:tcMar>
              <w:top w:w="200.0" w:type="dxa"/>
              <w:left w:w="100.0" w:type="dxa"/>
              <w:bottom w:w="200.0" w:type="dxa"/>
              <w:right w:w="100.0" w:type="dxa"/>
            </w:tcMar>
          </w:tcPr>
          <w:p w:rsidR="00000000" w:rsidDel="00000000" w:rsidP="00000000" w:rsidRDefault="00000000" w:rsidRPr="00000000" w14:paraId="00000038">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000000"/>
                <w:sz w:val="19"/>
                <w:szCs w:val="19"/>
                <w:rtl w:val="0"/>
              </w:rPr>
              <w:t xml:space="preserve">--dm-slate-400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000000"/>
                <w:sz w:val="19"/>
                <w:szCs w:val="19"/>
                <w:rtl w:val="0"/>
              </w:rPr>
              <w:t xml:space="preserve">#9C9FAB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000000"/>
                <w:sz w:val="19"/>
                <w:szCs w:val="19"/>
                <w:rtl w:val="0"/>
              </w:rPr>
              <w:t xml:space="preserve">Muted panel background for control sidebars over map views.</w:t>
            </w:r>
            <w:r w:rsidDel="00000000" w:rsidR="00000000" w:rsidRPr="00000000">
              <w:rPr>
                <w:rtl w:val="0"/>
              </w:rPr>
            </w:r>
          </w:p>
        </w:tc>
      </w:tr>
    </w:tbl>
    <w:p w:rsidR="00000000" w:rsidDel="00000000" w:rsidP="00000000" w:rsidRDefault="00000000" w:rsidRPr="00000000" w14:paraId="0000003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2.3 Status &amp; Semantic Colors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600"/>
        <w:gridCol w:w="4150"/>
        <w:tblGridChange w:id="0">
          <w:tblGrid>
            <w:gridCol w:w="1400"/>
            <w:gridCol w:w="2200"/>
            <w:gridCol w:w="1600"/>
            <w:gridCol w:w="41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1"/>
                <w:bCs w:val="1"/>
                <w:color w:val="ffffff"/>
                <w:sz w:val="19"/>
                <w:szCs w:val="19"/>
                <w:rtl w:val="0"/>
              </w:rPr>
              <w:t xml:space="preserve">Swatch</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1"/>
                <w:bCs w:val="1"/>
                <w:color w:val="ffffff"/>
                <w:sz w:val="19"/>
                <w:szCs w:val="19"/>
                <w:rtl w:val="0"/>
              </w:rPr>
              <w:t xml:space="preserve">Token</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1"/>
                <w:bCs w:val="1"/>
                <w:color w:val="ffffff"/>
                <w:sz w:val="19"/>
                <w:szCs w:val="19"/>
                <w:rtl w:val="0"/>
              </w:rPr>
              <w:t xml:space="preserve">Hex</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shd w:fill="4a5149" w:val="clear"/>
            <w:tcMar>
              <w:top w:w="200.0" w:type="dxa"/>
              <w:left w:w="100.0" w:type="dxa"/>
              <w:bottom w:w="200.0" w:type="dxa"/>
              <w:right w:w="100.0" w:type="dxa"/>
            </w:tcMar>
          </w:tcPr>
          <w:p w:rsidR="00000000" w:rsidDel="00000000" w:rsidP="00000000" w:rsidRDefault="00000000" w:rsidRPr="00000000" w14:paraId="00000041">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000000"/>
                <w:sz w:val="19"/>
                <w:szCs w:val="19"/>
                <w:rtl w:val="0"/>
              </w:rPr>
              <w:t xml:space="preserve">--dm-status-active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000000"/>
                <w:sz w:val="19"/>
                <w:szCs w:val="19"/>
                <w:rtl w:val="0"/>
              </w:rPr>
              <w:t xml:space="preserve">#4A5149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000000"/>
                <w:sz w:val="19"/>
                <w:szCs w:val="19"/>
                <w:rtl w:val="0"/>
              </w:rPr>
              <w:t xml:space="preserve">Active / in-progress state. Used for the ACTIVE mission status pill.</w:t>
            </w:r>
            <w:r w:rsidDel="00000000" w:rsidR="00000000" w:rsidRPr="00000000">
              <w:rPr>
                <w:rtl w:val="0"/>
              </w:rPr>
            </w:r>
          </w:p>
        </w:tc>
      </w:tr>
      <w:tr>
        <w:trPr>
          <w:cantSplit w:val="0"/>
          <w:tblHeader w:val="0"/>
        </w:trPr>
        <w:tc>
          <w:tcPr>
            <w:shd w:fill="818596" w:val="clear"/>
            <w:tcMar>
              <w:top w:w="200.0" w:type="dxa"/>
              <w:left w:w="100.0" w:type="dxa"/>
              <w:bottom w:w="200.0" w:type="dxa"/>
              <w:right w:w="100.0" w:type="dxa"/>
            </w:tcMar>
          </w:tcPr>
          <w:p w:rsidR="00000000" w:rsidDel="00000000" w:rsidP="00000000" w:rsidRDefault="00000000" w:rsidRPr="00000000" w14:paraId="00000045">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000000"/>
                <w:sz w:val="19"/>
                <w:szCs w:val="19"/>
                <w:rtl w:val="0"/>
              </w:rPr>
              <w:t xml:space="preserve">--dm-status-pending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000000"/>
                <w:sz w:val="19"/>
                <w:szCs w:val="19"/>
                <w:rtl w:val="0"/>
              </w:rPr>
              <w:t xml:space="preserve">#818596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19"/>
                <w:szCs w:val="19"/>
                <w:rtl w:val="0"/>
              </w:rPr>
              <w:t xml:space="preserve">Pending / scheduled state. Used for ETA and awaiting-action pills.</w:t>
            </w:r>
            <w:r w:rsidDel="00000000" w:rsidR="00000000" w:rsidRPr="00000000">
              <w:rPr>
                <w:rtl w:val="0"/>
              </w:rPr>
            </w:r>
          </w:p>
        </w:tc>
      </w:tr>
      <w:tr>
        <w:trPr>
          <w:cantSplit w:val="0"/>
          <w:tblHeader w:val="0"/>
        </w:trPr>
        <w:tc>
          <w:tcPr>
            <w:shd w:fill="273046" w:val="clear"/>
            <w:tcMar>
              <w:top w:w="200.0" w:type="dxa"/>
              <w:left w:w="100.0" w:type="dxa"/>
              <w:bottom w:w="200.0" w:type="dxa"/>
              <w:right w:w="100.0" w:type="dxa"/>
            </w:tcMar>
          </w:tcPr>
          <w:p w:rsidR="00000000" w:rsidDel="00000000" w:rsidP="00000000" w:rsidRDefault="00000000" w:rsidRPr="00000000" w14:paraId="00000049">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000000"/>
                <w:sz w:val="19"/>
                <w:szCs w:val="19"/>
                <w:rtl w:val="0"/>
              </w:rPr>
              <w:t xml:space="preserve">--dm-status-info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000000"/>
                <w:sz w:val="19"/>
                <w:szCs w:val="19"/>
                <w:rtl w:val="0"/>
              </w:rPr>
              <w:t xml:space="preserve">#273046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000000"/>
                <w:sz w:val="19"/>
                <w:szCs w:val="19"/>
                <w:rtl w:val="0"/>
              </w:rPr>
              <w:t xml:space="preserve">Informational / neutral badges (owner avatars, default containers).</w:t>
            </w:r>
            <w:r w:rsidDel="00000000" w:rsidR="00000000" w:rsidRPr="00000000">
              <w:rPr>
                <w:rtl w:val="0"/>
              </w:rPr>
            </w:r>
          </w:p>
        </w:tc>
      </w:tr>
      <w:tr>
        <w:trPr>
          <w:cantSplit w:val="0"/>
          <w:tblHeader w:val="0"/>
        </w:trPr>
        <w:tc>
          <w:tcPr>
            <w:shd w:fill="282c35" w:val="clear"/>
            <w:tcMar>
              <w:top w:w="200.0" w:type="dxa"/>
              <w:left w:w="100.0" w:type="dxa"/>
              <w:bottom w:w="200.0" w:type="dxa"/>
              <w:right w:w="100.0" w:type="dxa"/>
            </w:tcMar>
          </w:tcPr>
          <w:p w:rsidR="00000000" w:rsidDel="00000000" w:rsidP="00000000" w:rsidRDefault="00000000" w:rsidRPr="00000000" w14:paraId="0000004D">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000000"/>
                <w:sz w:val="19"/>
                <w:szCs w:val="19"/>
                <w:rtl w:val="0"/>
              </w:rPr>
              <w:t xml:space="preserve">--dm-surface-inset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000000"/>
                <w:sz w:val="19"/>
                <w:szCs w:val="19"/>
                <w:rtl w:val="0"/>
              </w:rPr>
              <w:t xml:space="preserve">#282C35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000000"/>
                <w:sz w:val="19"/>
                <w:szCs w:val="19"/>
                <w:rtl w:val="0"/>
              </w:rPr>
              <w:t xml:space="preserve">Inset frames, thumbnail borders, and recessed containers.</w:t>
            </w:r>
            <w:r w:rsidDel="00000000" w:rsidR="00000000" w:rsidRPr="00000000">
              <w:rPr>
                <w:rtl w:val="0"/>
              </w:rPr>
            </w:r>
          </w:p>
        </w:tc>
      </w:tr>
    </w:tbl>
    <w:p w:rsidR="00000000" w:rsidDel="00000000" w:rsidP="00000000" w:rsidRDefault="00000000" w:rsidRPr="00000000" w14:paraId="00000051">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2.4 Backgrounds &amp; Neutrals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600"/>
        <w:gridCol w:w="4150"/>
        <w:tblGridChange w:id="0">
          <w:tblGrid>
            <w:gridCol w:w="1400"/>
            <w:gridCol w:w="2200"/>
            <w:gridCol w:w="1600"/>
            <w:gridCol w:w="41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1"/>
                <w:bCs w:val="1"/>
                <w:color w:val="ffffff"/>
                <w:sz w:val="19"/>
                <w:szCs w:val="19"/>
                <w:rtl w:val="0"/>
              </w:rPr>
              <w:t xml:space="preserve">Swatch</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1"/>
                <w:bCs w:val="1"/>
                <w:color w:val="ffffff"/>
                <w:sz w:val="19"/>
                <w:szCs w:val="19"/>
                <w:rtl w:val="0"/>
              </w:rPr>
              <w:t xml:space="preserve">Token</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1"/>
                <w:bCs w:val="1"/>
                <w:color w:val="ffffff"/>
                <w:sz w:val="19"/>
                <w:szCs w:val="19"/>
                <w:rtl w:val="0"/>
              </w:rPr>
              <w:t xml:space="preserve">Hex</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shd w:fill="b6bcad" w:val="clear"/>
            <w:tcMar>
              <w:top w:w="200.0" w:type="dxa"/>
              <w:left w:w="100.0" w:type="dxa"/>
              <w:bottom w:w="200.0" w:type="dxa"/>
              <w:right w:w="100.0" w:type="dxa"/>
            </w:tcMar>
          </w:tcPr>
          <w:p w:rsidR="00000000" w:rsidDel="00000000" w:rsidP="00000000" w:rsidRDefault="00000000" w:rsidRPr="00000000" w14:paraId="00000056">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000000"/>
                <w:sz w:val="19"/>
                <w:szCs w:val="19"/>
                <w:rtl w:val="0"/>
              </w:rPr>
              <w:t xml:space="preserve">--dm-bg-hero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000000"/>
                <w:sz w:val="19"/>
                <w:szCs w:val="19"/>
                <w:rtl w:val="0"/>
              </w:rPr>
              <w:t xml:space="preserve">#B6BCAD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color w:val="000000"/>
                <w:sz w:val="19"/>
                <w:szCs w:val="19"/>
                <w:rtl w:val="0"/>
              </w:rPr>
              <w:t xml:space="preserve">Landing hero background base tone (desaturated sage).</w:t>
            </w:r>
            <w:r w:rsidDel="00000000" w:rsidR="00000000" w:rsidRPr="00000000">
              <w:rPr>
                <w:rtl w:val="0"/>
              </w:rPr>
            </w:r>
          </w:p>
        </w:tc>
      </w:tr>
      <w:tr>
        <w:trPr>
          <w:cantSplit w:val="0"/>
          <w:tblHeader w:val="0"/>
        </w:trPr>
        <w:tc>
          <w:tcPr>
            <w:shd w:fill="c7cdbe" w:val="clear"/>
            <w:tcMar>
              <w:top w:w="200.0" w:type="dxa"/>
              <w:left w:w="100.0" w:type="dxa"/>
              <w:bottom w:w="200.0" w:type="dxa"/>
              <w:right w:w="100.0" w:type="dxa"/>
            </w:tcMar>
          </w:tcPr>
          <w:p w:rsidR="00000000" w:rsidDel="00000000" w:rsidP="00000000" w:rsidRDefault="00000000" w:rsidRPr="00000000" w14:paraId="0000005A">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000000"/>
                <w:sz w:val="19"/>
                <w:szCs w:val="19"/>
                <w:rtl w:val="0"/>
              </w:rPr>
              <w:t xml:space="preserve">--dm-bg-hero-light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color w:val="000000"/>
                <w:sz w:val="19"/>
                <w:szCs w:val="19"/>
                <w:rtl w:val="0"/>
              </w:rPr>
              <w:t xml:space="preserve">#C7CDBE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000000"/>
                <w:sz w:val="19"/>
                <w:szCs w:val="19"/>
                <w:rtl w:val="0"/>
              </w:rPr>
              <w:t xml:space="preserve">Hero background secondary gradient tone, lower viewport region.</w:t>
            </w:r>
            <w:r w:rsidDel="00000000" w:rsidR="00000000" w:rsidRPr="00000000">
              <w:rPr>
                <w:rtl w:val="0"/>
              </w:rPr>
            </w:r>
          </w:p>
        </w:tc>
      </w:tr>
      <w:tr>
        <w:trPr>
          <w:cantSplit w:val="0"/>
          <w:tblHeader w:val="0"/>
        </w:trPr>
        <w:tc>
          <w:tcPr>
            <w:shd w:fill="ffffff" w:val="clear"/>
            <w:tcMar>
              <w:top w:w="200.0" w:type="dxa"/>
              <w:left w:w="100.0" w:type="dxa"/>
              <w:bottom w:w="200.0" w:type="dxa"/>
              <w:right w:w="100.0" w:type="dxa"/>
            </w:tcMar>
          </w:tcPr>
          <w:p w:rsidR="00000000" w:rsidDel="00000000" w:rsidP="00000000" w:rsidRDefault="00000000" w:rsidRPr="00000000" w14:paraId="0000005E">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000000"/>
                <w:sz w:val="19"/>
                <w:szCs w:val="19"/>
                <w:rtl w:val="0"/>
              </w:rPr>
              <w:t xml:space="preserve">--dm-text-on-dark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color w:val="000000"/>
                <w:sz w:val="19"/>
                <w:szCs w:val="19"/>
                <w:rtl w:val="0"/>
              </w:rPr>
              <w:t xml:space="preserve">#FFFFFF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color w:val="000000"/>
                <w:sz w:val="19"/>
                <w:szCs w:val="19"/>
                <w:rtl w:val="0"/>
              </w:rPr>
              <w:t xml:space="preserve">Primary text and icon color on all dark surfaces (navy, charcoal, slate).</w:t>
            </w:r>
            <w:r w:rsidDel="00000000" w:rsidR="00000000" w:rsidRPr="00000000">
              <w:rPr>
                <w:rtl w:val="0"/>
              </w:rPr>
            </w:r>
          </w:p>
        </w:tc>
      </w:tr>
      <w:tr>
        <w:trPr>
          <w:cantSplit w:val="0"/>
          <w:tblHeader w:val="0"/>
        </w:trPr>
        <w:tc>
          <w:tcPr>
            <w:shd w:fill="000000" w:val="clear"/>
            <w:tcMar>
              <w:top w:w="200.0" w:type="dxa"/>
              <w:left w:w="100.0" w:type="dxa"/>
              <w:bottom w:w="200.0" w:type="dxa"/>
              <w:right w:w="100.0" w:type="dxa"/>
            </w:tcMar>
          </w:tcPr>
          <w:p w:rsidR="00000000" w:rsidDel="00000000" w:rsidP="00000000" w:rsidRDefault="00000000" w:rsidRPr="00000000" w14:paraId="00000062">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000000"/>
                <w:sz w:val="19"/>
                <w:szCs w:val="19"/>
                <w:rtl w:val="0"/>
              </w:rPr>
              <w:t xml:space="preserve">--dm-text-on-light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color w:val="000000"/>
                <w:sz w:val="19"/>
                <w:szCs w:val="19"/>
                <w:rtl w:val="0"/>
              </w:rPr>
              <w:t xml:space="preserve">#000000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color w:val="000000"/>
                <w:sz w:val="19"/>
                <w:szCs w:val="19"/>
                <w:rtl w:val="0"/>
              </w:rPr>
              <w:t xml:space="preserve">Primary text color on light hero and light card surfaces.</w:t>
            </w:r>
            <w:r w:rsidDel="00000000" w:rsidR="00000000" w:rsidRPr="00000000">
              <w:rPr>
                <w:rtl w:val="0"/>
              </w:rPr>
            </w:r>
          </w:p>
        </w:tc>
      </w:tr>
    </w:tbl>
    <w:p w:rsidR="00000000" w:rsidDel="00000000" w:rsidP="00000000" w:rsidRDefault="00000000" w:rsidRPr="00000000" w14:paraId="00000066">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2.5 CSS Variable Declaration</w:t>
      </w:r>
      <w:r w:rsidDel="00000000" w:rsidR="00000000" w:rsidRPr="00000000">
        <w:rPr>
          <w:rtl w:val="0"/>
        </w:rPr>
      </w:r>
    </w:p>
    <w:p w:rsidR="00000000" w:rsidDel="00000000" w:rsidP="00000000" w:rsidRDefault="00000000" w:rsidRPr="00000000" w14:paraId="00000067">
      <w:pPr>
        <w:spacing w:after="140" w:line="300" w:lineRule="auto"/>
        <w:rPr/>
      </w:pPr>
      <w:r w:rsidDel="00000000" w:rsidR="00000000" w:rsidRPr="00000000">
        <w:rPr>
          <w:rFonts w:ascii="Calibri" w:cs="Calibri" w:eastAsia="Calibri" w:hAnsi="Calibri"/>
          <w:sz w:val="21"/>
          <w:szCs w:val="21"/>
          <w:rtl w:val="0"/>
        </w:rPr>
        <w:t xml:space="preserve">All colors must be declared as root-level CSS custom properties and referenced by token name in component styles. Hex values must never be hard-coded directly in component CSS.</w:t>
      </w:r>
      <w:r w:rsidDel="00000000" w:rsidR="00000000" w:rsidRPr="00000000">
        <w:rPr>
          <w:rtl w:val="0"/>
        </w:rPr>
      </w:r>
    </w:p>
    <w:p w:rsidR="00000000" w:rsidDel="00000000" w:rsidP="00000000" w:rsidRDefault="00000000" w:rsidRPr="00000000" w14:paraId="00000068">
      <w:pPr>
        <w:shd w:fill="f2f2f2" w:val="clear"/>
        <w:spacing w:after="40" w:lineRule="auto"/>
        <w:rPr/>
      </w:pPr>
      <w:r w:rsidDel="00000000" w:rsidR="00000000" w:rsidRPr="00000000">
        <w:rPr>
          <w:rFonts w:ascii="Consolas" w:cs="Consolas" w:eastAsia="Consolas" w:hAnsi="Consolas"/>
          <w:sz w:val="19"/>
          <w:szCs w:val="19"/>
          <w:rtl w:val="0"/>
        </w:rPr>
        <w:t xml:space="preserve">:root {</w:t>
      </w:r>
      <w:r w:rsidDel="00000000" w:rsidR="00000000" w:rsidRPr="00000000">
        <w:rPr>
          <w:rtl w:val="0"/>
        </w:rPr>
      </w:r>
    </w:p>
    <w:p w:rsidR="00000000" w:rsidDel="00000000" w:rsidP="00000000" w:rsidRDefault="00000000" w:rsidRPr="00000000" w14:paraId="00000069">
      <w:pPr>
        <w:shd w:fill="f2f2f2" w:val="clear"/>
        <w:spacing w:after="40" w:lineRule="auto"/>
        <w:rPr/>
      </w:pPr>
      <w:r w:rsidDel="00000000" w:rsidR="00000000" w:rsidRPr="00000000">
        <w:rPr>
          <w:rFonts w:ascii="Consolas" w:cs="Consolas" w:eastAsia="Consolas" w:hAnsi="Consolas"/>
          <w:sz w:val="19"/>
          <w:szCs w:val="19"/>
          <w:rtl w:val="0"/>
        </w:rPr>
        <w:t xml:space="preserve">  --dm-navy-900: #273046;</w:t>
      </w:r>
      <w:r w:rsidDel="00000000" w:rsidR="00000000" w:rsidRPr="00000000">
        <w:rPr>
          <w:rtl w:val="0"/>
        </w:rPr>
      </w:r>
    </w:p>
    <w:p w:rsidR="00000000" w:rsidDel="00000000" w:rsidP="00000000" w:rsidRDefault="00000000" w:rsidRPr="00000000" w14:paraId="0000006A">
      <w:pPr>
        <w:shd w:fill="f2f2f2" w:val="clear"/>
        <w:spacing w:after="40" w:lineRule="auto"/>
        <w:rPr/>
      </w:pPr>
      <w:r w:rsidDel="00000000" w:rsidR="00000000" w:rsidRPr="00000000">
        <w:rPr>
          <w:rFonts w:ascii="Consolas" w:cs="Consolas" w:eastAsia="Consolas" w:hAnsi="Consolas"/>
          <w:sz w:val="19"/>
          <w:szCs w:val="19"/>
          <w:rtl w:val="0"/>
        </w:rPr>
        <w:t xml:space="preserve">  --dm-charcoal-950: #1E1C1E;</w:t>
      </w:r>
      <w:r w:rsidDel="00000000" w:rsidR="00000000" w:rsidRPr="00000000">
        <w:rPr>
          <w:rtl w:val="0"/>
        </w:rPr>
      </w:r>
    </w:p>
    <w:p w:rsidR="00000000" w:rsidDel="00000000" w:rsidP="00000000" w:rsidRDefault="00000000" w:rsidRPr="00000000" w14:paraId="0000006B">
      <w:pPr>
        <w:shd w:fill="f2f2f2" w:val="clear"/>
        <w:spacing w:after="40" w:lineRule="auto"/>
        <w:rPr/>
      </w:pPr>
      <w:r w:rsidDel="00000000" w:rsidR="00000000" w:rsidRPr="00000000">
        <w:rPr>
          <w:rFonts w:ascii="Consolas" w:cs="Consolas" w:eastAsia="Consolas" w:hAnsi="Consolas"/>
          <w:sz w:val="19"/>
          <w:szCs w:val="19"/>
          <w:rtl w:val="0"/>
        </w:rPr>
        <w:t xml:space="preserve">  --dm-slate-700: #5F6268;</w:t>
      </w:r>
      <w:r w:rsidDel="00000000" w:rsidR="00000000" w:rsidRPr="00000000">
        <w:rPr>
          <w:rtl w:val="0"/>
        </w:rPr>
      </w:r>
    </w:p>
    <w:p w:rsidR="00000000" w:rsidDel="00000000" w:rsidP="00000000" w:rsidRDefault="00000000" w:rsidRPr="00000000" w14:paraId="0000006C">
      <w:pPr>
        <w:shd w:fill="f2f2f2" w:val="clear"/>
        <w:spacing w:after="40" w:lineRule="auto"/>
        <w:rPr/>
      </w:pPr>
      <w:r w:rsidDel="00000000" w:rsidR="00000000" w:rsidRPr="00000000">
        <w:rPr>
          <w:rFonts w:ascii="Consolas" w:cs="Consolas" w:eastAsia="Consolas" w:hAnsi="Consolas"/>
          <w:sz w:val="19"/>
          <w:szCs w:val="19"/>
          <w:rtl w:val="0"/>
        </w:rPr>
        <w:t xml:space="preserve">  --dm-slate-600: #595F76;</w:t>
      </w:r>
      <w:r w:rsidDel="00000000" w:rsidR="00000000" w:rsidRPr="00000000">
        <w:rPr>
          <w:rtl w:val="0"/>
        </w:rPr>
      </w:r>
    </w:p>
    <w:p w:rsidR="00000000" w:rsidDel="00000000" w:rsidP="00000000" w:rsidRDefault="00000000" w:rsidRPr="00000000" w14:paraId="0000006D">
      <w:pPr>
        <w:shd w:fill="f2f2f2" w:val="clear"/>
        <w:spacing w:after="40" w:lineRule="auto"/>
        <w:rPr/>
      </w:pPr>
      <w:r w:rsidDel="00000000" w:rsidR="00000000" w:rsidRPr="00000000">
        <w:rPr>
          <w:rFonts w:ascii="Consolas" w:cs="Consolas" w:eastAsia="Consolas" w:hAnsi="Consolas"/>
          <w:sz w:val="19"/>
          <w:szCs w:val="19"/>
          <w:rtl w:val="0"/>
        </w:rPr>
        <w:t xml:space="preserve">  --dm-slate-500: #777C8F;</w:t>
      </w:r>
      <w:r w:rsidDel="00000000" w:rsidR="00000000" w:rsidRPr="00000000">
        <w:rPr>
          <w:rtl w:val="0"/>
        </w:rPr>
      </w:r>
    </w:p>
    <w:p w:rsidR="00000000" w:rsidDel="00000000" w:rsidP="00000000" w:rsidRDefault="00000000" w:rsidRPr="00000000" w14:paraId="0000006E">
      <w:pPr>
        <w:shd w:fill="f2f2f2" w:val="clear"/>
        <w:spacing w:after="40" w:lineRule="auto"/>
        <w:rPr/>
      </w:pPr>
      <w:r w:rsidDel="00000000" w:rsidR="00000000" w:rsidRPr="00000000">
        <w:rPr>
          <w:rFonts w:ascii="Consolas" w:cs="Consolas" w:eastAsia="Consolas" w:hAnsi="Consolas"/>
          <w:sz w:val="19"/>
          <w:szCs w:val="19"/>
          <w:rtl w:val="0"/>
        </w:rPr>
        <w:t xml:space="preserve">  --dm-slate-400: #9C9FAB;</w:t>
      </w:r>
      <w:r w:rsidDel="00000000" w:rsidR="00000000" w:rsidRPr="00000000">
        <w:rPr>
          <w:rtl w:val="0"/>
        </w:rPr>
      </w:r>
    </w:p>
    <w:p w:rsidR="00000000" w:rsidDel="00000000" w:rsidP="00000000" w:rsidRDefault="00000000" w:rsidRPr="00000000" w14:paraId="0000006F">
      <w:pPr>
        <w:shd w:fill="f2f2f2" w:val="clear"/>
        <w:spacing w:after="40" w:lineRule="auto"/>
        <w:rPr/>
      </w:pPr>
      <w:r w:rsidDel="00000000" w:rsidR="00000000" w:rsidRPr="00000000">
        <w:rPr>
          <w:rFonts w:ascii="Consolas" w:cs="Consolas" w:eastAsia="Consolas" w:hAnsi="Consolas"/>
          <w:sz w:val="19"/>
          <w:szCs w:val="19"/>
          <w:rtl w:val="0"/>
        </w:rPr>
        <w:t xml:space="preserve">  --dm-status-active: #4A5149;</w:t>
      </w:r>
      <w:r w:rsidDel="00000000" w:rsidR="00000000" w:rsidRPr="00000000">
        <w:rPr>
          <w:rtl w:val="0"/>
        </w:rPr>
      </w:r>
    </w:p>
    <w:p w:rsidR="00000000" w:rsidDel="00000000" w:rsidP="00000000" w:rsidRDefault="00000000" w:rsidRPr="00000000" w14:paraId="00000070">
      <w:pPr>
        <w:shd w:fill="f2f2f2" w:val="clear"/>
        <w:spacing w:after="40" w:lineRule="auto"/>
        <w:rPr/>
      </w:pPr>
      <w:r w:rsidDel="00000000" w:rsidR="00000000" w:rsidRPr="00000000">
        <w:rPr>
          <w:rFonts w:ascii="Consolas" w:cs="Consolas" w:eastAsia="Consolas" w:hAnsi="Consolas"/>
          <w:sz w:val="19"/>
          <w:szCs w:val="19"/>
          <w:rtl w:val="0"/>
        </w:rPr>
        <w:t xml:space="preserve">  --dm-status-pending: #818596;</w:t>
      </w:r>
      <w:r w:rsidDel="00000000" w:rsidR="00000000" w:rsidRPr="00000000">
        <w:rPr>
          <w:rtl w:val="0"/>
        </w:rPr>
      </w:r>
    </w:p>
    <w:p w:rsidR="00000000" w:rsidDel="00000000" w:rsidP="00000000" w:rsidRDefault="00000000" w:rsidRPr="00000000" w14:paraId="00000071">
      <w:pPr>
        <w:shd w:fill="f2f2f2" w:val="clear"/>
        <w:spacing w:after="40" w:lineRule="auto"/>
        <w:rPr/>
      </w:pPr>
      <w:r w:rsidDel="00000000" w:rsidR="00000000" w:rsidRPr="00000000">
        <w:rPr>
          <w:rFonts w:ascii="Consolas" w:cs="Consolas" w:eastAsia="Consolas" w:hAnsi="Consolas"/>
          <w:sz w:val="19"/>
          <w:szCs w:val="19"/>
          <w:rtl w:val="0"/>
        </w:rPr>
        <w:t xml:space="preserve">  --dm-surface-inset: #282C35;</w:t>
      </w:r>
      <w:r w:rsidDel="00000000" w:rsidR="00000000" w:rsidRPr="00000000">
        <w:rPr>
          <w:rtl w:val="0"/>
        </w:rPr>
      </w:r>
    </w:p>
    <w:p w:rsidR="00000000" w:rsidDel="00000000" w:rsidP="00000000" w:rsidRDefault="00000000" w:rsidRPr="00000000" w14:paraId="00000072">
      <w:pPr>
        <w:shd w:fill="f2f2f2" w:val="clear"/>
        <w:spacing w:after="40" w:lineRule="auto"/>
        <w:rPr/>
      </w:pPr>
      <w:r w:rsidDel="00000000" w:rsidR="00000000" w:rsidRPr="00000000">
        <w:rPr>
          <w:rFonts w:ascii="Consolas" w:cs="Consolas" w:eastAsia="Consolas" w:hAnsi="Consolas"/>
          <w:sz w:val="19"/>
          <w:szCs w:val="19"/>
          <w:rtl w:val="0"/>
        </w:rPr>
        <w:t xml:space="preserve">  --dm-bg-hero: #B6BCAD;</w:t>
      </w:r>
      <w:r w:rsidDel="00000000" w:rsidR="00000000" w:rsidRPr="00000000">
        <w:rPr>
          <w:rtl w:val="0"/>
        </w:rPr>
      </w:r>
    </w:p>
    <w:p w:rsidR="00000000" w:rsidDel="00000000" w:rsidP="00000000" w:rsidRDefault="00000000" w:rsidRPr="00000000" w14:paraId="00000073">
      <w:pPr>
        <w:shd w:fill="f2f2f2" w:val="clear"/>
        <w:spacing w:after="40" w:lineRule="auto"/>
        <w:rPr/>
      </w:pPr>
      <w:r w:rsidDel="00000000" w:rsidR="00000000" w:rsidRPr="00000000">
        <w:rPr>
          <w:rFonts w:ascii="Consolas" w:cs="Consolas" w:eastAsia="Consolas" w:hAnsi="Consolas"/>
          <w:sz w:val="19"/>
          <w:szCs w:val="19"/>
          <w:rtl w:val="0"/>
        </w:rPr>
        <w:t xml:space="preserve">  --dm-bg-hero-light: #C7CDBE;</w:t>
      </w:r>
      <w:r w:rsidDel="00000000" w:rsidR="00000000" w:rsidRPr="00000000">
        <w:rPr>
          <w:rtl w:val="0"/>
        </w:rPr>
      </w:r>
    </w:p>
    <w:p w:rsidR="00000000" w:rsidDel="00000000" w:rsidP="00000000" w:rsidRDefault="00000000" w:rsidRPr="00000000" w14:paraId="00000074">
      <w:pPr>
        <w:shd w:fill="f2f2f2" w:val="clear"/>
        <w:spacing w:after="40" w:lineRule="auto"/>
        <w:rPr/>
      </w:pPr>
      <w:r w:rsidDel="00000000" w:rsidR="00000000" w:rsidRPr="00000000">
        <w:rPr>
          <w:rFonts w:ascii="Consolas" w:cs="Consolas" w:eastAsia="Consolas" w:hAnsi="Consolas"/>
          <w:sz w:val="19"/>
          <w:szCs w:val="19"/>
          <w:rtl w:val="0"/>
        </w:rPr>
        <w:t xml:space="preserve">  --dm-text-on-dark: #FFFFFF;</w:t>
      </w:r>
      <w:r w:rsidDel="00000000" w:rsidR="00000000" w:rsidRPr="00000000">
        <w:rPr>
          <w:rtl w:val="0"/>
        </w:rPr>
      </w:r>
    </w:p>
    <w:p w:rsidR="00000000" w:rsidDel="00000000" w:rsidP="00000000" w:rsidRDefault="00000000" w:rsidRPr="00000000" w14:paraId="00000075">
      <w:pPr>
        <w:shd w:fill="f2f2f2" w:val="clear"/>
        <w:spacing w:after="40" w:lineRule="auto"/>
        <w:rPr/>
      </w:pPr>
      <w:r w:rsidDel="00000000" w:rsidR="00000000" w:rsidRPr="00000000">
        <w:rPr>
          <w:rFonts w:ascii="Consolas" w:cs="Consolas" w:eastAsia="Consolas" w:hAnsi="Consolas"/>
          <w:sz w:val="19"/>
          <w:szCs w:val="19"/>
          <w:rtl w:val="0"/>
        </w:rPr>
        <w:t xml:space="preserve">  --dm-text-on-light: #000000;</w:t>
      </w:r>
      <w:r w:rsidDel="00000000" w:rsidR="00000000" w:rsidRPr="00000000">
        <w:rPr>
          <w:rtl w:val="0"/>
        </w:rPr>
      </w:r>
    </w:p>
    <w:p w:rsidR="00000000" w:rsidDel="00000000" w:rsidP="00000000" w:rsidRDefault="00000000" w:rsidRPr="00000000" w14:paraId="00000076">
      <w:pPr>
        <w:shd w:fill="f2f2f2" w:val="clear"/>
        <w:spacing w:after="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077">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2.6 Usage Rules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top navigation bar always uses --dm-navy-900 or --dm-charcoal-950; it never changes color between pages.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Status pills use only the two semantic status colors defined in 2.3. New status meanings require a new token, not a reused color with a different meaning.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Light hero-style backgrounds (--dm-bg-hero) are reserved for the landing/welcome screen and must not be used for operational dashboard pages.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Text color is always white on navy/charcoal/slate surfaces and always black on hero/light surfaces. Mixed-contrast text is not permitted.</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3. Typography &amp; Layout System</w:t>
      </w:r>
      <w:r w:rsidDel="00000000" w:rsidR="00000000" w:rsidRPr="00000000">
        <w:rPr>
          <w:rtl w:val="0"/>
        </w:rPr>
      </w:r>
    </w:p>
    <w:p w:rsidR="00000000" w:rsidDel="00000000" w:rsidP="00000000" w:rsidRDefault="00000000" w:rsidRPr="00000000" w14:paraId="0000007E">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3.1 Font Family</w:t>
      </w:r>
      <w:r w:rsidDel="00000000" w:rsidR="00000000" w:rsidRPr="00000000">
        <w:rPr>
          <w:rtl w:val="0"/>
        </w:rPr>
      </w:r>
    </w:p>
    <w:p w:rsidR="00000000" w:rsidDel="00000000" w:rsidP="00000000" w:rsidRDefault="00000000" w:rsidRPr="00000000" w14:paraId="0000007F">
      <w:pPr>
        <w:spacing w:after="140" w:line="300" w:lineRule="auto"/>
        <w:rPr/>
      </w:pPr>
      <w:r w:rsidDel="00000000" w:rsidR="00000000" w:rsidRPr="00000000">
        <w:rPr>
          <w:rFonts w:ascii="Calibri" w:cs="Calibri" w:eastAsia="Calibri" w:hAnsi="Calibri"/>
          <w:sz w:val="21"/>
          <w:szCs w:val="21"/>
          <w:rtl w:val="0"/>
        </w:rPr>
        <w:t xml:space="preserve">All headings, navigation labels, section titles, and data labels use a condensed, angular, stencil-style display typeface consistent with the DRONE MATRX wordmark and sidebar labels. Body copy inside dense data tables uses a standard geometric sans-serif for legibility at small sizes. Numeric telemetry values (timers, coordinates, distances) are set in a monospaced or tabular-figure face to preserve alignment as digits change.</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50"/>
        <w:tblGridChange w:id="0">
          <w:tblGrid>
            <w:gridCol w:w="2800"/>
            <w:gridCol w:w="2800"/>
            <w:gridCol w:w="37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1"/>
                <w:bCs w:val="1"/>
                <w:color w:val="ffffff"/>
                <w:sz w:val="19"/>
                <w:szCs w:val="19"/>
                <w:rtl w:val="0"/>
              </w:rPr>
              <w:t xml:space="preserve">Role</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color w:val="ffffff"/>
                <w:sz w:val="19"/>
                <w:szCs w:val="19"/>
                <w:rtl w:val="0"/>
              </w:rPr>
              <w:t xml:space="preserve">Typeface Category</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000000"/>
                <w:sz w:val="19"/>
                <w:szCs w:val="19"/>
                <w:rtl w:val="0"/>
              </w:rPr>
              <w:t xml:space="preserve">Display / Wordmark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color w:val="000000"/>
                <w:sz w:val="19"/>
                <w:szCs w:val="19"/>
                <w:rtl w:val="0"/>
              </w:rPr>
              <w:t xml:space="preserve">Condensed stencil sans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000000"/>
                <w:sz w:val="19"/>
                <w:szCs w:val="19"/>
                <w:rtl w:val="0"/>
              </w:rPr>
              <w:t xml:space="preserve">Logo lockup, hero title ("DRONE MATRX")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color w:val="000000"/>
                <w:sz w:val="19"/>
                <w:szCs w:val="19"/>
                <w:rtl w:val="0"/>
              </w:rPr>
              <w:t xml:space="preserve">Navigation &amp; Labels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000000"/>
                <w:sz w:val="19"/>
                <w:szCs w:val="19"/>
                <w:rtl w:val="0"/>
              </w:rPr>
              <w:t xml:space="preserve">Condensed stencil sans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000000"/>
                <w:sz w:val="19"/>
                <w:szCs w:val="19"/>
                <w:rtl w:val="0"/>
              </w:rPr>
              <w:t xml:space="preserve">Sidebar items, top bar labels, section titles, buttons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000000"/>
                <w:sz w:val="19"/>
                <w:szCs w:val="19"/>
                <w:rtl w:val="0"/>
              </w:rPr>
              <w:t xml:space="preserve">Data &amp; Body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color w:val="000000"/>
                <w:sz w:val="19"/>
                <w:szCs w:val="19"/>
                <w:rtl w:val="0"/>
              </w:rPr>
              <w:t xml:space="preserve">Geometric sans-serif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color w:val="000000"/>
                <w:sz w:val="19"/>
                <w:szCs w:val="19"/>
                <w:rtl w:val="0"/>
              </w:rPr>
              <w:t xml:space="preserve">Table cell content, form field values, descriptive text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color w:val="000000"/>
                <w:sz w:val="19"/>
                <w:szCs w:val="19"/>
                <w:rtl w:val="0"/>
              </w:rPr>
              <w:t xml:space="preserve">Numeric / Telemetry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color w:val="000000"/>
                <w:sz w:val="19"/>
                <w:szCs w:val="19"/>
                <w:rtl w:val="0"/>
              </w:rPr>
              <w:t xml:space="preserve">Monospaced / tabular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color w:val="000000"/>
                <w:sz w:val="19"/>
                <w:szCs w:val="19"/>
                <w:rtl w:val="0"/>
              </w:rPr>
              <w:t xml:space="preserve">Clock, coordinates, altitude, distance, duration values</w:t>
            </w:r>
            <w:r w:rsidDel="00000000" w:rsidR="00000000" w:rsidRPr="00000000">
              <w:rPr>
                <w:rtl w:val="0"/>
              </w:rPr>
            </w:r>
          </w:p>
        </w:tc>
      </w:tr>
    </w:tbl>
    <w:p w:rsidR="00000000" w:rsidDel="00000000" w:rsidP="00000000" w:rsidRDefault="00000000" w:rsidRPr="00000000" w14:paraId="0000008F">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3.2 Type Scale</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600"/>
        <w:gridCol w:w="3550"/>
        <w:tblGridChange w:id="0">
          <w:tblGrid>
            <w:gridCol w:w="2400"/>
            <w:gridCol w:w="1800"/>
            <w:gridCol w:w="1600"/>
            <w:gridCol w:w="35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1"/>
                <w:bCs w:val="1"/>
                <w:color w:val="ffffff"/>
                <w:sz w:val="19"/>
                <w:szCs w:val="19"/>
                <w:rtl w:val="0"/>
              </w:rPr>
              <w:t xml:space="preserve">Level</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1"/>
                <w:bCs w:val="1"/>
                <w:color w:val="ffffff"/>
                <w:sz w:val="19"/>
                <w:szCs w:val="19"/>
                <w:rtl w:val="0"/>
              </w:rPr>
              <w:t xml:space="preserve">Size (px)</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1"/>
                <w:bCs w:val="1"/>
                <w:color w:val="ffffff"/>
                <w:sz w:val="19"/>
                <w:szCs w:val="19"/>
                <w:rtl w:val="0"/>
              </w:rPr>
              <w:t xml:space="preserve">Weight</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color w:val="000000"/>
                <w:sz w:val="19"/>
                <w:szCs w:val="19"/>
                <w:rtl w:val="0"/>
              </w:rPr>
              <w:t xml:space="preserve">Hero Display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color w:val="000000"/>
                <w:sz w:val="19"/>
                <w:szCs w:val="19"/>
                <w:rtl w:val="0"/>
              </w:rPr>
              <w:t xml:space="preserve">72–96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color w:val="000000"/>
                <w:sz w:val="19"/>
                <w:szCs w:val="19"/>
                <w:rtl w:val="0"/>
              </w:rPr>
              <w:t xml:space="preserve">Bold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000000"/>
                <w:sz w:val="19"/>
                <w:szCs w:val="19"/>
                <w:rtl w:val="0"/>
              </w:rPr>
              <w:t xml:space="preserve">Landing page wordmark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color w:val="000000"/>
                <w:sz w:val="19"/>
                <w:szCs w:val="19"/>
                <w:rtl w:val="0"/>
              </w:rPr>
              <w:t xml:space="preserve">Page Title (H1)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000000"/>
                <w:sz w:val="19"/>
                <w:szCs w:val="19"/>
                <w:rtl w:val="0"/>
              </w:rPr>
              <w:t xml:space="preserve">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000000"/>
                <w:sz w:val="19"/>
                <w:szCs w:val="19"/>
                <w:rtl w:val="0"/>
              </w:rPr>
              <w:t xml:space="preserve">Bold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color w:val="000000"/>
                <w:sz w:val="19"/>
                <w:szCs w:val="19"/>
                <w:rtl w:val="0"/>
              </w:rPr>
              <w:t xml:space="preserve">"MISSIONS..." style section titles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color w:val="000000"/>
                <w:sz w:val="19"/>
                <w:szCs w:val="19"/>
                <w:rtl w:val="0"/>
              </w:rPr>
              <w:t xml:space="preserve">Panel Header (H2)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000000"/>
                <w:sz w:val="19"/>
                <w:szCs w:val="19"/>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color w:val="000000"/>
                <w:sz w:val="19"/>
                <w:szCs w:val="19"/>
                <w:rtl w:val="0"/>
              </w:rPr>
              <w:t xml:space="preserve">Bold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color w:val="000000"/>
                <w:sz w:val="19"/>
                <w:szCs w:val="19"/>
                <w:rtl w:val="0"/>
              </w:rPr>
              <w:t xml:space="preserve">Panel labels, e.g. "PAYLOAD SETTING"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color w:val="000000"/>
                <w:sz w:val="19"/>
                <w:szCs w:val="19"/>
                <w:rtl w:val="0"/>
              </w:rPr>
              <w:t xml:space="preserve">Nav / Sidebar Item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color w:val="000000"/>
                <w:sz w:val="19"/>
                <w:szCs w:val="19"/>
                <w:rtl w:val="0"/>
              </w:rPr>
              <w:t xml:space="preserve">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color w:val="000000"/>
                <w:sz w:val="19"/>
                <w:szCs w:val="19"/>
                <w:rtl w:val="0"/>
              </w:rPr>
              <w:t xml:space="preserve">Semi-bold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color w:val="000000"/>
                <w:sz w:val="19"/>
                <w:szCs w:val="19"/>
                <w:rtl w:val="0"/>
              </w:rPr>
              <w:t xml:space="preserve">Sidebar and top-bar menu items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color w:val="000000"/>
                <w:sz w:val="19"/>
                <w:szCs w:val="19"/>
                <w:rtl w:val="0"/>
              </w:rPr>
              <w:t xml:space="preserve">Body / Table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000000"/>
                <w:sz w:val="19"/>
                <w:szCs w:val="19"/>
                <w:rtl w:val="0"/>
              </w:rPr>
              <w:t xml:space="preserve">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000000"/>
                <w:sz w:val="19"/>
                <w:szCs w:val="19"/>
                <w:rtl w:val="0"/>
              </w:rPr>
              <w:t xml:space="preserve">Regular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000000"/>
                <w:sz w:val="19"/>
                <w:szCs w:val="19"/>
                <w:rtl w:val="0"/>
              </w:rPr>
              <w:t xml:space="preserve">Table cell text, form labels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color w:val="000000"/>
                <w:sz w:val="19"/>
                <w:szCs w:val="19"/>
                <w:rtl w:val="0"/>
              </w:rPr>
              <w:t xml:space="preserve">Caption / Meta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color w:val="000000"/>
                <w:sz w:val="19"/>
                <w:szCs w:val="19"/>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color w:val="000000"/>
                <w:sz w:val="19"/>
                <w:szCs w:val="19"/>
                <w:rtl w:val="0"/>
              </w:rPr>
              <w:t xml:space="preserve">Regular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color w:val="000000"/>
                <w:sz w:val="19"/>
                <w:szCs w:val="19"/>
                <w:rtl w:val="0"/>
              </w:rPr>
              <w:t xml:space="preserve">Timestamps, owner IDs, helper text</w:t>
            </w:r>
            <w:r w:rsidDel="00000000" w:rsidR="00000000" w:rsidRPr="00000000">
              <w:rPr>
                <w:rtl w:val="0"/>
              </w:rPr>
            </w:r>
          </w:p>
        </w:tc>
      </w:tr>
    </w:tbl>
    <w:p w:rsidR="00000000" w:rsidDel="00000000" w:rsidP="00000000" w:rsidRDefault="00000000" w:rsidRPr="00000000" w14:paraId="000000A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3.3 Grid System</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application uses a fixed three-region layout: top navigation bar (full width, fixed height), primary content region (fluid width), and optional right-hand instrument rail (fixed width, used on map/telemetry views only).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panels align to a 12-column responsive grid within the primary content region.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left sidebar, when expanded, occupies a fixed-width column overlaying the hero/content area rather than compressing it.</w:t>
      </w:r>
      <w:r w:rsidDel="00000000" w:rsidR="00000000" w:rsidRPr="00000000">
        <w:rPr>
          <w:rtl w:val="0"/>
        </w:rPr>
      </w:r>
    </w:p>
    <w:p w:rsidR="00000000" w:rsidDel="00000000" w:rsidP="00000000" w:rsidRDefault="00000000" w:rsidRPr="00000000" w14:paraId="000000B0">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3.4 Spacing Scale</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50"/>
        <w:tblGridChange w:id="0">
          <w:tblGrid>
            <w:gridCol w:w="2600"/>
            <w:gridCol w:w="1800"/>
            <w:gridCol w:w="49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1"/>
                <w:bCs w:val="1"/>
                <w:color w:val="ffffff"/>
                <w:sz w:val="19"/>
                <w:szCs w:val="19"/>
                <w:rtl w:val="0"/>
              </w:rPr>
              <w:t xml:space="preserve">Token</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1"/>
                <w:bCs w:val="1"/>
                <w:color w:val="ffffff"/>
                <w:sz w:val="19"/>
                <w:szCs w:val="19"/>
                <w:rtl w:val="0"/>
              </w:rPr>
              <w:t xml:space="preserve">Value</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color w:val="000000"/>
                <w:sz w:val="19"/>
                <w:szCs w:val="19"/>
                <w:rtl w:val="0"/>
              </w:rPr>
              <w:t xml:space="preserve">--dm-space-xs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color w:val="000000"/>
                <w:sz w:val="19"/>
                <w:szCs w:val="19"/>
                <w:rtl w:val="0"/>
              </w:rPr>
              <w:t xml:space="preserve">4px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color w:val="000000"/>
                <w:sz w:val="19"/>
                <w:szCs w:val="19"/>
                <w:rtl w:val="0"/>
              </w:rPr>
              <w:t xml:space="preserve">Icon-to-label gaps, inline pill padding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000000"/>
                <w:sz w:val="19"/>
                <w:szCs w:val="19"/>
                <w:rtl w:val="0"/>
              </w:rPr>
              <w:t xml:space="preserve">--dm-space-sm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color w:val="000000"/>
                <w:sz w:val="19"/>
                <w:szCs w:val="19"/>
                <w:rtl w:val="0"/>
              </w:rPr>
              <w:t xml:space="preserve">8px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color w:val="000000"/>
                <w:sz w:val="19"/>
                <w:szCs w:val="19"/>
                <w:rtl w:val="0"/>
              </w:rPr>
              <w:t xml:space="preserve">Form field internal padding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color w:val="000000"/>
                <w:sz w:val="19"/>
                <w:szCs w:val="19"/>
                <w:rtl w:val="0"/>
              </w:rPr>
              <w:t xml:space="preserve">--dm-space-md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000000"/>
                <w:sz w:val="19"/>
                <w:szCs w:val="19"/>
                <w:rtl w:val="0"/>
              </w:rPr>
              <w:t xml:space="preserve">16px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color w:val="000000"/>
                <w:sz w:val="19"/>
                <w:szCs w:val="19"/>
                <w:rtl w:val="0"/>
              </w:rPr>
              <w:t xml:space="preserve">Card internal padding, gaps between stacked panels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color w:val="000000"/>
                <w:sz w:val="19"/>
                <w:szCs w:val="19"/>
                <w:rtl w:val="0"/>
              </w:rPr>
              <w:t xml:space="preserve">--dm-space-lg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color w:val="000000"/>
                <w:sz w:val="19"/>
                <w:szCs w:val="19"/>
                <w:rtl w:val="0"/>
              </w:rPr>
              <w:t xml:space="preserve">24px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color w:val="000000"/>
                <w:sz w:val="19"/>
                <w:szCs w:val="19"/>
                <w:rtl w:val="0"/>
              </w:rPr>
              <w:t xml:space="preserve">Gutter between major layout regions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color w:val="000000"/>
                <w:sz w:val="19"/>
                <w:szCs w:val="19"/>
                <w:rtl w:val="0"/>
              </w:rPr>
              <w:t xml:space="preserve">--dm-space-xl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color w:val="000000"/>
                <w:sz w:val="19"/>
                <w:szCs w:val="19"/>
                <w:rtl w:val="0"/>
              </w:rPr>
              <w:t xml:space="preserve">40px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color w:val="000000"/>
                <w:sz w:val="19"/>
                <w:szCs w:val="19"/>
                <w:rtl w:val="0"/>
              </w:rPr>
              <w:t xml:space="preserve">Top navigation bar height padding, hero vertical rhythm</w:t>
            </w:r>
            <w:r w:rsidDel="00000000" w:rsidR="00000000" w:rsidRPr="00000000">
              <w:rPr>
                <w:rtl w:val="0"/>
              </w:rPr>
            </w:r>
          </w:p>
        </w:tc>
      </w:tr>
    </w:tbl>
    <w:p w:rsidR="00000000" w:rsidDel="00000000" w:rsidP="00000000" w:rsidRDefault="00000000" w:rsidRPr="00000000" w14:paraId="000000C3">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3.5 Margins, Padding, and Alignment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top navigation bar uses fixed left and right padding of --dm-space-lg with vertically centered content.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panels use --dm-space-md internal padding on all sides at minimum.</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Sidebar and stacked control panels use consistent --dm-space-sm vertical gaps between stacked cards.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Table cells use --dm-space-sm vertical padding and --dm-space-md horizontal padding.</w:t>
      </w:r>
      <w:r w:rsidDel="00000000" w:rsidR="00000000" w:rsidRPr="00000000">
        <w:rPr>
          <w:rtl w:val="0"/>
        </w:rPr>
      </w:r>
    </w:p>
    <w:p w:rsidR="00000000" w:rsidDel="00000000" w:rsidP="00000000" w:rsidRDefault="00000000" w:rsidRPr="00000000" w14:paraId="000000C8">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3.6 Border Radius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50"/>
        <w:tblGridChange w:id="0">
          <w:tblGrid>
            <w:gridCol w:w="2600"/>
            <w:gridCol w:w="1800"/>
            <w:gridCol w:w="49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1"/>
                <w:bCs w:val="1"/>
                <w:color w:val="ffffff"/>
                <w:sz w:val="19"/>
                <w:szCs w:val="19"/>
                <w:rtl w:val="0"/>
              </w:rPr>
              <w:t xml:space="preserve">Token</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1"/>
                <w:bCs w:val="1"/>
                <w:color w:val="ffffff"/>
                <w:sz w:val="19"/>
                <w:szCs w:val="19"/>
                <w:rtl w:val="0"/>
              </w:rPr>
              <w:t xml:space="preserve">Value</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color w:val="000000"/>
                <w:sz w:val="19"/>
                <w:szCs w:val="19"/>
                <w:rtl w:val="0"/>
              </w:rPr>
              <w:t xml:space="preserve">--dm-radius-sm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000000"/>
                <w:sz w:val="19"/>
                <w:szCs w:val="19"/>
                <w:rtl w:val="0"/>
              </w:rPr>
              <w:t xml:space="preserve">4px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color w:val="000000"/>
                <w:sz w:val="19"/>
                <w:szCs w:val="19"/>
                <w:rtl w:val="0"/>
              </w:rPr>
              <w:t xml:space="preserve">Pills, tags, small buttons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color w:val="000000"/>
                <w:sz w:val="19"/>
                <w:szCs w:val="19"/>
                <w:rtl w:val="0"/>
              </w:rPr>
              <w:t xml:space="preserve">--dm-radius-md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000000"/>
                <w:sz w:val="19"/>
                <w:szCs w:val="19"/>
                <w:rtl w:val="0"/>
              </w:rPr>
              <w:t xml:space="preserve">8px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color w:val="000000"/>
                <w:sz w:val="19"/>
                <w:szCs w:val="19"/>
                <w:rtl w:val="0"/>
              </w:rPr>
              <w:t xml:space="preserve">Cards, panels, table containers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color w:val="000000"/>
                <w:sz w:val="19"/>
                <w:szCs w:val="19"/>
                <w:rtl w:val="0"/>
              </w:rPr>
              <w:t xml:space="preserve">--dm-radius-pill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color w:val="000000"/>
                <w:sz w:val="19"/>
                <w:szCs w:val="19"/>
                <w:rtl w:val="0"/>
              </w:rPr>
              <w:t xml:space="preserve">999px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color w:val="000000"/>
                <w:sz w:val="19"/>
                <w:szCs w:val="19"/>
                <w:rtl w:val="0"/>
              </w:rPr>
              <w:t xml:space="preserve">Status pills (ACTIVE, ETA), circular icon buttons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color w:val="000000"/>
                <w:sz w:val="19"/>
                <w:szCs w:val="19"/>
                <w:rtl w:val="0"/>
              </w:rPr>
              <w:t xml:space="preserve">--dm-radius-circle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color w:val="000000"/>
                <w:sz w:val="19"/>
                <w:szCs w:val="19"/>
                <w:rtl w:val="0"/>
              </w:rPr>
              <w:t xml:space="preserve">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color w:val="000000"/>
                <w:sz w:val="19"/>
                <w:szCs w:val="19"/>
                <w:rtl w:val="0"/>
              </w:rPr>
              <w:t xml:space="preserve">Avatar placeholders, search icon button, compass widget</w:t>
            </w:r>
            <w:r w:rsidDel="00000000" w:rsidR="00000000" w:rsidRPr="00000000">
              <w:rPr>
                <w:rtl w:val="0"/>
              </w:rPr>
            </w:r>
          </w:p>
        </w:tc>
      </w:tr>
    </w:tbl>
    <w:p w:rsidR="00000000" w:rsidDel="00000000" w:rsidP="00000000" w:rsidRDefault="00000000" w:rsidRPr="00000000" w14:paraId="000000D8">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3.7 Shadows</w:t>
      </w:r>
      <w:r w:rsidDel="00000000" w:rsidR="00000000" w:rsidRPr="00000000">
        <w:rPr>
          <w:rtl w:val="0"/>
        </w:rPr>
      </w:r>
    </w:p>
    <w:p w:rsidR="00000000" w:rsidDel="00000000" w:rsidP="00000000" w:rsidRDefault="00000000" w:rsidRPr="00000000" w14:paraId="000000D9">
      <w:pPr>
        <w:spacing w:after="140" w:line="300" w:lineRule="auto"/>
        <w:rPr/>
      </w:pPr>
      <w:r w:rsidDel="00000000" w:rsidR="00000000" w:rsidRPr="00000000">
        <w:rPr>
          <w:rFonts w:ascii="Calibri" w:cs="Calibri" w:eastAsia="Calibri" w:hAnsi="Calibri"/>
          <w:sz w:val="21"/>
          <w:szCs w:val="21"/>
          <w:rtl w:val="0"/>
        </w:rPr>
        <w:t xml:space="preserve">Elevation is communicated primarily through surface color contrast rather than drop shadows. Where shadows are used, they are subtle, low-opacity, and applied only to floating control clusters (map instrument rail, sidebar overlay) to separate them from the map/hero background beneath.</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4. Navigation &amp; Page Architecture</w:t>
      </w:r>
      <w:r w:rsidDel="00000000" w:rsidR="00000000" w:rsidRPr="00000000">
        <w:rPr>
          <w:rtl w:val="0"/>
        </w:rPr>
      </w:r>
    </w:p>
    <w:p w:rsidR="00000000" w:rsidDel="00000000" w:rsidP="00000000" w:rsidRDefault="00000000" w:rsidRPr="00000000" w14:paraId="000000D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4.1 Top Navigation Bar</w:t>
      </w:r>
      <w:r w:rsidDel="00000000" w:rsidR="00000000" w:rsidRPr="00000000">
        <w:rPr>
          <w:rtl w:val="0"/>
        </w:rPr>
      </w:r>
    </w:p>
    <w:p w:rsidR="00000000" w:rsidDel="00000000" w:rsidP="00000000" w:rsidRDefault="00000000" w:rsidRPr="00000000" w14:paraId="000000DD">
      <w:pPr>
        <w:spacing w:after="140" w:line="300" w:lineRule="auto"/>
        <w:rPr/>
      </w:pPr>
      <w:r w:rsidDel="00000000" w:rsidR="00000000" w:rsidRPr="00000000">
        <w:rPr>
          <w:rFonts w:ascii="Calibri" w:cs="Calibri" w:eastAsia="Calibri" w:hAnsi="Calibri"/>
          <w:sz w:val="21"/>
          <w:szCs w:val="21"/>
          <w:rtl w:val="0"/>
        </w:rPr>
        <w:t xml:space="preserve">The top navigation bar is present on every page without exception and is fixed to the top of the viewport. It contains, from left to right: a menu (hamburger) icon, the Drone Matrx logo mark, the wordmark "DRONE MATRX", followed by a right-aligned cluster containing a search control, contextual page-level menu items (e.g. MISSION, STATUS), an ALERT indicator, and a live digital clock.</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Background: --dm-charcoal-950 on the landing page; --dm-navy-900 on all interior/operational pages.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Text and icon color: white, at full opacity.</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Height: fixed, does not resize based on page content.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clock and ALERT indicator are always present and always right-aligned, in that order, reading left to right as: SEARCH → contextual page actions → ALERT → clock.</w:t>
      </w:r>
      <w:r w:rsidDel="00000000" w:rsidR="00000000" w:rsidRPr="00000000">
        <w:rPr>
          <w:rtl w:val="0"/>
        </w:rPr>
      </w:r>
    </w:p>
    <w:p w:rsidR="00000000" w:rsidDel="00000000" w:rsidP="00000000" w:rsidRDefault="00000000" w:rsidRPr="00000000" w14:paraId="000000E2">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4.2 Sidebar Navigation</w:t>
      </w:r>
      <w:r w:rsidDel="00000000" w:rsidR="00000000" w:rsidRPr="00000000">
        <w:rPr>
          <w:rtl w:val="0"/>
        </w:rPr>
      </w:r>
    </w:p>
    <w:p w:rsidR="00000000" w:rsidDel="00000000" w:rsidP="00000000" w:rsidRDefault="00000000" w:rsidRPr="00000000" w14:paraId="000000E3">
      <w:pPr>
        <w:spacing w:after="140" w:line="300" w:lineRule="auto"/>
        <w:rPr/>
      </w:pPr>
      <w:r w:rsidDel="00000000" w:rsidR="00000000" w:rsidRPr="00000000">
        <w:rPr>
          <w:rFonts w:ascii="Calibri" w:cs="Calibri" w:eastAsia="Calibri" w:hAnsi="Calibri"/>
          <w:sz w:val="21"/>
          <w:szCs w:val="21"/>
          <w:rtl w:val="0"/>
        </w:rPr>
        <w:t xml:space="preserve">The primary navigation sidebar is triggered by the hamburger icon in the top navigation bar and overlays the left portion of the current page as a slide-in panel; it does not push page content. The sidebar background is a semi-transparent dark overlay over the existing page background.</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Items: MISSION, FLIGHT PLAN, ANALYSE, FLEET, REPORTS, SETTINGS, in this fixed order.</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item is preceded by a right-facing chevron/arrow glyph.</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Sidebar item typography matches the condensed stencil display face used in the top navigation wordmark.</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one navigation level is present; there are no nested/expandable sidebar sub-items.</w:t>
      </w:r>
      <w:r w:rsidDel="00000000" w:rsidR="00000000" w:rsidRPr="00000000">
        <w:rPr>
          <w:rtl w:val="0"/>
        </w:rPr>
      </w:r>
    </w:p>
    <w:p w:rsidR="00000000" w:rsidDel="00000000" w:rsidP="00000000" w:rsidRDefault="00000000" w:rsidRPr="00000000" w14:paraId="000000E8">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4.3 Active &amp; Hover States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Active navigation items are distinguished by full-opacity white text against the overlay background; inactive items may render at reduced opacity.</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Hover states darken or lighten the background band directly behind the item without changing its horizontal position or introducing an outline.</w:t>
      </w:r>
      <w:r w:rsidDel="00000000" w:rsidR="00000000" w:rsidRPr="00000000">
        <w:rPr>
          <w:rtl w:val="0"/>
        </w:rPr>
      </w:r>
    </w:p>
    <w:p w:rsidR="00000000" w:rsidDel="00000000" w:rsidP="00000000" w:rsidRDefault="00000000" w:rsidRPr="00000000" w14:paraId="000000EB">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4.4 Page Headers</w:t>
      </w:r>
      <w:r w:rsidDel="00000000" w:rsidR="00000000" w:rsidRPr="00000000">
        <w:rPr>
          <w:rtl w:val="0"/>
        </w:rPr>
      </w:r>
    </w:p>
    <w:p w:rsidR="00000000" w:rsidDel="00000000" w:rsidP="00000000" w:rsidRDefault="00000000" w:rsidRPr="00000000" w14:paraId="000000EC">
      <w:pPr>
        <w:spacing w:after="140" w:line="300" w:lineRule="auto"/>
        <w:rPr/>
      </w:pPr>
      <w:r w:rsidDel="00000000" w:rsidR="00000000" w:rsidRPr="00000000">
        <w:rPr>
          <w:rFonts w:ascii="Calibri" w:cs="Calibri" w:eastAsia="Calibri" w:hAnsi="Calibri"/>
          <w:sz w:val="21"/>
          <w:szCs w:val="21"/>
          <w:rtl w:val="0"/>
        </w:rPr>
        <w:t xml:space="preserve">Each operational page begins with a full-width title bar in --dm-slate-700 containing the page name in uppercase followed by an ellipsis (e.g. "MISSIONS..."). This title bar sits directly beneath the top navigation bar and above all content panels.</w:t>
      </w:r>
      <w:r w:rsidDel="00000000" w:rsidR="00000000" w:rsidRPr="00000000">
        <w:rPr>
          <w:rtl w:val="0"/>
        </w:rPr>
      </w:r>
    </w:p>
    <w:p w:rsidR="00000000" w:rsidDel="00000000" w:rsidP="00000000" w:rsidRDefault="00000000" w:rsidRPr="00000000" w14:paraId="000000ED">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4.5 Content Containers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Primary content is organized into rectangular panels with --dm-navy-900 or --dm-slate-700 backgrounds, rounded corners per --dm-radius-md, and consistent internal padding.</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Map and telemetry views use a three-column layout: a left control rail, a center full-bleed map viewport, and a right instrument rail (compass, 3D toggle, zoom controls).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List/table views use a two-column layout: a left column of stacked summary/action cards and a right column containing the primary data table.</w:t>
      </w:r>
      <w:r w:rsidDel="00000000" w:rsidR="00000000" w:rsidRPr="00000000">
        <w:rPr>
          <w:rtl w:val="0"/>
        </w:rPr>
      </w:r>
    </w:p>
    <w:p w:rsidR="00000000" w:rsidDel="00000000" w:rsidP="00000000" w:rsidRDefault="00000000" w:rsidRPr="00000000" w14:paraId="000000F1">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4.6 Layout Rules by Device Class</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1"/>
                <w:bCs w:val="1"/>
                <w:color w:val="ffffff"/>
                <w:sz w:val="19"/>
                <w:szCs w:val="19"/>
                <w:rtl w:val="0"/>
              </w:rPr>
              <w:t xml:space="preserve">Device</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1"/>
                <w:bCs w:val="1"/>
                <w:color w:val="ffffff"/>
                <w:sz w:val="19"/>
                <w:szCs w:val="19"/>
                <w:rtl w:val="0"/>
              </w:rPr>
              <w:t xml:space="preserve">Behavior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000000"/>
                <w:sz w:val="19"/>
                <w:szCs w:val="19"/>
                <w:rtl w:val="0"/>
              </w:rPr>
              <w:t xml:space="preserve">Desktop (≥1200px)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000000"/>
                <w:sz w:val="19"/>
                <w:szCs w:val="19"/>
                <w:rtl w:val="0"/>
              </w:rPr>
              <w:t xml:space="preserve">Full three-region layout; sidebar overlays as a fixed-width panel; instrument rail visible on map views.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000000"/>
                <w:sz w:val="19"/>
                <w:szCs w:val="19"/>
                <w:rtl w:val="0"/>
              </w:rPr>
              <w:t xml:space="preserve">Tablet (768–1199px)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000000"/>
                <w:sz w:val="19"/>
                <w:szCs w:val="19"/>
                <w:rtl w:val="0"/>
              </w:rPr>
              <w:t xml:space="preserve">Two-column layouts collapse to a single column with cards stacked above the data table; instrument rail remains docked right but narrows.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000000"/>
                <w:sz w:val="19"/>
                <w:szCs w:val="19"/>
                <w:rtl w:val="0"/>
              </w:rPr>
              <w:t xml:space="preserve">Mobile (&lt;768px)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000000"/>
                <w:sz w:val="19"/>
                <w:szCs w:val="19"/>
                <w:rtl w:val="0"/>
              </w:rPr>
              <w:t xml:space="preserve">Single-column stacking throughout; top navigation bar retains menu, logo, and clock only, with search and secondary actions moved behind the menu overlay.</w:t>
            </w:r>
            <w:r w:rsidDel="00000000" w:rsidR="00000000" w:rsidRPr="00000000">
              <w:rPr>
                <w:rtl w:val="0"/>
              </w:rPr>
            </w:r>
          </w:p>
        </w:tc>
      </w:tr>
    </w:tbl>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5. Components Library</w:t>
      </w:r>
      <w:r w:rsidDel="00000000" w:rsidR="00000000" w:rsidRPr="00000000">
        <w:rPr>
          <w:rtl w:val="0"/>
        </w:rPr>
      </w:r>
    </w:p>
    <w:p w:rsidR="00000000" w:rsidDel="00000000" w:rsidP="00000000" w:rsidRDefault="00000000" w:rsidRPr="00000000" w14:paraId="000000F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5.1 Buttons</w:t>
      </w:r>
      <w:r w:rsidDel="00000000" w:rsidR="00000000" w:rsidRPr="00000000">
        <w:rPr>
          <w:rtl w:val="0"/>
        </w:rPr>
      </w:r>
    </w:p>
    <w:p w:rsidR="00000000" w:rsidDel="00000000" w:rsidP="00000000" w:rsidRDefault="00000000" w:rsidRPr="00000000" w14:paraId="000000FD">
      <w:pPr>
        <w:spacing w:after="140" w:line="300" w:lineRule="auto"/>
        <w:rPr/>
      </w:pPr>
      <w:r w:rsidDel="00000000" w:rsidR="00000000" w:rsidRPr="00000000">
        <w:rPr>
          <w:rFonts w:ascii="Calibri" w:cs="Calibri" w:eastAsia="Calibri" w:hAnsi="Calibri"/>
          <w:sz w:val="21"/>
          <w:szCs w:val="21"/>
          <w:rtl w:val="0"/>
        </w:rPr>
        <w:t xml:space="preserve">Purpose: trigger primary and secondary actions (START, REPLAY, search, view controls). Appearance: solid fill using a surface color one step lighter or darker than its parent container, uppercase label, condensed display typeface, --dm-radius-sm or --dm-radius-pill corners. States: default, hover (background shifts one step in luminance), disabled (reduced opacity, no hover response).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Usage rule: primary actions (START) always appear to the left of secondary actions (REPLAY) within the same control group.</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Usage rule: icon-only buttons (zoom in/out, directional pad, 3D toggle) are always circular or square with a centered glyph and no visible label.</w:t>
      </w:r>
      <w:r w:rsidDel="00000000" w:rsidR="00000000" w:rsidRPr="00000000">
        <w:rPr>
          <w:rtl w:val="0"/>
        </w:rPr>
      </w:r>
    </w:p>
    <w:p w:rsidR="00000000" w:rsidDel="00000000" w:rsidP="00000000" w:rsidRDefault="00000000" w:rsidRPr="00000000" w14:paraId="00000100">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5.2 Cards</w:t>
      </w:r>
      <w:r w:rsidDel="00000000" w:rsidR="00000000" w:rsidRPr="00000000">
        <w:rPr>
          <w:rtl w:val="0"/>
        </w:rPr>
      </w:r>
    </w:p>
    <w:p w:rsidR="00000000" w:rsidDel="00000000" w:rsidP="00000000" w:rsidRDefault="00000000" w:rsidRPr="00000000" w14:paraId="00000101">
      <w:pPr>
        <w:spacing w:after="140" w:line="300" w:lineRule="auto"/>
        <w:rPr/>
      </w:pPr>
      <w:r w:rsidDel="00000000" w:rsidR="00000000" w:rsidRPr="00000000">
        <w:rPr>
          <w:rFonts w:ascii="Calibri" w:cs="Calibri" w:eastAsia="Calibri" w:hAnsi="Calibri"/>
          <w:sz w:val="21"/>
          <w:szCs w:val="21"/>
          <w:rtl w:val="0"/>
        </w:rPr>
        <w:t xml:space="preserve">Purpose: group related summary information (mission thumbnail, status, drone report). Appearance: rectangular container, --dm-radius-md corners, solid surface background, internal padding of --dm-space-md. States: static; cards in this product do not currently expose hover elevation changes. Usage rule: each card addresses exactly one subject (one mission, one drone, one status) and never mixes unrelated data types.</w:t>
      </w:r>
      <w:r w:rsidDel="00000000" w:rsidR="00000000" w:rsidRPr="00000000">
        <w:rPr>
          <w:rtl w:val="0"/>
        </w:rPr>
      </w:r>
    </w:p>
    <w:p w:rsidR="00000000" w:rsidDel="00000000" w:rsidP="00000000" w:rsidRDefault="00000000" w:rsidRPr="00000000" w14:paraId="00000102">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5.3 Inputs &amp; Search Bars</w:t>
      </w:r>
      <w:r w:rsidDel="00000000" w:rsidR="00000000" w:rsidRPr="00000000">
        <w:rPr>
          <w:rtl w:val="0"/>
        </w:rPr>
      </w:r>
    </w:p>
    <w:p w:rsidR="00000000" w:rsidDel="00000000" w:rsidP="00000000" w:rsidRDefault="00000000" w:rsidRPr="00000000" w14:paraId="00000103">
      <w:pPr>
        <w:spacing w:after="140" w:line="300" w:lineRule="auto"/>
        <w:rPr/>
      </w:pPr>
      <w:r w:rsidDel="00000000" w:rsidR="00000000" w:rsidRPr="00000000">
        <w:rPr>
          <w:rFonts w:ascii="Calibri" w:cs="Calibri" w:eastAsia="Calibri" w:hAnsi="Calibri"/>
          <w:sz w:val="21"/>
          <w:szCs w:val="21"/>
          <w:rtl w:val="0"/>
        </w:rPr>
        <w:t xml:space="preserve">Purpose: text entry and filtering. Appearance: pill-shaped or slightly rounded rectangular field with placeholder text in reduced-opacity white or grey, no visible border, background one step lighter than the surrounding panel. States: default (placeholder visible), focused (cursor active, placeholder remains until typed), filled. Usage rule: the global search control in the top navigation bar is always represented as a circular icon button paired with the label "+ SEARCH".</w:t>
      </w:r>
      <w:r w:rsidDel="00000000" w:rsidR="00000000" w:rsidRPr="00000000">
        <w:rPr>
          <w:rtl w:val="0"/>
        </w:rPr>
      </w:r>
    </w:p>
    <w:p w:rsidR="00000000" w:rsidDel="00000000" w:rsidP="00000000" w:rsidRDefault="00000000" w:rsidRPr="00000000" w14:paraId="00000104">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5.4 Dropdowns / Filters</w:t>
      </w:r>
      <w:r w:rsidDel="00000000" w:rsidR="00000000" w:rsidRPr="00000000">
        <w:rPr>
          <w:rtl w:val="0"/>
        </w:rPr>
      </w:r>
    </w:p>
    <w:p w:rsidR="00000000" w:rsidDel="00000000" w:rsidP="00000000" w:rsidRDefault="00000000" w:rsidRPr="00000000" w14:paraId="00000105">
      <w:pPr>
        <w:spacing w:after="140" w:line="300" w:lineRule="auto"/>
        <w:rPr/>
      </w:pPr>
      <w:r w:rsidDel="00000000" w:rsidR="00000000" w:rsidRPr="00000000">
        <w:rPr>
          <w:rFonts w:ascii="Calibri" w:cs="Calibri" w:eastAsia="Calibri" w:hAnsi="Calibri"/>
          <w:sz w:val="21"/>
          <w:szCs w:val="21"/>
          <w:rtl w:val="0"/>
        </w:rPr>
        <w:t xml:space="preserve">Purpose: narrow table results (FILTER, STATUS, OWNER, DATE). Appearance: identical pill styling to text inputs, with a trailing ellipsis in the placeholder to indicate expandable choice. Usage rule: filter controls are always arranged in a single horizontal row directly above the data table they affect, in a fixed left-to-right order: FILTER → STATUS → OWNER → DATE.</w:t>
      </w:r>
      <w:r w:rsidDel="00000000" w:rsidR="00000000" w:rsidRPr="00000000">
        <w:rPr>
          <w:rtl w:val="0"/>
        </w:rPr>
      </w:r>
    </w:p>
    <w:p w:rsidR="00000000" w:rsidDel="00000000" w:rsidP="00000000" w:rsidRDefault="00000000" w:rsidRPr="00000000" w14:paraId="00000106">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5.5 Tables</w:t>
      </w:r>
      <w:r w:rsidDel="00000000" w:rsidR="00000000" w:rsidRPr="00000000">
        <w:rPr>
          <w:rtl w:val="0"/>
        </w:rPr>
      </w:r>
    </w:p>
    <w:p w:rsidR="00000000" w:rsidDel="00000000" w:rsidP="00000000" w:rsidRDefault="00000000" w:rsidRPr="00000000" w14:paraId="00000107">
      <w:pPr>
        <w:spacing w:after="140" w:line="300" w:lineRule="auto"/>
        <w:rPr/>
      </w:pPr>
      <w:r w:rsidDel="00000000" w:rsidR="00000000" w:rsidRPr="00000000">
        <w:rPr>
          <w:rFonts w:ascii="Calibri" w:cs="Calibri" w:eastAsia="Calibri" w:hAnsi="Calibri"/>
          <w:sz w:val="21"/>
          <w:szCs w:val="21"/>
          <w:rtl w:val="0"/>
        </w:rPr>
        <w:t xml:space="preserve">Purpose: present structured records (missions, fleet inventory, reports). Appearance: header row in --dm-slate-700 with bold uppercase white labels; body rows alternate between --dm-slate-600 and a slightly lighter tint; no vertical gridlines; thin horizontal dividers between rows. Usage rule: the first column always contains a visual/thumbnail reference where one is available (e.g. a map preview); the final column always contains an owner/responsible-party indicator.</w:t>
      </w:r>
      <w:r w:rsidDel="00000000" w:rsidR="00000000" w:rsidRPr="00000000">
        <w:rPr>
          <w:rtl w:val="0"/>
        </w:rPr>
      </w:r>
    </w:p>
    <w:p w:rsidR="00000000" w:rsidDel="00000000" w:rsidP="00000000" w:rsidRDefault="00000000" w:rsidRPr="00000000" w14:paraId="00000108">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5.6 Tags, Badges &amp; Status Indicators</w:t>
      </w:r>
      <w:r w:rsidDel="00000000" w:rsidR="00000000" w:rsidRPr="00000000">
        <w:rPr>
          <w:rtl w:val="0"/>
        </w:rPr>
      </w:r>
    </w:p>
    <w:p w:rsidR="00000000" w:rsidDel="00000000" w:rsidP="00000000" w:rsidRDefault="00000000" w:rsidRPr="00000000" w14:paraId="00000109">
      <w:pPr>
        <w:spacing w:after="140" w:line="300" w:lineRule="auto"/>
        <w:rPr/>
      </w:pPr>
      <w:r w:rsidDel="00000000" w:rsidR="00000000" w:rsidRPr="00000000">
        <w:rPr>
          <w:rFonts w:ascii="Calibri" w:cs="Calibri" w:eastAsia="Calibri" w:hAnsi="Calibri"/>
          <w:sz w:val="21"/>
          <w:szCs w:val="21"/>
          <w:rtl w:val="0"/>
        </w:rPr>
        <w:t xml:space="preserve">Purpose: communicate discrete state at a glance. Appearance: pill-shaped, --dm-radius-pill, centered uppercase text, background drawn from the semantic status palette (2.3). States: ACTIVE (olive-tinted background), PENDING/ETA (neutral grey background). Usage rule: a status pill never contains more than one word or short phrase; multi-part status detail (e.g. "ETA 12:45") is split into a label and a value beneath it, not crowded into one pill.</w:t>
      </w:r>
      <w:r w:rsidDel="00000000" w:rsidR="00000000" w:rsidRPr="00000000">
        <w:rPr>
          <w:rtl w:val="0"/>
        </w:rPr>
      </w:r>
    </w:p>
    <w:p w:rsidR="00000000" w:rsidDel="00000000" w:rsidP="00000000" w:rsidRDefault="00000000" w:rsidRPr="00000000" w14:paraId="0000010A">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5.7 Alerts &amp; Notifications</w:t>
      </w:r>
      <w:r w:rsidDel="00000000" w:rsidR="00000000" w:rsidRPr="00000000">
        <w:rPr>
          <w:rtl w:val="0"/>
        </w:rPr>
      </w:r>
    </w:p>
    <w:p w:rsidR="00000000" w:rsidDel="00000000" w:rsidP="00000000" w:rsidRDefault="00000000" w:rsidRPr="00000000" w14:paraId="0000010B">
      <w:pPr>
        <w:spacing w:after="140" w:line="300" w:lineRule="auto"/>
        <w:rPr/>
      </w:pPr>
      <w:r w:rsidDel="00000000" w:rsidR="00000000" w:rsidRPr="00000000">
        <w:rPr>
          <w:rFonts w:ascii="Calibri" w:cs="Calibri" w:eastAsia="Calibri" w:hAnsi="Calibri"/>
          <w:sz w:val="21"/>
          <w:szCs w:val="21"/>
          <w:rtl w:val="0"/>
        </w:rPr>
        <w:t xml:space="preserve">Purpose: surface time-critical system messages. Appearance: represented in the top navigation bar as a persistent "ALERT" label; page-level alerts, when present, use the same navy/slate surface language with white text and are positioned at the top of the content region, above all panels. Usage rule: the ALERT control in the top bar is always visible and never hidden behind a menu, regardless of device class.</w:t>
      </w:r>
      <w:r w:rsidDel="00000000" w:rsidR="00000000" w:rsidRPr="00000000">
        <w:rPr>
          <w:rtl w:val="0"/>
        </w:rPr>
      </w:r>
    </w:p>
    <w:p w:rsidR="00000000" w:rsidDel="00000000" w:rsidP="00000000" w:rsidRDefault="00000000" w:rsidRPr="00000000" w14:paraId="0000010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5.8 Dialogs, Tooltips &amp; Progress Bars</w:t>
      </w:r>
      <w:r w:rsidDel="00000000" w:rsidR="00000000" w:rsidRPr="00000000">
        <w:rPr>
          <w:rtl w:val="0"/>
        </w:rPr>
      </w:r>
    </w:p>
    <w:p w:rsidR="00000000" w:rsidDel="00000000" w:rsidP="00000000" w:rsidRDefault="00000000" w:rsidRPr="00000000" w14:paraId="0000010D">
      <w:pPr>
        <w:spacing w:after="140" w:line="300" w:lineRule="auto"/>
        <w:rPr/>
      </w:pPr>
      <w:r w:rsidDel="00000000" w:rsidR="00000000" w:rsidRPr="00000000">
        <w:rPr>
          <w:rFonts w:ascii="Calibri" w:cs="Calibri" w:eastAsia="Calibri" w:hAnsi="Calibri"/>
          <w:sz w:val="21"/>
          <w:szCs w:val="21"/>
          <w:rtl w:val="0"/>
        </w:rPr>
        <w:t xml:space="preserve">Purpose: modal confirmation, contextual hints, and progress/telemetry visualization (e.g. the horizontal altitude/distance bar in the map footer). Appearance: dialogs use the --dm-navy-900 surface with white text and centered placement; the telemetry progress bar is a thin horizontal track in a lighter tint against a darker footer bar, with the numeric value set in the monospaced telemetry face immediately adjacent. Usage rule: any live-updating numeric readout is paired with its unit of measure directly beside the value (e.g. "50M", "92M", "97.3M").</w:t>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6. Drone Matrx Specific UI Patterns</w:t>
      </w:r>
      <w:r w:rsidDel="00000000" w:rsidR="00000000" w:rsidRPr="00000000">
        <w:rPr>
          <w:rtl w:val="0"/>
        </w:rPr>
      </w:r>
    </w:p>
    <w:p w:rsidR="00000000" w:rsidDel="00000000" w:rsidP="00000000" w:rsidRDefault="00000000" w:rsidRPr="00000000" w14:paraId="00000110">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6.1 Mission Cards</w:t>
      </w:r>
      <w:r w:rsidDel="00000000" w:rsidR="00000000" w:rsidRPr="00000000">
        <w:rPr>
          <w:rtl w:val="0"/>
        </w:rPr>
      </w:r>
    </w:p>
    <w:p w:rsidR="00000000" w:rsidDel="00000000" w:rsidP="00000000" w:rsidRDefault="00000000" w:rsidRPr="00000000" w14:paraId="00000111">
      <w:pPr>
        <w:spacing w:after="140" w:line="300" w:lineRule="auto"/>
        <w:rPr/>
      </w:pPr>
      <w:r w:rsidDel="00000000" w:rsidR="00000000" w:rsidRPr="00000000">
        <w:rPr>
          <w:rFonts w:ascii="Calibri" w:cs="Calibri" w:eastAsia="Calibri" w:hAnsi="Calibri"/>
          <w:sz w:val="21"/>
          <w:szCs w:val="21"/>
          <w:rtl w:val="0"/>
        </w:rPr>
        <w:t xml:space="preserve">A Mission Card combines a map thumbnail, a status pill, and either a countdown/ETA value or an action control (START / REPLAY). Mission Cards are stacked vertically in the left column of the Missions page and always appear in this fixed internal order: map thumbnail, status label, timing/action row.</w:t>
      </w:r>
      <w:r w:rsidDel="00000000" w:rsidR="00000000" w:rsidRPr="00000000">
        <w:rPr>
          <w:rtl w:val="0"/>
        </w:rPr>
      </w:r>
    </w:p>
    <w:p w:rsidR="00000000" w:rsidDel="00000000" w:rsidP="00000000" w:rsidRDefault="00000000" w:rsidRPr="00000000" w14:paraId="00000112">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6.2 Drone Report Card</w:t>
      </w:r>
      <w:r w:rsidDel="00000000" w:rsidR="00000000" w:rsidRPr="00000000">
        <w:rPr>
          <w:rtl w:val="0"/>
        </w:rPr>
      </w:r>
    </w:p>
    <w:p w:rsidR="00000000" w:rsidDel="00000000" w:rsidP="00000000" w:rsidRDefault="00000000" w:rsidRPr="00000000" w14:paraId="00000113">
      <w:pPr>
        <w:spacing w:after="140" w:line="300" w:lineRule="auto"/>
        <w:rPr/>
      </w:pPr>
      <w:r w:rsidDel="00000000" w:rsidR="00000000" w:rsidRPr="00000000">
        <w:rPr>
          <w:rFonts w:ascii="Calibri" w:cs="Calibri" w:eastAsia="Calibri" w:hAnsi="Calibri"/>
          <w:sz w:val="21"/>
          <w:szCs w:val="21"/>
          <w:rtl w:val="0"/>
        </w:rPr>
        <w:t xml:space="preserve">A compact card presenting a single drone's identity: a line-art drone icon, a NAME field, and a MODEL NO field. This card uses the darkest surface tone (--dm-navy-900) to visually anchor it as a fixed reference card distinct from the scrollable mission list above it.</w:t>
      </w:r>
      <w:r w:rsidDel="00000000" w:rsidR="00000000" w:rsidRPr="00000000">
        <w:rPr>
          <w:rtl w:val="0"/>
        </w:rPr>
      </w:r>
    </w:p>
    <w:p w:rsidR="00000000" w:rsidDel="00000000" w:rsidP="00000000" w:rsidRDefault="00000000" w:rsidRPr="00000000" w14:paraId="00000114">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6.3 Fleet &amp; Mission Data Table</w:t>
      </w:r>
      <w:r w:rsidDel="00000000" w:rsidR="00000000" w:rsidRPr="00000000">
        <w:rPr>
          <w:rtl w:val="0"/>
        </w:rPr>
      </w:r>
    </w:p>
    <w:p w:rsidR="00000000" w:rsidDel="00000000" w:rsidP="00000000" w:rsidRDefault="00000000" w:rsidRPr="00000000" w14:paraId="00000115">
      <w:pPr>
        <w:spacing w:after="140" w:line="300" w:lineRule="auto"/>
        <w:rPr/>
      </w:pPr>
      <w:r w:rsidDel="00000000" w:rsidR="00000000" w:rsidRPr="00000000">
        <w:rPr>
          <w:rFonts w:ascii="Calibri" w:cs="Calibri" w:eastAsia="Calibri" w:hAnsi="Calibri"/>
          <w:sz w:val="21"/>
          <w:szCs w:val="21"/>
          <w:rtl w:val="0"/>
        </w:rPr>
        <w:t xml:space="preserve">The primary data table pattern used across Missions, Fleet, and Reports pages. Columns are fixed per page type but always begin with a visual reference column and always end with an owner/responsible-party column, per rule 5.5.</w:t>
      </w:r>
      <w:r w:rsidDel="00000000" w:rsidR="00000000" w:rsidRPr="00000000">
        <w:rPr>
          <w:rtl w:val="0"/>
        </w:rPr>
      </w:r>
    </w:p>
    <w:p w:rsidR="00000000" w:rsidDel="00000000" w:rsidP="00000000" w:rsidRDefault="00000000" w:rsidRPr="00000000" w14:paraId="00000116">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6.4 Live Telemetry Panel</w:t>
      </w:r>
      <w:r w:rsidDel="00000000" w:rsidR="00000000" w:rsidRPr="00000000">
        <w:rPr>
          <w:rtl w:val="0"/>
        </w:rPr>
      </w:r>
    </w:p>
    <w:p w:rsidR="00000000" w:rsidDel="00000000" w:rsidP="00000000" w:rsidRDefault="00000000" w:rsidRPr="00000000" w14:paraId="00000117">
      <w:pPr>
        <w:spacing w:after="140" w:line="300" w:lineRule="auto"/>
        <w:rPr/>
      </w:pPr>
      <w:r w:rsidDel="00000000" w:rsidR="00000000" w:rsidRPr="00000000">
        <w:rPr>
          <w:rFonts w:ascii="Calibri" w:cs="Calibri" w:eastAsia="Calibri" w:hAnsi="Calibri"/>
          <w:sz w:val="21"/>
          <w:szCs w:val="21"/>
          <w:rtl w:val="0"/>
        </w:rPr>
        <w:t xml:space="preserve">The left control rail on the Flight Plan / map view. It stacks discrete setting cards (payload, flight distance, flight duration, takeoff point, altitude, fine-adjustment sliders) in a single scrollable column. Each card has an uppercase title ending in an ellipsis, followed by one or two data rows presenting the current value.</w:t>
      </w:r>
      <w:r w:rsidDel="00000000" w:rsidR="00000000" w:rsidRPr="00000000">
        <w:rPr>
          <w:rtl w:val="0"/>
        </w:rPr>
      </w:r>
    </w:p>
    <w:p w:rsidR="00000000" w:rsidDel="00000000" w:rsidP="00000000" w:rsidRDefault="00000000" w:rsidRPr="00000000" w14:paraId="00000118">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6.5 Live Map Viewport</w:t>
      </w:r>
      <w:r w:rsidDel="00000000" w:rsidR="00000000" w:rsidRPr="00000000">
        <w:rPr>
          <w:rtl w:val="0"/>
        </w:rPr>
      </w:r>
    </w:p>
    <w:p w:rsidR="00000000" w:rsidDel="00000000" w:rsidP="00000000" w:rsidRDefault="00000000" w:rsidRPr="00000000" w14:paraId="00000119">
      <w:pPr>
        <w:spacing w:after="140" w:line="300" w:lineRule="auto"/>
        <w:rPr/>
      </w:pPr>
      <w:r w:rsidDel="00000000" w:rsidR="00000000" w:rsidRPr="00000000">
        <w:rPr>
          <w:rFonts w:ascii="Calibri" w:cs="Calibri" w:eastAsia="Calibri" w:hAnsi="Calibri"/>
          <w:sz w:val="21"/>
          <w:szCs w:val="21"/>
          <w:rtl w:val="0"/>
        </w:rPr>
        <w:t xml:space="preserve">The center region of map-based views. It renders a full-bleed satellite map with overlaid drone position markers (line-art top-down drone icons), points-of-interest pins, and a single primary target/launch marker (green pin). The map viewport has no visible border or card framing; it extends to the edges of the content region.</w:t>
      </w:r>
      <w:r w:rsidDel="00000000" w:rsidR="00000000" w:rsidRPr="00000000">
        <w:rPr>
          <w:rtl w:val="0"/>
        </w:rPr>
      </w:r>
    </w:p>
    <w:p w:rsidR="00000000" w:rsidDel="00000000" w:rsidP="00000000" w:rsidRDefault="00000000" w:rsidRPr="00000000" w14:paraId="0000011A">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6.6 Instrument Rail (Compass / 3D / Zoom)</w:t>
      </w:r>
      <w:r w:rsidDel="00000000" w:rsidR="00000000" w:rsidRPr="00000000">
        <w:rPr>
          <w:rtl w:val="0"/>
        </w:rPr>
      </w:r>
    </w:p>
    <w:p w:rsidR="00000000" w:rsidDel="00000000" w:rsidP="00000000" w:rsidRDefault="00000000" w:rsidRPr="00000000" w14:paraId="0000011B">
      <w:pPr>
        <w:spacing w:after="140" w:line="300" w:lineRule="auto"/>
        <w:rPr/>
      </w:pPr>
      <w:r w:rsidDel="00000000" w:rsidR="00000000" w:rsidRPr="00000000">
        <w:rPr>
          <w:rFonts w:ascii="Calibri" w:cs="Calibri" w:eastAsia="Calibri" w:hAnsi="Calibri"/>
          <w:sz w:val="21"/>
          <w:szCs w:val="21"/>
          <w:rtl w:val="0"/>
        </w:rPr>
        <w:t xml:space="preserve">The right rail on map views. It stacks, top to bottom: a compass rose widget, a 3D toggle control with an associated slider, a four-directional pan pad, and zoom in/out controls. This rail is always docked to the right edge of the viewport and never relocates to the left.</w:t>
      </w:r>
      <w:r w:rsidDel="00000000" w:rsidR="00000000" w:rsidRPr="00000000">
        <w:rPr>
          <w:rtl w:val="0"/>
        </w:rPr>
      </w:r>
    </w:p>
    <w:p w:rsidR="00000000" w:rsidDel="00000000" w:rsidP="00000000" w:rsidRDefault="00000000" w:rsidRPr="00000000" w14:paraId="0000011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6.7 Telemetry Footer Bar</w:t>
      </w:r>
      <w:r w:rsidDel="00000000" w:rsidR="00000000" w:rsidRPr="00000000">
        <w:rPr>
          <w:rtl w:val="0"/>
        </w:rPr>
      </w:r>
    </w:p>
    <w:p w:rsidR="00000000" w:rsidDel="00000000" w:rsidP="00000000" w:rsidRDefault="00000000" w:rsidRPr="00000000" w14:paraId="0000011D">
      <w:pPr>
        <w:spacing w:after="140" w:line="300" w:lineRule="auto"/>
        <w:rPr/>
      </w:pPr>
      <w:r w:rsidDel="00000000" w:rsidR="00000000" w:rsidRPr="00000000">
        <w:rPr>
          <w:rFonts w:ascii="Calibri" w:cs="Calibri" w:eastAsia="Calibri" w:hAnsi="Calibri"/>
          <w:sz w:val="21"/>
          <w:szCs w:val="21"/>
          <w:rtl w:val="0"/>
        </w:rPr>
        <w:t xml:space="preserve">A full-width bar fixed to the bottom of map views, presenting a horizontal progress/altitude track alongside labeled numeric readouts (e.g. IND, HAE) and a reference standard label (e.g. WGS 84). This bar uses --dm-slate-400/--dm-slate-500 tones distinct from the darker navigation and control surfaces.</w:t>
      </w:r>
      <w:r w:rsidDel="00000000" w:rsidR="00000000" w:rsidRPr="00000000">
        <w:rPr>
          <w:rtl w:val="0"/>
        </w:rPr>
      </w:r>
    </w:p>
    <w:p w:rsidR="00000000" w:rsidDel="00000000" w:rsidP="00000000" w:rsidRDefault="00000000" w:rsidRPr="00000000" w14:paraId="0000011E">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6.8 Live Tiles / Operation Banner</w:t>
      </w:r>
      <w:r w:rsidDel="00000000" w:rsidR="00000000" w:rsidRPr="00000000">
        <w:rPr>
          <w:rtl w:val="0"/>
        </w:rPr>
      </w:r>
    </w:p>
    <w:p w:rsidR="00000000" w:rsidDel="00000000" w:rsidP="00000000" w:rsidRDefault="00000000" w:rsidRPr="00000000" w14:paraId="0000011F">
      <w:pPr>
        <w:spacing w:after="140" w:line="300" w:lineRule="auto"/>
        <w:rPr/>
      </w:pPr>
      <w:r w:rsidDel="00000000" w:rsidR="00000000" w:rsidRPr="00000000">
        <w:rPr>
          <w:rFonts w:ascii="Calibri" w:cs="Calibri" w:eastAsia="Calibri" w:hAnsi="Calibri"/>
          <w:sz w:val="21"/>
          <w:szCs w:val="21"/>
          <w:rtl w:val="0"/>
        </w:rPr>
        <w:t xml:space="preserve">A small persistent banner within the control rail identifying the current live operation by name (e.g. an operation codename) beneath a "LIVE TILES" label. This banner is always the final element at the bottom of the left control rail.</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7. Responsive Design Guidelines</w:t>
      </w:r>
      <w:r w:rsidDel="00000000" w:rsidR="00000000" w:rsidRPr="00000000">
        <w:rPr>
          <w:rtl w:val="0"/>
        </w:rPr>
      </w:r>
    </w:p>
    <w:p w:rsidR="00000000" w:rsidDel="00000000" w:rsidP="00000000" w:rsidRDefault="00000000" w:rsidRPr="00000000" w14:paraId="00000122">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7.1 Breakpoints</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3250"/>
        <w:tblGridChange w:id="0">
          <w:tblGrid>
            <w:gridCol w:w="3200"/>
            <w:gridCol w:w="2900"/>
            <w:gridCol w:w="3250"/>
          </w:tblGrid>
        </w:tblGridChange>
      </w:tblGrid>
      <w:tr>
        <w:trPr>
          <w:cantSplit w:val="0"/>
          <w:tblHeader w:val="1"/>
        </w:trPr>
        <w:tc>
          <w:tcPr>
            <w:shd w:fill="273046" w:val="clear"/>
            <w:tcMar>
              <w:top w:w="80.0" w:type="dxa"/>
              <w:left w:w="100.0" w:type="dxa"/>
              <w:bottom w:w="80.0" w:type="dxa"/>
              <w:right w:w="10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b w:val="1"/>
                <w:bCs w:val="1"/>
                <w:color w:val="ffffff"/>
                <w:sz w:val="19"/>
                <w:szCs w:val="19"/>
                <w:rtl w:val="0"/>
              </w:rPr>
              <w:t xml:space="preserve">Breakpoint Token</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1"/>
                <w:bCs w:val="1"/>
                <w:color w:val="ffffff"/>
                <w:sz w:val="19"/>
                <w:szCs w:val="19"/>
                <w:rtl w:val="0"/>
              </w:rPr>
              <w:t xml:space="preserve">Range</w:t>
            </w:r>
            <w:r w:rsidDel="00000000" w:rsidR="00000000" w:rsidRPr="00000000">
              <w:rPr>
                <w:rtl w:val="0"/>
              </w:rPr>
            </w:r>
          </w:p>
        </w:tc>
        <w:tc>
          <w:tcPr>
            <w:shd w:fill="273046" w:val="clear"/>
            <w:tcMar>
              <w:top w:w="80.0" w:type="dxa"/>
              <w:left w:w="100.0" w:type="dxa"/>
              <w:bottom w:w="80.0" w:type="dxa"/>
              <w:right w:w="100.0" w:type="dxa"/>
            </w:tcMa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b w:val="1"/>
                <w:bCs w:val="1"/>
                <w:color w:val="ffffff"/>
                <w:sz w:val="19"/>
                <w:szCs w:val="19"/>
                <w:rtl w:val="0"/>
              </w:rPr>
              <w:t xml:space="preserve">Target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color w:val="000000"/>
                <w:sz w:val="19"/>
                <w:szCs w:val="19"/>
                <w:rtl w:val="0"/>
              </w:rPr>
              <w:t xml:space="preserve">--dm-bp-desktop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color w:val="000000"/>
                <w:sz w:val="19"/>
                <w:szCs w:val="19"/>
                <w:rtl w:val="0"/>
              </w:rPr>
              <w:t xml:space="preserve">≥ 1200px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color w:val="000000"/>
                <w:sz w:val="19"/>
                <w:szCs w:val="19"/>
                <w:rtl w:val="0"/>
              </w:rPr>
              <w:t xml:space="preserve">Full desktop layout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color w:val="000000"/>
                <w:sz w:val="19"/>
                <w:szCs w:val="19"/>
                <w:rtl w:val="0"/>
              </w:rPr>
              <w:t xml:space="preserve">--dm-bp-laptop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color w:val="000000"/>
                <w:sz w:val="19"/>
                <w:szCs w:val="19"/>
                <w:rtl w:val="0"/>
              </w:rPr>
              <w:t xml:space="preserve">992px – 1199px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color w:val="000000"/>
                <w:sz w:val="19"/>
                <w:szCs w:val="19"/>
                <w:rtl w:val="0"/>
              </w:rPr>
              <w:t xml:space="preserve">Compact desktop / laptop layout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color w:val="000000"/>
                <w:sz w:val="19"/>
                <w:szCs w:val="19"/>
                <w:rtl w:val="0"/>
              </w:rPr>
              <w:t xml:space="preserve">--dm-bp-tablet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color w:val="000000"/>
                <w:sz w:val="19"/>
                <w:szCs w:val="19"/>
                <w:rtl w:val="0"/>
              </w:rPr>
              <w:t xml:space="preserve">768px – 991px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color w:val="000000"/>
                <w:sz w:val="19"/>
                <w:szCs w:val="19"/>
                <w:rtl w:val="0"/>
              </w:rPr>
              <w:t xml:space="preserve">Tablet layout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color w:val="000000"/>
                <w:sz w:val="19"/>
                <w:szCs w:val="19"/>
                <w:rtl w:val="0"/>
              </w:rPr>
              <w:t xml:space="preserve">--dm-bp-mobile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color w:val="000000"/>
                <w:sz w:val="19"/>
                <w:szCs w:val="19"/>
                <w:rtl w:val="0"/>
              </w:rPr>
              <w:t xml:space="preserve">&lt; 768px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color w:val="000000"/>
                <w:sz w:val="19"/>
                <w:szCs w:val="19"/>
                <w:rtl w:val="0"/>
              </w:rPr>
              <w:t xml:space="preserve">Mobile layout</w:t>
            </w:r>
            <w:r w:rsidDel="00000000" w:rsidR="00000000" w:rsidRPr="00000000">
              <w:rPr>
                <w:rtl w:val="0"/>
              </w:rPr>
            </w:r>
          </w:p>
        </w:tc>
      </w:tr>
    </w:tbl>
    <w:p w:rsidR="00000000" w:rsidDel="00000000" w:rsidP="00000000" w:rsidRDefault="00000000" w:rsidRPr="00000000" w14:paraId="00000132">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7.2 Desktop Layout</w:t>
      </w:r>
      <w:r w:rsidDel="00000000" w:rsidR="00000000" w:rsidRPr="00000000">
        <w:rPr>
          <w:rtl w:val="0"/>
        </w:rPr>
      </w:r>
    </w:p>
    <w:p w:rsidR="00000000" w:rsidDel="00000000" w:rsidP="00000000" w:rsidRDefault="00000000" w:rsidRPr="00000000" w14:paraId="00000133">
      <w:pPr>
        <w:spacing w:after="140" w:line="300" w:lineRule="auto"/>
        <w:rPr/>
      </w:pPr>
      <w:r w:rsidDel="00000000" w:rsidR="00000000" w:rsidRPr="00000000">
        <w:rPr>
          <w:rFonts w:ascii="Calibri" w:cs="Calibri" w:eastAsia="Calibri" w:hAnsi="Calibri"/>
          <w:sz w:val="21"/>
          <w:szCs w:val="21"/>
          <w:rtl w:val="0"/>
        </w:rPr>
        <w:t xml:space="preserve">All three layout regions (top navigation, primary content, instrument rail) render simultaneously. Sidebar overlays on demand without shifting content. Data tables display all columns without truncation.</w:t>
      </w:r>
      <w:r w:rsidDel="00000000" w:rsidR="00000000" w:rsidRPr="00000000">
        <w:rPr>
          <w:rtl w:val="0"/>
        </w:rPr>
      </w:r>
    </w:p>
    <w:p w:rsidR="00000000" w:rsidDel="00000000" w:rsidP="00000000" w:rsidRDefault="00000000" w:rsidRPr="00000000" w14:paraId="00000134">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7.3 Laptop Layout</w:t>
      </w:r>
      <w:r w:rsidDel="00000000" w:rsidR="00000000" w:rsidRPr="00000000">
        <w:rPr>
          <w:rtl w:val="0"/>
        </w:rPr>
      </w:r>
    </w:p>
    <w:p w:rsidR="00000000" w:rsidDel="00000000" w:rsidP="00000000" w:rsidRDefault="00000000" w:rsidRPr="00000000" w14:paraId="00000135">
      <w:pPr>
        <w:spacing w:after="140" w:line="300" w:lineRule="auto"/>
        <w:rPr/>
      </w:pPr>
      <w:r w:rsidDel="00000000" w:rsidR="00000000" w:rsidRPr="00000000">
        <w:rPr>
          <w:rFonts w:ascii="Calibri" w:cs="Calibri" w:eastAsia="Calibri" w:hAnsi="Calibri"/>
          <w:sz w:val="21"/>
          <w:szCs w:val="21"/>
          <w:rtl w:val="0"/>
        </w:rPr>
        <w:t xml:space="preserve">Identical region structure to desktop with reduced horizontal padding and a narrower instrument rail. No columns are dropped from data tables at this range.</w:t>
      </w:r>
      <w:r w:rsidDel="00000000" w:rsidR="00000000" w:rsidRPr="00000000">
        <w:rPr>
          <w:rtl w:val="0"/>
        </w:rPr>
      </w:r>
    </w:p>
    <w:p w:rsidR="00000000" w:rsidDel="00000000" w:rsidP="00000000" w:rsidRDefault="00000000" w:rsidRPr="00000000" w14:paraId="00000136">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7.4 Tablet Layout</w:t>
      </w:r>
      <w:r w:rsidDel="00000000" w:rsidR="00000000" w:rsidRPr="00000000">
        <w:rPr>
          <w:rtl w:val="0"/>
        </w:rPr>
      </w:r>
    </w:p>
    <w:p w:rsidR="00000000" w:rsidDel="00000000" w:rsidP="00000000" w:rsidRDefault="00000000" w:rsidRPr="00000000" w14:paraId="00000137">
      <w:pPr>
        <w:spacing w:after="140" w:line="300" w:lineRule="auto"/>
        <w:rPr/>
      </w:pPr>
      <w:r w:rsidDel="00000000" w:rsidR="00000000" w:rsidRPr="00000000">
        <w:rPr>
          <w:rFonts w:ascii="Calibri" w:cs="Calibri" w:eastAsia="Calibri" w:hAnsi="Calibri"/>
          <w:sz w:val="21"/>
          <w:szCs w:val="21"/>
          <w:rtl w:val="0"/>
        </w:rPr>
        <w:t xml:space="preserve">The left control rail and right instrument rail collapse into collapsible panels accessible via toggle controls rather than persistent columns. Data tables retain all columns but reduce cell padding.</w:t>
      </w:r>
      <w:r w:rsidDel="00000000" w:rsidR="00000000" w:rsidRPr="00000000">
        <w:rPr>
          <w:rtl w:val="0"/>
        </w:rPr>
      </w:r>
    </w:p>
    <w:p w:rsidR="00000000" w:rsidDel="00000000" w:rsidP="00000000" w:rsidRDefault="00000000" w:rsidRPr="00000000" w14:paraId="00000138">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7.5 Mobile Layout</w:t>
      </w:r>
      <w:r w:rsidDel="00000000" w:rsidR="00000000" w:rsidRPr="00000000">
        <w:rPr>
          <w:rtl w:val="0"/>
        </w:rPr>
      </w:r>
    </w:p>
    <w:p w:rsidR="00000000" w:rsidDel="00000000" w:rsidP="00000000" w:rsidRDefault="00000000" w:rsidRPr="00000000" w14:paraId="00000139">
      <w:pPr>
        <w:spacing w:after="140" w:line="300" w:lineRule="auto"/>
        <w:rPr/>
      </w:pPr>
      <w:r w:rsidDel="00000000" w:rsidR="00000000" w:rsidRPr="00000000">
        <w:rPr>
          <w:rFonts w:ascii="Calibri" w:cs="Calibri" w:eastAsia="Calibri" w:hAnsi="Calibri"/>
          <w:sz w:val="21"/>
          <w:szCs w:val="21"/>
          <w:rtl w:val="0"/>
        </w:rPr>
        <w:t xml:space="preserve">Single-column stacking applies throughout. The top navigation bar is reduced to menu icon, logo, and clock; search and contextual actions move into the sidebar overlay. Data tables convert each row into a stacked card presenting label/value pairs rather than a horizontal row, preserving the fixed first-column (visual) and last-column (owner) rule from 5.5 as the top and bottom elements of the stacked card respectively.</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8. Developer Implementation Guidelines</w:t>
      </w:r>
      <w:r w:rsidDel="00000000" w:rsidR="00000000" w:rsidRPr="00000000">
        <w:rPr>
          <w:rtl w:val="0"/>
        </w:rPr>
      </w:r>
    </w:p>
    <w:p w:rsidR="00000000" w:rsidDel="00000000" w:rsidP="00000000" w:rsidRDefault="00000000" w:rsidRPr="00000000" w14:paraId="0000013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8.1 CSS Variable Naming</w:t>
      </w:r>
      <w:r w:rsidDel="00000000" w:rsidR="00000000" w:rsidRPr="00000000">
        <w:rPr>
          <w:rtl w:val="0"/>
        </w:rPr>
      </w:r>
    </w:p>
    <w:p w:rsidR="00000000" w:rsidDel="00000000" w:rsidP="00000000" w:rsidRDefault="00000000" w:rsidRPr="00000000" w14:paraId="0000013D">
      <w:pPr>
        <w:spacing w:after="140" w:line="300" w:lineRule="auto"/>
        <w:rPr/>
      </w:pPr>
      <w:r w:rsidDel="00000000" w:rsidR="00000000" w:rsidRPr="00000000">
        <w:rPr>
          <w:rFonts w:ascii="Calibri" w:cs="Calibri" w:eastAsia="Calibri" w:hAnsi="Calibri"/>
          <w:sz w:val="21"/>
          <w:szCs w:val="21"/>
          <w:rtl w:val="0"/>
        </w:rPr>
        <w:t xml:space="preserve">All design tokens are namespaced with the prefix dm- and grouped by category: color (--dm-&lt;surface&gt;-&lt;step&gt;), spacing (--dm-space-&lt;size&gt;), radius (--dm-radius-&lt;size&gt;), and breakpoint (--dm-bp-&lt;device&gt;). Category order in the token name must not be altered.</w:t>
      </w:r>
      <w:r w:rsidDel="00000000" w:rsidR="00000000" w:rsidRPr="00000000">
        <w:rPr>
          <w:rtl w:val="0"/>
        </w:rPr>
      </w:r>
    </w:p>
    <w:p w:rsidR="00000000" w:rsidDel="00000000" w:rsidP="00000000" w:rsidRDefault="00000000" w:rsidRPr="00000000" w14:paraId="0000013E">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8.2 Component Naming</w:t>
      </w:r>
      <w:r w:rsidDel="00000000" w:rsidR="00000000" w:rsidRPr="00000000">
        <w:rPr>
          <w:rtl w:val="0"/>
        </w:rPr>
      </w:r>
    </w:p>
    <w:p w:rsidR="00000000" w:rsidDel="00000000" w:rsidP="00000000" w:rsidRDefault="00000000" w:rsidRPr="00000000" w14:paraId="0000013F">
      <w:pPr>
        <w:spacing w:after="140" w:line="300" w:lineRule="auto"/>
        <w:rPr/>
      </w:pPr>
      <w:r w:rsidDel="00000000" w:rsidR="00000000" w:rsidRPr="00000000">
        <w:rPr>
          <w:rFonts w:ascii="Calibri" w:cs="Calibri" w:eastAsia="Calibri" w:hAnsi="Calibri"/>
          <w:sz w:val="21"/>
          <w:szCs w:val="21"/>
          <w:rtl w:val="0"/>
        </w:rPr>
        <w:t xml:space="preserve">Components are named after the product concept they represent, not their visual shape, using PascalCase: MissionCard, DroneReportCard, FleetDataTable, TelemetryPanel, InstrumentRail, StatusPill, FilterBar. Generic names such as Box, Panel1, or Card2 are not permitted.</w:t>
      </w:r>
      <w:r w:rsidDel="00000000" w:rsidR="00000000" w:rsidRPr="00000000">
        <w:rPr>
          <w:rtl w:val="0"/>
        </w:rPr>
      </w:r>
    </w:p>
    <w:p w:rsidR="00000000" w:rsidDel="00000000" w:rsidP="00000000" w:rsidRDefault="00000000" w:rsidRPr="00000000" w14:paraId="00000140">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8.3 HTML/Markup Structure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page renders exactly one top navigation landmark, one page-title bar, and one primary content region.</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Sidebar navigation is implemented as an overlay element outside the normal document flow of the content region, not as a flex/grid sibling that resizes content.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tables use semantic table markup (table/thead/tbody/tr/th/td); card-based mobile fallbacks are a CSS presentation change, not a markup change.</w:t>
      </w:r>
      <w:r w:rsidDel="00000000" w:rsidR="00000000" w:rsidRPr="00000000">
        <w:rPr>
          <w:rtl w:val="0"/>
        </w:rPr>
      </w:r>
    </w:p>
    <w:p w:rsidR="00000000" w:rsidDel="00000000" w:rsidP="00000000" w:rsidRDefault="00000000" w:rsidRPr="00000000" w14:paraId="00000144">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8.4 Accessibility Rules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Minimum text contrast ratio of 4.5:1 must be maintained between text and its background at all times; white-on-navy and black-on-hero-sage combinations already satisfy this and must not be altered.</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icon-only buttons (search, zoom, pan, 3D toggle) require an accessible label even though no visible text label is present.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Status pills communicate state through both color and text label; color alone is never the sole indicator of status.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Live-updating regions (clock, telemetry values) are marked as polite live regions so assistive technology is not interrupted on every update.</w:t>
      </w:r>
      <w:r w:rsidDel="00000000" w:rsidR="00000000" w:rsidRPr="00000000">
        <w:rPr>
          <w:rtl w:val="0"/>
        </w:rPr>
      </w:r>
    </w:p>
    <w:p w:rsidR="00000000" w:rsidDel="00000000" w:rsidP="00000000" w:rsidRDefault="00000000" w:rsidRPr="00000000" w14:paraId="00000149">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8.5 Consistency Rules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component defined in this specification must be reused wherever its underlying concept recurs; new one-off components must not be created for concepts already covered in Section 5 or Section 6.</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new page must reuse the existing top navigation bar, page-title bar pattern, and spacing scale without modification.</w:t>
      </w:r>
      <w:r w:rsidDel="00000000" w:rsidR="00000000" w:rsidRPr="00000000">
        <w:rPr>
          <w:rtl w:val="0"/>
        </w:rPr>
      </w:r>
    </w:p>
    <w:p w:rsidR="00000000" w:rsidDel="00000000" w:rsidP="00000000" w:rsidRDefault="00000000" w:rsidRPr="00000000" w14:paraId="0000014C">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8.6 Reusable Component Philosophy</w:t>
      </w:r>
      <w:r w:rsidDel="00000000" w:rsidR="00000000" w:rsidRPr="00000000">
        <w:rPr>
          <w:rtl w:val="0"/>
        </w:rPr>
      </w:r>
    </w:p>
    <w:p w:rsidR="00000000" w:rsidDel="00000000" w:rsidP="00000000" w:rsidRDefault="00000000" w:rsidRPr="00000000" w14:paraId="0000014D">
      <w:pPr>
        <w:spacing w:after="140" w:line="300" w:lineRule="auto"/>
        <w:rPr/>
      </w:pPr>
      <w:r w:rsidDel="00000000" w:rsidR="00000000" w:rsidRPr="00000000">
        <w:rPr>
          <w:rFonts w:ascii="Calibri" w:cs="Calibri" w:eastAsia="Calibri" w:hAnsi="Calibri"/>
          <w:sz w:val="21"/>
          <w:szCs w:val="21"/>
          <w:rtl w:val="0"/>
        </w:rPr>
        <w:t xml:space="preserve">Every visual pattern in the product is treated as a shared component with a defined props/state contract rather than a page-specific block of markup. New pages are assembled from existing components in Section 5 and Section 6; a new component is introduced only when no existing component can represent the required concept.</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9. AI Coding Assistant Instructions</w:t>
      </w:r>
      <w:r w:rsidDel="00000000" w:rsidR="00000000" w:rsidRPr="00000000">
        <w:rPr>
          <w:rtl w:val="0"/>
        </w:rPr>
      </w:r>
    </w:p>
    <w:p w:rsidR="00000000" w:rsidDel="00000000" w:rsidP="00000000" w:rsidRDefault="00000000" w:rsidRPr="00000000" w14:paraId="00000150">
      <w:pPr>
        <w:spacing w:after="140" w:line="300" w:lineRule="auto"/>
        <w:rPr/>
      </w:pPr>
      <w:r w:rsidDel="00000000" w:rsidR="00000000" w:rsidRPr="00000000">
        <w:rPr>
          <w:rFonts w:ascii="Calibri" w:cs="Calibri" w:eastAsia="Calibri" w:hAnsi="Calibri"/>
          <w:sz w:val="21"/>
          <w:szCs w:val="21"/>
          <w:rtl w:val="0"/>
        </w:rPr>
        <w:t xml:space="preserve">This section applies directly to any AI coding assistant (including but not limited to Claude, ChatGPT, Codex, Cursor, and Windsurf) used to generate, modify, or review Drone Matrx frontend code.</w:t>
      </w:r>
      <w:r w:rsidDel="00000000" w:rsidR="00000000" w:rsidRPr="00000000">
        <w:rPr>
          <w:rtl w:val="0"/>
        </w:rPr>
      </w:r>
    </w:p>
    <w:p w:rsidR="00000000" w:rsidDel="00000000" w:rsidP="00000000" w:rsidRDefault="00000000" w:rsidRPr="00000000" w14:paraId="00000151">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9.1 Mandatory Compliance</w:t>
      </w:r>
      <w:r w:rsidDel="00000000" w:rsidR="00000000" w:rsidRPr="00000000">
        <w:rPr>
          <w:rtl w:val="0"/>
        </w:rPr>
      </w:r>
    </w:p>
    <w:p w:rsidR="00000000" w:rsidDel="00000000" w:rsidP="00000000" w:rsidRDefault="00000000" w:rsidRPr="00000000" w14:paraId="00000152">
      <w:pPr>
        <w:spacing w:after="140" w:line="300" w:lineRule="auto"/>
        <w:rPr/>
      </w:pPr>
      <w:r w:rsidDel="00000000" w:rsidR="00000000" w:rsidRPr="00000000">
        <w:rPr>
          <w:rFonts w:ascii="Calibri" w:cs="Calibri" w:eastAsia="Calibri" w:hAnsi="Calibri"/>
          <w:sz w:val="21"/>
          <w:szCs w:val="21"/>
          <w:rtl w:val="0"/>
        </w:rPr>
        <w:t xml:space="preserve">All future Drone Matrx pages must follow this design language exactly. This specification is authoritative and overrides any default styling, framework theme, or generic design pattern the assistant would otherwise apply.</w:t>
      </w:r>
      <w:r w:rsidDel="00000000" w:rsidR="00000000" w:rsidRPr="00000000">
        <w:rPr>
          <w:rtl w:val="0"/>
        </w:rPr>
      </w:r>
    </w:p>
    <w:p w:rsidR="00000000" w:rsidDel="00000000" w:rsidP="00000000" w:rsidRDefault="00000000" w:rsidRPr="00000000" w14:paraId="00000153">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9.2 Generation Rules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reuse the color tokens defined in Section 2. Never introduce a new hex value directly into a component.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reuse the typography scale in Section 3.2. Never introduce a new font size outside the defined scale without updating this specification first.</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construct new pages from the top navigation bar, page-title bar, and content-container patterns defined in Section 4 before adding any page-specific content.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reuse the components defined in Sections 5 and 6 (Mission Card, Drone Report Card, Data Table, Telemetry Panel, Instrument Rail, Status Pill) rather than generating new equivalents.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apply the spacing scale in Section 3.4 for margins, padding, and gaps. Arbitrary pixel values are not permitted.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implement the responsive behavior defined in Section 7 for every new page; a page is not complete until desktop, tablet, and mobile layouts are addressed.</w:t>
      </w:r>
      <w:r w:rsidDel="00000000" w:rsidR="00000000" w:rsidRPr="00000000">
        <w:rPr>
          <w:rtl w:val="0"/>
        </w:rPr>
      </w:r>
    </w:p>
    <w:p w:rsidR="00000000" w:rsidDel="00000000" w:rsidP="00000000" w:rsidRDefault="00000000" w:rsidRPr="00000000" w14:paraId="0000015A">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9.3 Prohibited Actions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introduce new color palettes, gradients, or accent colors not listed in Section 2.</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introduce decorative elements (illustrations, marketing-style imagery, playful iconography) inconsistent with the tactical/instrumentation tone in Section 1.</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change the fixed order of top navigation elements, sidebar items, or filter controls defined in Sections 4 and 5.</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redesign or reinterpret existing components when asked to build a new page; extend the system, do not replace it.</w:t>
      </w:r>
      <w:r w:rsidDel="00000000" w:rsidR="00000000" w:rsidRPr="00000000">
        <w:rPr>
          <w:rtl w:val="0"/>
        </w:rPr>
      </w:r>
    </w:p>
    <w:p w:rsidR="00000000" w:rsidDel="00000000" w:rsidP="00000000" w:rsidRDefault="00000000" w:rsidRPr="00000000" w14:paraId="0000015F">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9.4 Verification Requirement</w:t>
      </w:r>
      <w:r w:rsidDel="00000000" w:rsidR="00000000" w:rsidRPr="00000000">
        <w:rPr>
          <w:rtl w:val="0"/>
        </w:rPr>
      </w:r>
    </w:p>
    <w:p w:rsidR="00000000" w:rsidDel="00000000" w:rsidP="00000000" w:rsidRDefault="00000000" w:rsidRPr="00000000" w14:paraId="00000160">
      <w:pPr>
        <w:spacing w:after="140" w:line="300" w:lineRule="auto"/>
        <w:rPr/>
      </w:pPr>
      <w:r w:rsidDel="00000000" w:rsidR="00000000" w:rsidRPr="00000000">
        <w:rPr>
          <w:rFonts w:ascii="Calibri" w:cs="Calibri" w:eastAsia="Calibri" w:hAnsi="Calibri"/>
          <w:sz w:val="21"/>
          <w:szCs w:val="21"/>
          <w:rtl w:val="0"/>
        </w:rPr>
        <w:t xml:space="preserve">Before returning generated code, the assistant must verify the output against the Final Design Checklist in Section 10 and correct any unchecked item prior to delivery.</w:t>
      </w: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pBdr>
          <w:bottom w:color="273046" w:space="4" w:sz="6" w:val="single"/>
        </w:pBdr>
        <w:spacing w:after="200" w:before="400" w:lineRule="auto"/>
        <w:rPr/>
      </w:pPr>
      <w:r w:rsidDel="00000000" w:rsidR="00000000" w:rsidRPr="00000000">
        <w:rPr>
          <w:rFonts w:ascii="Calibri" w:cs="Calibri" w:eastAsia="Calibri" w:hAnsi="Calibri"/>
          <w:b w:val="1"/>
          <w:bCs w:val="1"/>
          <w:color w:val="273046"/>
          <w:sz w:val="32"/>
          <w:szCs w:val="32"/>
          <w:rtl w:val="0"/>
        </w:rPr>
        <w:t xml:space="preserve">10. Final Design Checklist</w:t>
      </w:r>
      <w:r w:rsidDel="00000000" w:rsidR="00000000" w:rsidRPr="00000000">
        <w:rPr>
          <w:rtl w:val="0"/>
        </w:rPr>
      </w:r>
    </w:p>
    <w:p w:rsidR="00000000" w:rsidDel="00000000" w:rsidP="00000000" w:rsidRDefault="00000000" w:rsidRPr="00000000" w14:paraId="00000163">
      <w:pPr>
        <w:spacing w:after="140" w:line="300" w:lineRule="auto"/>
        <w:rPr/>
      </w:pPr>
      <w:r w:rsidDel="00000000" w:rsidR="00000000" w:rsidRPr="00000000">
        <w:rPr>
          <w:rFonts w:ascii="Calibri" w:cs="Calibri" w:eastAsia="Calibri" w:hAnsi="Calibri"/>
          <w:sz w:val="21"/>
          <w:szCs w:val="21"/>
          <w:rtl w:val="0"/>
        </w:rPr>
        <w:t xml:space="preserve">This checklist must be verified for every new page or component before it is considered complete.</w:t>
      </w:r>
      <w:r w:rsidDel="00000000" w:rsidR="00000000" w:rsidRPr="00000000">
        <w:rPr>
          <w:rtl w:val="0"/>
        </w:rPr>
      </w:r>
    </w:p>
    <w:p w:rsidR="00000000" w:rsidDel="00000000" w:rsidP="00000000" w:rsidRDefault="00000000" w:rsidRPr="00000000" w14:paraId="00000164">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10.1 Colors</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50"/>
        <w:tblGridChange w:id="0">
          <w:tblGrid>
            <w:gridCol w:w="700"/>
            <w:gridCol w:w="865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5">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color w:val="000000"/>
                <w:sz w:val="19"/>
                <w:szCs w:val="19"/>
                <w:rtl w:val="0"/>
              </w:rPr>
              <w:t xml:space="preserve">All colors reference Section 2 tokens; no new hex values are introduced.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7">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color w:val="000000"/>
                <w:sz w:val="19"/>
                <w:szCs w:val="19"/>
                <w:rtl w:val="0"/>
              </w:rPr>
              <w:t xml:space="preserve">Dark surfaces (navy/charcoal/slate) use white text; light hero surfaces use black text.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0"/>
                <w:bCs w:val="0"/>
                <w:color w:val="000000"/>
                <w:sz w:val="19"/>
                <w:szCs w:val="19"/>
                <w:rtl w:val="0"/>
              </w:rPr>
              <w:t xml:space="preserve">Status pills use only the semantic colors defined in Section 2.3.</w:t>
            </w:r>
            <w:r w:rsidDel="00000000" w:rsidR="00000000" w:rsidRPr="00000000">
              <w:rPr>
                <w:rtl w:val="0"/>
              </w:rPr>
            </w:r>
          </w:p>
        </w:tc>
      </w:tr>
    </w:tbl>
    <w:p w:rsidR="00000000" w:rsidDel="00000000" w:rsidP="00000000" w:rsidRDefault="00000000" w:rsidRPr="00000000" w14:paraId="0000016B">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10.2 Typography</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50"/>
        <w:tblGridChange w:id="0">
          <w:tblGrid>
            <w:gridCol w:w="700"/>
            <w:gridCol w:w="865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C">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color w:val="000000"/>
                <w:sz w:val="19"/>
                <w:szCs w:val="19"/>
                <w:rtl w:val="0"/>
              </w:rPr>
              <w:t xml:space="preserve">Headings and labels use the condensed display typeface; body/table content uses the geometric sans-serif.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E">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b w:val="0"/>
                <w:bCs w:val="0"/>
                <w:color w:val="000000"/>
                <w:sz w:val="19"/>
                <w:szCs w:val="19"/>
                <w:rtl w:val="0"/>
              </w:rPr>
              <w:t xml:space="preserve">Font sizes match the scale in Section 3.2; no arbitrary sizes are used.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0">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b w:val="0"/>
                <w:bCs w:val="0"/>
                <w:color w:val="000000"/>
                <w:sz w:val="19"/>
                <w:szCs w:val="19"/>
                <w:rtl w:val="0"/>
              </w:rPr>
              <w:t xml:space="preserve">Numeric telemetry values use the monospaced/tabular figure treatment.</w:t>
            </w:r>
            <w:r w:rsidDel="00000000" w:rsidR="00000000" w:rsidRPr="00000000">
              <w:rPr>
                <w:rtl w:val="0"/>
              </w:rPr>
            </w:r>
          </w:p>
        </w:tc>
      </w:tr>
    </w:tbl>
    <w:p w:rsidR="00000000" w:rsidDel="00000000" w:rsidP="00000000" w:rsidRDefault="00000000" w:rsidRPr="00000000" w14:paraId="00000172">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10.3 Layout &amp; Spacing</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50"/>
        <w:tblGridChange w:id="0">
          <w:tblGrid>
            <w:gridCol w:w="700"/>
            <w:gridCol w:w="865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0"/>
                <w:bCs w:val="0"/>
                <w:color w:val="000000"/>
                <w:sz w:val="19"/>
                <w:szCs w:val="19"/>
                <w:rtl w:val="0"/>
              </w:rPr>
              <w:t xml:space="preserve">Page follows the top navigation bar → page-title bar → content region structure.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0"/>
                <w:bCs w:val="0"/>
                <w:color w:val="000000"/>
                <w:sz w:val="19"/>
                <w:szCs w:val="19"/>
                <w:rtl w:val="0"/>
              </w:rPr>
              <w:t xml:space="preserve">Spacing values match the scale in Section 3.4.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7">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color w:val="000000"/>
                <w:sz w:val="19"/>
                <w:szCs w:val="19"/>
                <w:rtl w:val="0"/>
              </w:rPr>
              <w:t xml:space="preserve">Border radius values match the scale in Section 3.7.</w:t>
            </w:r>
            <w:r w:rsidDel="00000000" w:rsidR="00000000" w:rsidRPr="00000000">
              <w:rPr>
                <w:rtl w:val="0"/>
              </w:rPr>
            </w:r>
          </w:p>
        </w:tc>
      </w:tr>
    </w:tbl>
    <w:p w:rsidR="00000000" w:rsidDel="00000000" w:rsidP="00000000" w:rsidRDefault="00000000" w:rsidRPr="00000000" w14:paraId="00000179">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10.4 Navigation</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50"/>
        <w:tblGridChange w:id="0">
          <w:tblGrid>
            <w:gridCol w:w="700"/>
            <w:gridCol w:w="865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A">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color w:val="000000"/>
                <w:sz w:val="19"/>
                <w:szCs w:val="19"/>
                <w:rtl w:val="0"/>
              </w:rPr>
              <w:t xml:space="preserve">Top navigation bar is present, fixed, and contains the full required control set in the correct order.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C">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D">
            <w:pPr>
              <w:jc w:val="left"/>
              <w:rPr/>
            </w:pPr>
            <w:r w:rsidDel="00000000" w:rsidR="00000000" w:rsidRPr="00000000">
              <w:rPr>
                <w:rFonts w:ascii="Calibri" w:cs="Calibri" w:eastAsia="Calibri" w:hAnsi="Calibri"/>
                <w:b w:val="0"/>
                <w:bCs w:val="0"/>
                <w:color w:val="000000"/>
                <w:sz w:val="19"/>
                <w:szCs w:val="19"/>
                <w:rtl w:val="0"/>
              </w:rPr>
              <w:t xml:space="preserve">Sidebar items appear in the fixed order defined in Section 4.2.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color w:val="000000"/>
                <w:sz w:val="19"/>
                <w:szCs w:val="19"/>
                <w:rtl w:val="0"/>
              </w:rPr>
              <w:t xml:space="preserve">Page-title bar text is uppercase and follows the ellipsis convention.</w:t>
            </w:r>
            <w:r w:rsidDel="00000000" w:rsidR="00000000" w:rsidRPr="00000000">
              <w:rPr>
                <w:rtl w:val="0"/>
              </w:rPr>
            </w:r>
          </w:p>
        </w:tc>
      </w:tr>
    </w:tbl>
    <w:p w:rsidR="00000000" w:rsidDel="00000000" w:rsidP="00000000" w:rsidRDefault="00000000" w:rsidRPr="00000000" w14:paraId="00000180">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10.5 Components</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50"/>
        <w:tblGridChange w:id="0">
          <w:tblGrid>
            <w:gridCol w:w="700"/>
            <w:gridCol w:w="865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1">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jc w:val="left"/>
              <w:rPr/>
            </w:pPr>
            <w:r w:rsidDel="00000000" w:rsidR="00000000" w:rsidRPr="00000000">
              <w:rPr>
                <w:rFonts w:ascii="Calibri" w:cs="Calibri" w:eastAsia="Calibri" w:hAnsi="Calibri"/>
                <w:b w:val="0"/>
                <w:bCs w:val="0"/>
                <w:color w:val="000000"/>
                <w:sz w:val="19"/>
                <w:szCs w:val="19"/>
                <w:rtl w:val="0"/>
              </w:rPr>
              <w:t xml:space="preserve">New content reuses existing components from Sections 5 and 6 wherever the underlying concept matches.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3">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color w:val="000000"/>
                <w:sz w:val="19"/>
                <w:szCs w:val="19"/>
                <w:rtl w:val="0"/>
              </w:rPr>
              <w:t xml:space="preserve">Data tables begin with a visual reference column and end with an owner column.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5">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6">
            <w:pPr>
              <w:jc w:val="left"/>
              <w:rPr/>
            </w:pPr>
            <w:r w:rsidDel="00000000" w:rsidR="00000000" w:rsidRPr="00000000">
              <w:rPr>
                <w:rFonts w:ascii="Calibri" w:cs="Calibri" w:eastAsia="Calibri" w:hAnsi="Calibri"/>
                <w:b w:val="0"/>
                <w:bCs w:val="0"/>
                <w:color w:val="000000"/>
                <w:sz w:val="19"/>
                <w:szCs w:val="19"/>
                <w:rtl w:val="0"/>
              </w:rPr>
              <w:t xml:space="preserve">Status pills contain a single label and use only approved status colors.</w:t>
            </w:r>
            <w:r w:rsidDel="00000000" w:rsidR="00000000" w:rsidRPr="00000000">
              <w:rPr>
                <w:rtl w:val="0"/>
              </w:rPr>
            </w:r>
          </w:p>
        </w:tc>
      </w:tr>
    </w:tbl>
    <w:p w:rsidR="00000000" w:rsidDel="00000000" w:rsidP="00000000" w:rsidRDefault="00000000" w:rsidRPr="00000000" w14:paraId="00000187">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10.6 Responsiveness</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50"/>
        <w:tblGridChange w:id="0">
          <w:tblGrid>
            <w:gridCol w:w="700"/>
            <w:gridCol w:w="865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8">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jc w:val="left"/>
              <w:rPr/>
            </w:pPr>
            <w:r w:rsidDel="00000000" w:rsidR="00000000" w:rsidRPr="00000000">
              <w:rPr>
                <w:rFonts w:ascii="Calibri" w:cs="Calibri" w:eastAsia="Calibri" w:hAnsi="Calibri"/>
                <w:b w:val="0"/>
                <w:bCs w:val="0"/>
                <w:color w:val="000000"/>
                <w:sz w:val="19"/>
                <w:szCs w:val="19"/>
                <w:rtl w:val="0"/>
              </w:rPr>
              <w:t xml:space="preserve">Desktop, tablet, and mobile behaviors are implemented per Section 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A">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B">
            <w:pPr>
              <w:jc w:val="left"/>
              <w:rPr/>
            </w:pPr>
            <w:r w:rsidDel="00000000" w:rsidR="00000000" w:rsidRPr="00000000">
              <w:rPr>
                <w:rFonts w:ascii="Calibri" w:cs="Calibri" w:eastAsia="Calibri" w:hAnsi="Calibri"/>
                <w:b w:val="0"/>
                <w:bCs w:val="0"/>
                <w:color w:val="000000"/>
                <w:sz w:val="19"/>
                <w:szCs w:val="19"/>
                <w:rtl w:val="0"/>
              </w:rPr>
              <w:t xml:space="preserve">Data tables degrade to stacked label/value cards on mobile without losing the first/last column convention.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C">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D">
            <w:pPr>
              <w:jc w:val="left"/>
              <w:rPr/>
            </w:pPr>
            <w:r w:rsidDel="00000000" w:rsidR="00000000" w:rsidRPr="00000000">
              <w:rPr>
                <w:rFonts w:ascii="Calibri" w:cs="Calibri" w:eastAsia="Calibri" w:hAnsi="Calibri"/>
                <w:b w:val="0"/>
                <w:bCs w:val="0"/>
                <w:color w:val="000000"/>
                <w:sz w:val="19"/>
                <w:szCs w:val="19"/>
                <w:rtl w:val="0"/>
              </w:rPr>
              <w:t xml:space="preserve">Instrument and control rails collapse into toggled panels below the tablet breakpoint.</w:t>
            </w:r>
            <w:r w:rsidDel="00000000" w:rsidR="00000000" w:rsidRPr="00000000">
              <w:rPr>
                <w:rtl w:val="0"/>
              </w:rPr>
            </w:r>
          </w:p>
        </w:tc>
      </w:tr>
    </w:tbl>
    <w:p w:rsidR="00000000" w:rsidDel="00000000" w:rsidP="00000000" w:rsidRDefault="00000000" w:rsidRPr="00000000" w14:paraId="0000018E">
      <w:pPr>
        <w:pStyle w:val="Heading2"/>
        <w:spacing w:after="140" w:before="280" w:lineRule="auto"/>
        <w:rPr/>
      </w:pPr>
      <w:r w:rsidDel="00000000" w:rsidR="00000000" w:rsidRPr="00000000">
        <w:rPr>
          <w:rFonts w:ascii="Calibri" w:cs="Calibri" w:eastAsia="Calibri" w:hAnsi="Calibri"/>
          <w:b w:val="1"/>
          <w:bCs w:val="1"/>
          <w:color w:val="273046"/>
          <w:sz w:val="26"/>
          <w:szCs w:val="26"/>
          <w:rtl w:val="0"/>
        </w:rPr>
        <w:t xml:space="preserve">10.7 Accessibility &amp; Consistency</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50"/>
        <w:tblGridChange w:id="0">
          <w:tblGrid>
            <w:gridCol w:w="700"/>
            <w:gridCol w:w="865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F">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0">
            <w:pPr>
              <w:jc w:val="left"/>
              <w:rPr/>
            </w:pPr>
            <w:r w:rsidDel="00000000" w:rsidR="00000000" w:rsidRPr="00000000">
              <w:rPr>
                <w:rFonts w:ascii="Calibri" w:cs="Calibri" w:eastAsia="Calibri" w:hAnsi="Calibri"/>
                <w:b w:val="0"/>
                <w:bCs w:val="0"/>
                <w:color w:val="000000"/>
                <w:sz w:val="19"/>
                <w:szCs w:val="19"/>
                <w:rtl w:val="0"/>
              </w:rPr>
              <w:t xml:space="preserve">Minimum 4.5:1 text contrast is maintained on all surfaces.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1">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Fonts w:ascii="Calibri" w:cs="Calibri" w:eastAsia="Calibri" w:hAnsi="Calibri"/>
                <w:b w:val="0"/>
                <w:bCs w:val="0"/>
                <w:color w:val="000000"/>
                <w:sz w:val="19"/>
                <w:szCs w:val="19"/>
                <w:rtl w:val="0"/>
              </w:rPr>
              <w:t xml:space="preserve">Icon-only controls carry accessible labels.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jc w:val="center"/>
              <w:rPr/>
            </w:pPr>
            <w:r w:rsidDel="00000000" w:rsidR="00000000" w:rsidRPr="00000000">
              <w:rPr>
                <w:rFonts w:ascii="Calibri" w:cs="Calibri" w:eastAsia="Calibri" w:hAnsi="Calibri"/>
                <w:b w:val="0"/>
                <w:bCs w:val="0"/>
                <w:color w:val="000000"/>
                <w:sz w:val="19"/>
                <w:szCs w:val="19"/>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jc w:val="left"/>
              <w:rPr/>
            </w:pPr>
            <w:r w:rsidDel="00000000" w:rsidR="00000000" w:rsidRPr="00000000">
              <w:rPr>
                <w:rFonts w:ascii="Calibri" w:cs="Calibri" w:eastAsia="Calibri" w:hAnsi="Calibri"/>
                <w:b w:val="0"/>
                <w:bCs w:val="0"/>
                <w:color w:val="000000"/>
                <w:sz w:val="19"/>
                <w:szCs w:val="19"/>
                <w:rtl w:val="0"/>
              </w:rPr>
              <w:t xml:space="preserve">No new one-off components were created where an existing component in this specification applies.</w:t>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jc w:val="center"/>
      <w:rPr/>
    </w:pPr>
    <w:r w:rsidDel="00000000" w:rsidR="00000000" w:rsidRPr="00000000">
      <w:rPr>
        <w:rFonts w:ascii="Calibri" w:cs="Calibri" w:eastAsia="Calibri" w:hAnsi="Calibri"/>
        <w:color w:val="888888"/>
        <w:sz w:val="15"/>
        <w:szCs w:val="15"/>
        <w:rtl w:val="0"/>
      </w:rPr>
      <w:t xml:space="preserve">Internal Engineering Document — Confidential   |   Page </w:t>
    </w:r>
    <w:r w:rsidDel="00000000" w:rsidR="00000000" w:rsidRPr="00000000">
      <w:rPr>
        <w:rFonts w:ascii="Calibri" w:cs="Calibri" w:eastAsia="Calibri" w:hAnsi="Calibri"/>
        <w:color w:val="888888"/>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5"/>
        <w:szCs w:val="15"/>
        <w:rtl w:val="0"/>
      </w:rPr>
      <w:t xml:space="preserve"> of </w:t>
    </w:r>
    <w:r w:rsidDel="00000000" w:rsidR="00000000" w:rsidRPr="00000000">
      <w:rPr>
        <w:rFonts w:ascii="Calibri" w:cs="Calibri" w:eastAsia="Calibri" w:hAnsi="Calibri"/>
        <w:color w:val="888888"/>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Bdr>
        <w:bottom w:color="cccccc" w:space="2" w:sz="4" w:val="single"/>
      </w:pBdr>
      <w:jc w:val="right"/>
      <w:rPr/>
    </w:pPr>
    <w:r w:rsidDel="00000000" w:rsidR="00000000" w:rsidRPr="00000000">
      <w:rPr>
        <w:rFonts w:ascii="Calibri" w:cs="Calibri" w:eastAsia="Calibri" w:hAnsi="Calibri"/>
        <w:color w:val="888888"/>
        <w:sz w:val="15"/>
        <w:szCs w:val="15"/>
        <w:rtl w:val="0"/>
      </w:rPr>
      <w:t xml:space="preserve">DRONE MATRX — DESIGN LANGUAGE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8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