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Выявленные проблемы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Несоответствие 152-ФЗ</w:t>
      </w:r>
      <w:r w:rsidDel="00000000" w:rsidR="00000000" w:rsidRPr="00000000">
        <w:rPr>
          <w:rtl w:val="0"/>
        </w:rPr>
        <w:t xml:space="preserve"> - текущее хранение конфиденциальных данных соответствует требованиям законодательства.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Нет автоматизации</w:t>
      </w:r>
      <w:r w:rsidDel="00000000" w:rsidR="00000000" w:rsidRPr="00000000">
        <w:rPr>
          <w:rtl w:val="0"/>
        </w:rPr>
        <w:t xml:space="preserve"> - ручное управление данными увеличивает риски потери\утечки чувствительной информации.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Общедоступное хранение информации</w:t>
      </w:r>
      <w:r w:rsidDel="00000000" w:rsidR="00000000" w:rsidRPr="00000000">
        <w:rPr>
          <w:rtl w:val="0"/>
        </w:rPr>
        <w:t xml:space="preserve"> - все хранится на общем диске без контроля доступа и шифрования.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Отсутствие аудита действий пользователей</w:t>
      </w:r>
      <w:r w:rsidDel="00000000" w:rsidR="00000000" w:rsidRPr="00000000">
        <w:rPr>
          <w:rtl w:val="0"/>
        </w:rPr>
        <w:t xml:space="preserve"> - нет возможности отслеживать доступ к данным, возможен несанкционированный доступ.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Риски интеграции со сторонними системами</w:t>
      </w:r>
      <w:r w:rsidDel="00000000" w:rsidR="00000000" w:rsidRPr="00000000">
        <w:rPr>
          <w:rtl w:val="0"/>
        </w:rPr>
        <w:t xml:space="preserve"> - необходимость защиты конфиденциальных данных при интеграции с API лабораторий анализов.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