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Планы по снижению рисков утечек данных и обеспечению соответствия 152-ФЗ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Внедрить централизованную систему управления данными с поддержкой шифрования и RBAC.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Автоматизировать процессы регистрации пациентов и ведения медицинских карт.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Обеспечить регулярный аудит доступа к данным.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Внедрить систему мониторинга действий пользователей для отслеживания.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Перейти защищенное локальное хранилище для хранения конфиденциальной информации (как вариант можно рассмотреть и облачное хранилище соответствующее необходимому уровню безопасности).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Разработать политику обработки запросов на удаление персональных данных клиентов.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