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</w:rPr>
      </w:pPr>
      <w:r w:rsidDel="00000000" w:rsidR="00000000" w:rsidRPr="00000000">
        <w:rPr>
          <w:b w:val="1"/>
          <w:rtl w:val="0"/>
        </w:rPr>
        <w:t xml:space="preserve">Разделение системы на домены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Логика разделения: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- Каждый домен отвечает за свой бизнес-контекст.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- Data Lakehouse выступает централизованным хранилищем.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- Независимость доменов минимизирует междоменные зависимости.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1. Финтех: Отвечает за данные и логику, связанные с финансовыми операциями. Оставляем текущий стек Java, Go. Агрегированные финансовые показатели передаются в Data Lakehouse через API.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2. Клиники: Отвечают за операционную деятельность клиник. Продолжаем использовать DWH для операций внутри домена. Данные постепенно выгружаются в Data Lakehouse для аналитики.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3. AI-домен:  Отвечает за обработку медицинских данных и прогнозирование. Стек разработки Python, текущие модели остаются без изменений. Доступ к Lakehouse через API для получения и сохранения результатов обработки.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 xml:space="preserve">4. Self-service:Потребитель аналитики, стек BI-инструменты (Tableau): Использует данные из Lakehouse через Data API Gateway.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  <w:t xml:space="preserve">5. Data Lakehouse: Централизованное хранилище данных для всех доменов, обеспечивающее аналитический слой. Хранилище на базе S3, обработка через Spark, интерфейс доступа через REST API и SQL.Данные получает данные из всех доменов, кроме медицинских карт.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ab/>
      </w:r>
    </w:p>
    <w:p w:rsidR="00000000" w:rsidDel="00000000" w:rsidP="00000000" w:rsidRDefault="00000000" w:rsidRPr="00000000" w14:paraId="00000012">
      <w:pPr>
        <w:jc w:val="center"/>
        <w:rPr/>
      </w:pPr>
      <w:r w:rsidDel="00000000" w:rsidR="00000000" w:rsidRPr="00000000">
        <w:rPr>
          <w:rtl w:val="0"/>
        </w:rPr>
        <w:tab/>
      </w:r>
    </w:p>
    <w:p w:rsidR="00000000" w:rsidDel="00000000" w:rsidP="00000000" w:rsidRDefault="00000000" w:rsidRPr="00000000" w14:paraId="00000013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jc w:val="center"/>
        <w:rPr/>
      </w:pPr>
      <w:r w:rsidDel="00000000" w:rsidR="00000000" w:rsidRPr="00000000">
        <w:rPr>
          <w:b w:val="1"/>
          <w:rtl w:val="0"/>
        </w:rPr>
        <w:t xml:space="preserve">Преимущества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  <w:t xml:space="preserve">1.Ускорение Time-to-Market: Независимость доменов позволяет развивать их параллельно.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2. Снижение нагрузки на DWH: Постепенная миграция данных в Lakehouse  уменьшает зависимость от устаревших технологий.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  <w:t xml:space="preserve">3. Data Lakehouse как единый аналитический слой поддерживает развитие и масштабирование бизнеса.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  <w:t xml:space="preserve">4. Упрощенная интеграция: REST API обеспечивает стандартизированный обмен данными между доменами.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ru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