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上海洞宇与合肥洞宇联合商业计划书"/>
    <w:p>
      <w:pPr>
        <w:pStyle w:val="Heading1"/>
      </w:pPr>
      <w:r>
        <w:rPr>
          <w:rFonts w:hint="eastAsia"/>
        </w:rPr>
        <w:t xml:space="preserve">上海洞宇与合肥洞宇联合商业计划书</w:t>
      </w:r>
    </w:p>
    <w:p>
      <w:pPr>
        <w:pStyle w:val="FirstParagraph"/>
      </w:pPr>
      <w:r>
        <w:rPr>
          <w:rFonts w:hint="eastAsia"/>
        </w:rPr>
        <w:t xml:space="preserve">版本：正式商业计划书</w:t>
      </w:r>
      <w:r>
        <w:t xml:space="preserve"> V1.3</w:t>
      </w:r>
      <w:r>
        <w:br/>
      </w:r>
      <w:r>
        <w:rPr>
          <w:rFonts w:hint="eastAsia"/>
        </w:rPr>
        <w:t xml:space="preserve">日期：2026-06-01</w:t>
      </w:r>
      <w:r>
        <w:br/>
      </w:r>
      <w:r>
        <w:rPr>
          <w:rFonts w:hint="eastAsia"/>
        </w:rPr>
        <w:t xml:space="preserve">适用对象：产业投资人、产业基金、政府产业部门、战略合作方</w:t>
      </w:r>
      <w:r>
        <w:br/>
      </w:r>
      <w:r>
        <w:rPr>
          <w:rFonts w:hint="eastAsia"/>
        </w:rPr>
        <w:t xml:space="preserve">保密级别：商业机密，未经授权不得传播</w:t>
      </w:r>
    </w:p>
    <w:bookmarkStart w:id="9" w:name="项目要素页"/>
    <w:p>
      <w:pPr>
        <w:pStyle w:val="Heading2"/>
      </w:pPr>
      <w:r>
        <w:rPr>
          <w:rFonts w:hint="eastAsia"/>
        </w:rPr>
        <w:t xml:space="preserve">项目要素页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项目名称</w:t>
            </w:r>
          </w:p>
        </w:tc>
        <w:tc>
          <w:tcPr/>
          <w:p>
            <w:pPr>
              <w:pStyle w:val="Compact"/>
            </w:pPr>
            <w:r>
              <w:rPr>
                <w:rFonts w:hint="eastAsia"/>
              </w:rPr>
              <w:t xml:space="preserve">万态网工业</w:t>
            </w:r>
            <w:r>
              <w:t xml:space="preserve"> AI </w:t>
            </w:r>
            <w:r>
              <w:rPr>
                <w:rFonts w:hint="eastAsia"/>
              </w:rPr>
              <w:t xml:space="preserve">服务网络</w:t>
            </w:r>
          </w:p>
        </w:tc>
      </w:tr>
      <w:tr>
        <w:tc>
          <w:tcPr/>
          <w:p>
            <w:pPr>
              <w:pStyle w:val="Compact"/>
            </w:pPr>
            <w:r>
              <w:rPr>
                <w:rFonts w:hint="eastAsia"/>
              </w:rPr>
              <w:t xml:space="preserve">项目定位</w:t>
            </w:r>
          </w:p>
        </w:tc>
        <w:tc>
          <w:tcPr/>
          <w:p>
            <w:pPr>
              <w:pStyle w:val="Compact"/>
            </w:pPr>
            <w:r>
              <w:rPr>
                <w:rFonts w:hint="eastAsia"/>
              </w:rPr>
              <w:t xml:space="preserve">面向智能制造的可审计</w:t>
            </w:r>
            <w:r>
              <w:t xml:space="preserve"> AI </w:t>
            </w:r>
            <w:r>
              <w:rPr>
                <w:rFonts w:hint="eastAsia"/>
              </w:rPr>
              <w:t xml:space="preserve">落地底座</w:t>
            </w:r>
          </w:p>
        </w:tc>
      </w:tr>
      <w:tr>
        <w:tc>
          <w:tcPr/>
          <w:p>
            <w:pPr>
              <w:pStyle w:val="Compact"/>
            </w:pPr>
            <w:r>
              <w:rPr>
                <w:rFonts w:hint="eastAsia"/>
              </w:rPr>
              <w:t xml:space="preserve">核心结论</w:t>
            </w:r>
          </w:p>
        </w:tc>
        <w:tc>
          <w:tcPr/>
          <w:p>
            <w:pPr>
              <w:pStyle w:val="Compact"/>
            </w:pPr>
            <w:r>
              <w:rPr>
                <w:rFonts w:hint="eastAsia"/>
              </w:rPr>
              <w:t xml:space="preserve">万态网将工业过程拆解为可建模、可调用、可执行、可审计、可计费的工业服务，形成</w:t>
            </w:r>
            <w:r>
              <w:t xml:space="preserve"> AI </w:t>
            </w:r>
            <w:r>
              <w:rPr>
                <w:rFonts w:hint="eastAsia"/>
              </w:rPr>
              <w:t xml:space="preserve">进入工厂的标准服务渠道</w:t>
            </w:r>
          </w:p>
        </w:tc>
      </w:tr>
      <w:tr>
        <w:tc>
          <w:tcPr/>
          <w:p>
            <w:pPr>
              <w:pStyle w:val="Compact"/>
            </w:pPr>
            <w:r>
              <w:rPr>
                <w:rFonts w:hint="eastAsia"/>
              </w:rPr>
              <w:t xml:space="preserve">联合主体</w:t>
            </w:r>
          </w:p>
        </w:tc>
        <w:tc>
          <w:tcPr/>
          <w:p>
            <w:pPr>
              <w:pStyle w:val="Compact"/>
            </w:pPr>
            <w:r>
              <w:rPr>
                <w:rFonts w:hint="eastAsia"/>
              </w:rPr>
              <w:t xml:space="preserve">上海洞宇</w:t>
            </w:r>
            <w:r>
              <w:t xml:space="preserve"> + </w:t>
            </w:r>
            <w:r>
              <w:rPr>
                <w:rFonts w:hint="eastAsia"/>
              </w:rPr>
              <w:t xml:space="preserve">合肥洞宇</w:t>
            </w:r>
          </w:p>
        </w:tc>
      </w:tr>
      <w:tr>
        <w:tc>
          <w:tcPr/>
          <w:p>
            <w:pPr>
              <w:pStyle w:val="Compact"/>
            </w:pPr>
            <w:r>
              <w:rPr>
                <w:rFonts w:hint="eastAsia"/>
              </w:rPr>
              <w:t xml:space="preserve">上海洞宇角色</w:t>
            </w:r>
          </w:p>
        </w:tc>
        <w:tc>
          <w:tcPr/>
          <w:p>
            <w:pPr>
              <w:pStyle w:val="Compact"/>
            </w:pPr>
            <w:r>
              <w:rPr>
                <w:rFonts w:hint="eastAsia"/>
              </w:rPr>
              <w:t xml:space="preserve">技术平台、产品标准、ModelTable</w:t>
            </w:r>
            <w:r>
              <w:t xml:space="preserve"> </w:t>
            </w:r>
            <w:r>
              <w:rPr>
                <w:rFonts w:hint="eastAsia"/>
              </w:rPr>
              <w:t xml:space="preserve">模型化体系、V1N</w:t>
            </w:r>
            <w:r>
              <w:t xml:space="preserve"> </w:t>
            </w:r>
            <w:r>
              <w:rPr>
                <w:rFonts w:hint="eastAsia"/>
              </w:rPr>
              <w:t xml:space="preserve">软件工人、DE</w:t>
            </w:r>
            <w:r>
              <w:t xml:space="preserve"> </w:t>
            </w:r>
            <w:r>
              <w:rPr>
                <w:rFonts w:hint="eastAsia"/>
              </w:rPr>
              <w:t xml:space="preserve">数字员工、PIC</w:t>
            </w:r>
            <w:r>
              <w:t xml:space="preserve"> </w:t>
            </w:r>
            <w:r>
              <w:rPr>
                <w:rFonts w:hint="eastAsia"/>
              </w:rPr>
              <w:t xml:space="preserve">标准与核心知识产权</w:t>
            </w:r>
          </w:p>
        </w:tc>
      </w:tr>
      <w:tr>
        <w:tc>
          <w:tcPr/>
          <w:p>
            <w:pPr>
              <w:pStyle w:val="Compact"/>
            </w:pPr>
            <w:r>
              <w:rPr>
                <w:rFonts w:hint="eastAsia"/>
              </w:rPr>
              <w:t xml:space="preserve">合肥洞宇角色</w:t>
            </w:r>
          </w:p>
        </w:tc>
        <w:tc>
          <w:tcPr/>
          <w:p>
            <w:pPr>
              <w:pStyle w:val="Compact"/>
            </w:pPr>
            <w:r>
              <w:rPr>
                <w:rFonts w:hint="eastAsia"/>
              </w:rPr>
              <w:t xml:space="preserve">工厂场景、机器人落地应用、区域示范、行业客户、政府与产业资源、项目交付运营</w:t>
            </w:r>
          </w:p>
        </w:tc>
      </w:tr>
      <w:tr>
        <w:tc>
          <w:tcPr/>
          <w:p>
            <w:pPr>
              <w:pStyle w:val="Compact"/>
            </w:pPr>
            <w:r>
              <w:rPr>
                <w:rFonts w:hint="eastAsia"/>
              </w:rPr>
              <w:t xml:space="preserve">首期突破口</w:t>
            </w:r>
          </w:p>
        </w:tc>
        <w:tc>
          <w:tcPr/>
          <w:p>
            <w:pPr>
              <w:pStyle w:val="Compact"/>
            </w:pPr>
            <w:r>
              <w:rPr>
                <w:rFonts w:hint="eastAsia"/>
              </w:rPr>
              <w:t xml:space="preserve">以机器人在工厂落地为牵引，建设可验收、可复制、可融资展示的智能工位样板</w:t>
            </w:r>
          </w:p>
        </w:tc>
      </w:tr>
      <w:tr>
        <w:tc>
          <w:tcPr/>
          <w:p>
            <w:pPr>
              <w:pStyle w:val="Compact"/>
            </w:pPr>
            <w:r>
              <w:rPr>
                <w:rFonts w:hint="eastAsia"/>
              </w:rPr>
              <w:t xml:space="preserve">首期场景策略</w:t>
            </w:r>
          </w:p>
        </w:tc>
        <w:tc>
          <w:tcPr/>
          <w:p>
            <w:pPr>
              <w:pStyle w:val="Compact"/>
            </w:pPr>
            <w:r>
              <w:rPr>
                <w:rFonts w:hint="eastAsia"/>
              </w:rPr>
              <w:t xml:space="preserve">暂不绑定单一具体工位，采用样板场景池筛选机制，形成</w:t>
            </w:r>
            <w:r>
              <w:t xml:space="preserve"> 1 </w:t>
            </w:r>
            <w:r>
              <w:rPr>
                <w:rFonts w:hint="eastAsia"/>
              </w:rPr>
              <w:t xml:space="preserve">个主样板与</w:t>
            </w:r>
            <w:r>
              <w:t xml:space="preserve"> 1 </w:t>
            </w:r>
            <w:r>
              <w:rPr>
                <w:rFonts w:hint="eastAsia"/>
              </w:rPr>
              <w:t xml:space="preserve">个备选样板</w:t>
            </w:r>
          </w:p>
        </w:tc>
      </w:tr>
      <w:tr>
        <w:tc>
          <w:tcPr/>
          <w:p>
            <w:pPr>
              <w:pStyle w:val="Compact"/>
            </w:pPr>
            <w:r>
              <w:rPr>
                <w:rFonts w:hint="eastAsia"/>
              </w:rPr>
              <w:t xml:space="preserve">投资承接结构</w:t>
            </w:r>
          </w:p>
        </w:tc>
        <w:tc>
          <w:tcPr/>
          <w:p>
            <w:pPr>
              <w:pStyle w:val="Compact"/>
            </w:pPr>
            <w:r>
              <w:rPr>
                <w:rFonts w:hint="eastAsia"/>
              </w:rPr>
              <w:t xml:space="preserve">拟由联合项目公司承接产业资金、试点合同、样板资产、区域运营与后续融资权益</w:t>
            </w:r>
          </w:p>
        </w:tc>
      </w:tr>
      <w:tr>
        <w:tc>
          <w:tcPr/>
          <w:p>
            <w:pPr>
              <w:pStyle w:val="Compact"/>
            </w:pPr>
            <w:r>
              <w:rPr>
                <w:rFonts w:hint="eastAsia"/>
              </w:rPr>
              <w:t xml:space="preserve">核心产品</w:t>
            </w:r>
          </w:p>
        </w:tc>
        <w:tc>
          <w:tcPr/>
          <w:p>
            <w:pPr>
              <w:pStyle w:val="Compact"/>
            </w:pPr>
            <w:r>
              <w:rPr>
                <w:rFonts w:hint="eastAsia"/>
              </w:rPr>
              <w:t xml:space="preserve">万态网云平台、PIC</w:t>
            </w:r>
            <w:r>
              <w:t xml:space="preserve"> </w:t>
            </w:r>
            <w:r>
              <w:rPr>
                <w:rFonts w:hint="eastAsia"/>
              </w:rPr>
              <w:t xml:space="preserve">现场节点、DE</w:t>
            </w:r>
            <w:r>
              <w:t xml:space="preserve"> </w:t>
            </w:r>
            <w:r>
              <w:rPr>
                <w:rFonts w:hint="eastAsia"/>
              </w:rPr>
              <w:t xml:space="preserve">数字员工服务、V1N</w:t>
            </w:r>
            <w:r>
              <w:t xml:space="preserve"> </w:t>
            </w:r>
            <w:r>
              <w:rPr>
                <w:rFonts w:hint="eastAsia"/>
              </w:rPr>
              <w:t xml:space="preserve">软件工人服务包、AI</w:t>
            </w:r>
            <w:r>
              <w:t xml:space="preserve"> Agent </w:t>
            </w:r>
            <w:r>
              <w:rPr>
                <w:rFonts w:hint="eastAsia"/>
              </w:rPr>
              <w:t xml:space="preserve">受控接口</w:t>
            </w:r>
          </w:p>
        </w:tc>
      </w:tr>
      <w:tr>
        <w:tc>
          <w:tcPr/>
          <w:p>
            <w:pPr>
              <w:pStyle w:val="Compact"/>
            </w:pPr>
            <w:r>
              <w:rPr>
                <w:rFonts w:hint="eastAsia"/>
              </w:rPr>
              <w:t xml:space="preserve">主要客户</w:t>
            </w:r>
          </w:p>
        </w:tc>
        <w:tc>
          <w:tcPr/>
          <w:p>
            <w:pPr>
              <w:pStyle w:val="Compact"/>
            </w:pPr>
            <w:r>
              <w:rPr>
                <w:rFonts w:hint="eastAsia"/>
              </w:rPr>
              <w:t xml:space="preserve">制造企业、产业园区、地方示范项目、设备商、集成商、行业应用伙伴</w:t>
            </w:r>
          </w:p>
        </w:tc>
      </w:tr>
      <w:tr>
        <w:tc>
          <w:tcPr/>
          <w:p>
            <w:pPr>
              <w:pStyle w:val="Compact"/>
            </w:pPr>
            <w:r>
              <w:rPr>
                <w:rFonts w:hint="eastAsia"/>
              </w:rPr>
              <w:t xml:space="preserve">收入结构</w:t>
            </w:r>
          </w:p>
        </w:tc>
        <w:tc>
          <w:tcPr/>
          <w:p>
            <w:pPr>
              <w:pStyle w:val="Compact"/>
            </w:pPr>
            <w:r>
              <w:rPr>
                <w:rFonts w:hint="eastAsia"/>
              </w:rPr>
              <w:t xml:space="preserve">样板项目、PIC</w:t>
            </w:r>
            <w:r>
              <w:t xml:space="preserve"> </w:t>
            </w:r>
            <w:r>
              <w:rPr>
                <w:rFonts w:hint="eastAsia"/>
              </w:rPr>
              <w:t xml:space="preserve">节点、平台订阅、工位服务费、行业应用包授权、运维审计、生态交易</w:t>
            </w:r>
          </w:p>
        </w:tc>
      </w:tr>
      <w:tr>
        <w:tc>
          <w:tcPr/>
          <w:p>
            <w:pPr>
              <w:pStyle w:val="Compact"/>
            </w:pPr>
            <w:r>
              <w:rPr>
                <w:rFonts w:hint="eastAsia"/>
              </w:rPr>
              <w:t xml:space="preserve">中长期目标</w:t>
            </w:r>
          </w:p>
        </w:tc>
        <w:tc>
          <w:tcPr/>
          <w:p>
            <w:pPr>
              <w:pStyle w:val="Compact"/>
            </w:pPr>
            <w:r>
              <w:rPr>
                <w:rFonts w:hint="eastAsia"/>
              </w:rPr>
              <w:t xml:space="preserve">成为</w:t>
            </w:r>
            <w:r>
              <w:t xml:space="preserve"> AI </w:t>
            </w:r>
            <w:r>
              <w:rPr>
                <w:rFonts w:hint="eastAsia"/>
              </w:rPr>
              <w:t xml:space="preserve">进入工业现场的服务入口、运行底座与可审计操作网络</w:t>
            </w:r>
          </w:p>
        </w:tc>
      </w:tr>
    </w:tbl>
    <w:bookmarkEnd w:id="9"/>
    <w:bookmarkStart w:id="10" w:name="目录"/>
    <w:p>
      <w:pPr>
        <w:pStyle w:val="Heading2"/>
      </w:pPr>
      <w:r>
        <w:rPr>
          <w:rFonts w:hint="eastAsia"/>
        </w:rPr>
        <w:t xml:space="preserve">目录</w:t>
      </w:r>
    </w:p>
    <w:p>
      <w:pPr>
        <w:numPr>
          <w:ilvl w:val="0"/>
          <w:numId w:val="1001"/>
        </w:numPr>
      </w:pPr>
      <w:r>
        <w:rPr>
          <w:rFonts w:hint="eastAsia"/>
        </w:rPr>
        <w:t xml:space="preserve">执行摘要</w:t>
      </w:r>
    </w:p>
    <w:p>
      <w:pPr>
        <w:numPr>
          <w:ilvl w:val="0"/>
          <w:numId w:val="1001"/>
        </w:numPr>
      </w:pPr>
      <w:r>
        <w:rPr>
          <w:rFonts w:hint="eastAsia"/>
        </w:rPr>
        <w:t xml:space="preserve">市场与政策窗口</w:t>
      </w:r>
    </w:p>
    <w:p>
      <w:pPr>
        <w:numPr>
          <w:ilvl w:val="0"/>
          <w:numId w:val="1001"/>
        </w:numPr>
      </w:pPr>
      <w:r>
        <w:rPr>
          <w:rFonts w:hint="eastAsia"/>
        </w:rPr>
        <w:t xml:space="preserve">项目定位与核心价值</w:t>
      </w:r>
    </w:p>
    <w:p>
      <w:pPr>
        <w:numPr>
          <w:ilvl w:val="0"/>
          <w:numId w:val="1001"/>
        </w:numPr>
      </w:pPr>
      <w:r>
        <w:rPr>
          <w:rFonts w:hint="eastAsia"/>
        </w:rPr>
        <w:t xml:space="preserve">联合主体与合作结构</w:t>
      </w:r>
    </w:p>
    <w:p>
      <w:pPr>
        <w:numPr>
          <w:ilvl w:val="0"/>
          <w:numId w:val="1001"/>
        </w:numPr>
      </w:pPr>
      <w:r>
        <w:rPr>
          <w:rFonts w:hint="eastAsia"/>
        </w:rPr>
        <w:t xml:space="preserve">产品体系与技术底座</w:t>
      </w:r>
    </w:p>
    <w:p>
      <w:pPr>
        <w:numPr>
          <w:ilvl w:val="0"/>
          <w:numId w:val="1001"/>
        </w:numPr>
      </w:pPr>
      <w:r>
        <w:rPr>
          <w:rFonts w:hint="eastAsia"/>
        </w:rPr>
        <w:t xml:space="preserve">首期样板场景与落地路径</w:t>
      </w:r>
    </w:p>
    <w:p>
      <w:pPr>
        <w:numPr>
          <w:ilvl w:val="0"/>
          <w:numId w:val="1001"/>
        </w:numPr>
      </w:pPr>
      <w:r>
        <w:rPr>
          <w:rFonts w:hint="eastAsia"/>
        </w:rPr>
        <w:t xml:space="preserve">资本方案与投资价值</w:t>
      </w:r>
    </w:p>
    <w:p>
      <w:pPr>
        <w:numPr>
          <w:ilvl w:val="0"/>
          <w:numId w:val="1001"/>
        </w:numPr>
      </w:pPr>
      <w:r>
        <w:rPr>
          <w:rFonts w:hint="eastAsia"/>
        </w:rPr>
        <w:t xml:space="preserve">商业模式与收入结构</w:t>
      </w:r>
    </w:p>
    <w:p>
      <w:pPr>
        <w:numPr>
          <w:ilvl w:val="0"/>
          <w:numId w:val="1001"/>
        </w:numPr>
      </w:pPr>
      <w:r>
        <w:rPr>
          <w:rFonts w:hint="eastAsia"/>
        </w:rPr>
        <w:t xml:space="preserve">阶段目标与资金使用方向</w:t>
      </w:r>
    </w:p>
    <w:p>
      <w:pPr>
        <w:numPr>
          <w:ilvl w:val="0"/>
          <w:numId w:val="1001"/>
        </w:numPr>
      </w:pPr>
      <w:r>
        <w:rPr>
          <w:rFonts w:hint="eastAsia"/>
        </w:rPr>
        <w:t xml:space="preserve">竞争格局与壁垒</w:t>
      </w:r>
    </w:p>
    <w:p>
      <w:pPr>
        <w:numPr>
          <w:ilvl w:val="0"/>
          <w:numId w:val="1001"/>
        </w:numPr>
      </w:pPr>
      <w:r>
        <w:rPr>
          <w:rFonts w:hint="eastAsia"/>
        </w:rPr>
        <w:t xml:space="preserve">知识产权、数据与合规</w:t>
      </w:r>
    </w:p>
    <w:p>
      <w:pPr>
        <w:numPr>
          <w:ilvl w:val="0"/>
          <w:numId w:val="1001"/>
        </w:numPr>
      </w:pPr>
      <w:r>
        <w:rPr>
          <w:rFonts w:hint="eastAsia"/>
        </w:rPr>
        <w:t xml:space="preserve">风险治理</w:t>
      </w:r>
    </w:p>
    <w:p>
      <w:pPr>
        <w:numPr>
          <w:ilvl w:val="0"/>
          <w:numId w:val="1001"/>
        </w:numPr>
      </w:pPr>
      <w:r>
        <w:rPr>
          <w:rFonts w:hint="eastAsia"/>
        </w:rPr>
        <w:t xml:space="preserve">参考政策与资料</w:t>
      </w:r>
    </w:p>
    <w:bookmarkEnd w:id="10"/>
    <w:bookmarkStart w:id="11" w:name="Xcdff0541bc5f998faf69978356cd287227eba5a"/>
    <w:p>
      <w:pPr>
        <w:pStyle w:val="Heading2"/>
      </w:pPr>
      <w:r>
        <w:t xml:space="preserve">1. </w:t>
      </w:r>
      <w:r>
        <w:rPr>
          <w:rFonts w:hint="eastAsia"/>
        </w:rPr>
        <w:t xml:space="preserve">执行摘要</w:t>
      </w:r>
    </w:p>
    <w:p>
      <w:pPr>
        <w:pStyle w:val="FirstParagraph"/>
      </w:pPr>
      <w:r>
        <w:rPr>
          <w:rFonts w:hint="eastAsia"/>
        </w:rPr>
        <w:t xml:space="preserve">上海洞宇与合肥洞宇拟共同推进“万态网工业</w:t>
      </w:r>
      <w:r>
        <w:t xml:space="preserve"> AI </w:t>
      </w:r>
      <w:r>
        <w:rPr>
          <w:rFonts w:hint="eastAsia"/>
        </w:rPr>
        <w:t xml:space="preserve">服务网络”项目。项目以万态网为平台底座，以</w:t>
      </w:r>
      <w:r>
        <w:t xml:space="preserve"> ModelTable </w:t>
      </w:r>
      <w:r>
        <w:rPr>
          <w:rFonts w:hint="eastAsia"/>
        </w:rPr>
        <w:t xml:space="preserve">模型化体系为表达方式，以</w:t>
      </w:r>
      <w:r>
        <w:t xml:space="preserve"> V1N </w:t>
      </w:r>
      <w:r>
        <w:rPr>
          <w:rFonts w:hint="eastAsia"/>
        </w:rPr>
        <w:t xml:space="preserve">软件工人和</w:t>
      </w:r>
      <w:r>
        <w:t xml:space="preserve"> DE </w:t>
      </w:r>
      <w:r>
        <w:rPr>
          <w:rFonts w:hint="eastAsia"/>
        </w:rPr>
        <w:t xml:space="preserve">数字员工为执行单元，以</w:t>
      </w:r>
      <w:r>
        <w:t xml:space="preserve"> PIC </w:t>
      </w:r>
      <w:r>
        <w:rPr>
          <w:rFonts w:hint="eastAsia"/>
        </w:rPr>
        <w:t xml:space="preserve">作为工业现场接入与运行节点，把工厂中的设备、机器人、工位、人员、流程和业务需求组织成可被</w:t>
      </w:r>
      <w:r>
        <w:t xml:space="preserve"> AI </w:t>
      </w:r>
      <w:r>
        <w:rPr>
          <w:rFonts w:hint="eastAsia"/>
        </w:rPr>
        <w:t xml:space="preserve">调用的工业服务。</w:t>
      </w:r>
    </w:p>
    <w:p>
      <w:pPr>
        <w:pStyle w:val="BodyText"/>
      </w:pPr>
      <w:r>
        <w:rPr>
          <w:rFonts w:hint="eastAsia"/>
        </w:rPr>
        <w:t xml:space="preserve">项目的核心商业结论是：AI</w:t>
      </w:r>
      <w:r>
        <w:t xml:space="preserve"> </w:t>
      </w:r>
      <w:r>
        <w:rPr>
          <w:rFonts w:hint="eastAsia"/>
        </w:rPr>
        <w:t xml:space="preserve">进入工业现场的关键，不是让模型直接控制工厂，而是建立一套能被工厂、政府、客户和资本共同接受的落地底座。工业现场对安全、责任、质量、交付和审计有刚性要求，AI</w:t>
      </w:r>
      <w:r>
        <w:t xml:space="preserve"> </w:t>
      </w:r>
      <w:r>
        <w:rPr>
          <w:rFonts w:hint="eastAsia"/>
        </w:rPr>
        <w:t xml:space="preserve">的判断必须经过模型化、权限校验、现场确认、受控执行和记录追溯，才能变成真实生产动作。</w:t>
      </w:r>
    </w:p>
    <w:p>
      <w:pPr>
        <w:pStyle w:val="BodyText"/>
      </w:pPr>
      <w:r>
        <w:rPr>
          <w:rFonts w:hint="eastAsia"/>
        </w:rPr>
        <w:t xml:space="preserve">万态网承担的角色，就是把</w:t>
      </w:r>
      <w:r>
        <w:t xml:space="preserve"> AI </w:t>
      </w:r>
      <w:r>
        <w:rPr>
          <w:rFonts w:hint="eastAsia"/>
        </w:rPr>
        <w:t xml:space="preserve">的黑箱判断转化为工业现场可执行、可审计、可计费的白箱操作。大模型负责理解、生成和推理；万态网负责把模型意图变成有边界、有责任、有记录的工业服务；PIC</w:t>
      </w:r>
      <w:r>
        <w:t xml:space="preserve"> </w:t>
      </w:r>
      <w:r>
        <w:rPr>
          <w:rFonts w:hint="eastAsia"/>
        </w:rPr>
        <w:t xml:space="preserve">负责把服务接入真实工位；DE</w:t>
      </w:r>
      <w:r>
        <w:t xml:space="preserve"> </w:t>
      </w:r>
      <w:r>
        <w:rPr>
          <w:rFonts w:hint="eastAsia"/>
        </w:rPr>
        <w:t xml:space="preserve">数字员工负责稳定承接业务职责；V1N</w:t>
      </w:r>
      <w:r>
        <w:t xml:space="preserve"> </w:t>
      </w:r>
      <w:r>
        <w:rPr>
          <w:rFonts w:hint="eastAsia"/>
        </w:rPr>
        <w:t xml:space="preserve">软件工人负责执行可定义的任务单元。</w:t>
      </w:r>
    </w:p>
    <w:p>
      <w:pPr>
        <w:pStyle w:val="BodyText"/>
      </w:pPr>
      <w:r>
        <w:rPr>
          <w:rFonts w:hint="eastAsia"/>
        </w:rPr>
        <w:t xml:space="preserve">上海洞宇负责技术平台、产品标准、核心知识产权和系统能力沉淀。合肥洞宇负责工厂场景、区域示范、客户运营、行业应用和项目交付。双方形成“上海平台研发</w:t>
      </w:r>
      <w:r>
        <w:t xml:space="preserve"> + </w:t>
      </w:r>
      <w:r>
        <w:rPr>
          <w:rFonts w:hint="eastAsia"/>
        </w:rPr>
        <w:t xml:space="preserve">合肥场景落地”的双中心结构，首期以机器人在工厂落地的样板项目为突破口，建立可展示、可验收、可复制的工业</w:t>
      </w:r>
      <w:r>
        <w:t xml:space="preserve"> AI </w:t>
      </w:r>
      <w:r>
        <w:rPr>
          <w:rFonts w:hint="eastAsia"/>
        </w:rPr>
        <w:t xml:space="preserve">服务样板。</w:t>
      </w:r>
    </w:p>
    <w:p>
      <w:pPr>
        <w:pStyle w:val="BodyText"/>
      </w:pPr>
      <w:r>
        <w:rPr>
          <w:rFonts w:hint="eastAsia"/>
        </w:rPr>
        <w:t xml:space="preserve">首期采用“样板场景池</w:t>
      </w:r>
      <w:r>
        <w:t xml:space="preserve"> + </w:t>
      </w:r>
      <w:r>
        <w:rPr>
          <w:rFonts w:hint="eastAsia"/>
        </w:rPr>
        <w:t xml:space="preserve">统一筛选标准</w:t>
      </w:r>
      <w:r>
        <w:t xml:space="preserve"> + </w:t>
      </w:r>
      <w:r>
        <w:rPr>
          <w:rFonts w:hint="eastAsia"/>
        </w:rPr>
        <w:t xml:space="preserve">主备样板”的路径组织落地：以机器人在工厂落地为牵引，筛选最适合万态网介入的场景类型，形成主样板、备选样板、工位服务包和行业应用包。</w:t>
      </w:r>
    </w:p>
    <w:p>
      <w:pPr>
        <w:pStyle w:val="BodyText"/>
      </w:pPr>
      <w:r>
        <w:rPr>
          <w:rFonts w:hint="eastAsia"/>
        </w:rPr>
        <w:t xml:space="preserve">项目拟由联合项目公司承接首轮产业资金和样板合同。投资人进入后所对应的资产，不是单一试点费用，而是平台产品化资产、PIC</w:t>
      </w:r>
      <w:r>
        <w:t xml:space="preserve"> </w:t>
      </w:r>
      <w:r>
        <w:rPr>
          <w:rFonts w:hint="eastAsia"/>
        </w:rPr>
        <w:t xml:space="preserve">节点资产、DE/V1N</w:t>
      </w:r>
      <w:r>
        <w:t xml:space="preserve"> </w:t>
      </w:r>
      <w:r>
        <w:rPr>
          <w:rFonts w:hint="eastAsia"/>
        </w:rPr>
        <w:t xml:space="preserve">服务资产、合肥首批样板资产和区域复制权益。项目完成首期里程碑后，具备继续对接产业基金、战略客户、上市公司和地方示范平台的条件。</w:t>
      </w:r>
    </w:p>
    <w:bookmarkEnd w:id="11"/>
    <w:bookmarkStart w:id="16" w:name="X6376b7db47524edc6c0b6450245bf135da5dd57"/>
    <w:p>
      <w:pPr>
        <w:pStyle w:val="Heading2"/>
      </w:pPr>
      <w:r>
        <w:t xml:space="preserve">2. </w:t>
      </w:r>
      <w:r>
        <w:rPr>
          <w:rFonts w:hint="eastAsia"/>
        </w:rPr>
        <w:t xml:space="preserve">市场与政策窗口</w:t>
      </w:r>
    </w:p>
    <w:bookmarkStart w:id="12" w:name="X032a14981e2c00c20d790b33fef2539836291cf"/>
    <w:p>
      <w:pPr>
        <w:pStyle w:val="Heading3"/>
      </w:pPr>
      <w:r>
        <w:t xml:space="preserve">2.1 </w:t>
      </w:r>
      <w:r>
        <w:rPr>
          <w:rFonts w:hint="eastAsia"/>
        </w:rPr>
        <w:t xml:space="preserve">政策方向已经进入“AI</w:t>
      </w:r>
      <w:r>
        <w:t xml:space="preserve"> </w:t>
      </w:r>
      <w:r>
        <w:rPr>
          <w:rFonts w:hint="eastAsia"/>
        </w:rPr>
        <w:t xml:space="preserve">规模化应用”阶段</w:t>
      </w:r>
    </w:p>
    <w:p>
      <w:pPr>
        <w:pStyle w:val="FirstParagraph"/>
      </w:pPr>
      <w:r>
        <w:rPr>
          <w:rFonts w:hint="eastAsia"/>
        </w:rPr>
        <w:t xml:space="preserve">国家层面正在推动人工智能与实体经济深度融合。“人工智能+”行动强调发挥产业体系完备、市场规模大、应用场景丰富等优势，推动人工智能规模化商业化应用。工信系统同步推动人工智能赋能新型工业化，重点方向覆盖产业底座、制造应用、智能产品装备和共性基础支撑。</w:t>
      </w:r>
    </w:p>
    <w:p>
      <w:pPr>
        <w:pStyle w:val="BodyText"/>
      </w:pPr>
      <w:r>
        <w:rPr>
          <w:rFonts w:hint="eastAsia"/>
        </w:rPr>
        <w:t xml:space="preserve">万态网项目对应的不是单点算法，也不是单台机器人，而是</w:t>
      </w:r>
      <w:r>
        <w:t xml:space="preserve"> AI </w:t>
      </w:r>
      <w:r>
        <w:rPr>
          <w:rFonts w:hint="eastAsia"/>
        </w:rPr>
        <w:t xml:space="preserve">进入制造业场景所需要的基础支撑与现场运行层，符合政策从“技术突破”转向“产业落地”的方向。</w:t>
      </w:r>
    </w:p>
    <w:bookmarkEnd w:id="12"/>
    <w:bookmarkStart w:id="13" w:name="X432cda24c42d85513fd06c3c7f56a73215b235b"/>
    <w:p>
      <w:pPr>
        <w:pStyle w:val="Heading3"/>
      </w:pPr>
      <w:r>
        <w:t xml:space="preserve">2.2 </w:t>
      </w:r>
      <w:r>
        <w:rPr>
          <w:rFonts w:hint="eastAsia"/>
        </w:rPr>
        <w:t xml:space="preserve">工业</w:t>
      </w:r>
      <w:r>
        <w:t xml:space="preserve"> AI </w:t>
      </w:r>
      <w:r>
        <w:rPr>
          <w:rFonts w:hint="eastAsia"/>
        </w:rPr>
        <w:t xml:space="preserve">的市场缺口在“可落地通道”</w:t>
      </w:r>
    </w:p>
    <w:p>
      <w:pPr>
        <w:pStyle w:val="FirstParagraph"/>
      </w:pPr>
      <w:r>
        <w:rPr>
          <w:rFonts w:hint="eastAsia"/>
        </w:rPr>
        <w:t xml:space="preserve">制造企业已经大量部署</w:t>
      </w:r>
      <w:r>
        <w:t xml:space="preserve"> </w:t>
      </w:r>
      <w:r>
        <w:rPr>
          <w:rFonts w:hint="eastAsia"/>
        </w:rPr>
        <w:t xml:space="preserve">ERP、MES、PLC、传感器、视觉检测、AGV、机械臂和工业互联网平台，但这些系统多数服务于记录、控制或局部自动化。通用大模型具备理解、生成、推理和调度潜力，却难以直接进入工厂的安全边界、设备边界和责任边界。</w:t>
      </w:r>
    </w:p>
    <w:p>
      <w:pPr>
        <w:pStyle w:val="BodyText"/>
      </w:pPr>
      <w:r>
        <w:rPr>
          <w:rFonts w:hint="eastAsia"/>
        </w:rPr>
        <w:t xml:space="preserve">因此，工业</w:t>
      </w:r>
      <w:r>
        <w:t xml:space="preserve"> AI </w:t>
      </w:r>
      <w:r>
        <w:rPr>
          <w:rFonts w:hint="eastAsia"/>
        </w:rPr>
        <w:t xml:space="preserve">的核心缺口不是单一模型能力，而是从</w:t>
      </w:r>
      <w:r>
        <w:t xml:space="preserve"> AI </w:t>
      </w:r>
      <w:r>
        <w:rPr>
          <w:rFonts w:hint="eastAsia"/>
        </w:rPr>
        <w:t xml:space="preserve">判断到工厂操作之间的可落地通道。这个通道必须同时完成五件事：</w:t>
      </w:r>
    </w:p>
    <w:p>
      <w:pPr>
        <w:numPr>
          <w:ilvl w:val="0"/>
          <w:numId w:val="1002"/>
        </w:numPr>
      </w:pPr>
      <w:r>
        <w:rPr>
          <w:rFonts w:hint="eastAsia"/>
        </w:rPr>
        <w:t xml:space="preserve">把需求转化为明确任务。</w:t>
      </w:r>
    </w:p>
    <w:p>
      <w:pPr>
        <w:numPr>
          <w:ilvl w:val="0"/>
          <w:numId w:val="1002"/>
        </w:numPr>
      </w:pPr>
      <w:r>
        <w:rPr>
          <w:rFonts w:hint="eastAsia"/>
        </w:rPr>
        <w:t xml:space="preserve">把任务纳入权限、流程和安全边界。</w:t>
      </w:r>
    </w:p>
    <w:p>
      <w:pPr>
        <w:numPr>
          <w:ilvl w:val="0"/>
          <w:numId w:val="1002"/>
        </w:numPr>
      </w:pPr>
      <w:r>
        <w:rPr>
          <w:rFonts w:hint="eastAsia"/>
        </w:rPr>
        <w:t xml:space="preserve">把任务交给设备、机器人、人员或系统执行。</w:t>
      </w:r>
    </w:p>
    <w:p>
      <w:pPr>
        <w:numPr>
          <w:ilvl w:val="0"/>
          <w:numId w:val="1002"/>
        </w:numPr>
      </w:pPr>
      <w:r>
        <w:rPr>
          <w:rFonts w:hint="eastAsia"/>
        </w:rPr>
        <w:t xml:space="preserve">把执行过程写入可追溯记录。</w:t>
      </w:r>
    </w:p>
    <w:p>
      <w:pPr>
        <w:numPr>
          <w:ilvl w:val="0"/>
          <w:numId w:val="1002"/>
        </w:numPr>
      </w:pPr>
      <w:r>
        <w:rPr>
          <w:rFonts w:hint="eastAsia"/>
        </w:rPr>
        <w:t xml:space="preserve">把结果沉淀为可复用、可计费的服务。</w:t>
      </w:r>
    </w:p>
    <w:p>
      <w:pPr>
        <w:pStyle w:val="FirstParagraph"/>
      </w:pPr>
      <w:r>
        <w:rPr>
          <w:rFonts w:hint="eastAsia"/>
        </w:rPr>
        <w:t xml:space="preserve">万态网正是面向这个缺口的商业基础设施。</w:t>
      </w:r>
    </w:p>
    <w:bookmarkEnd w:id="13"/>
    <w:bookmarkStart w:id="14" w:name="X3e7f662e739d769cee5c9186853a266bdc8e121"/>
    <w:p>
      <w:pPr>
        <w:pStyle w:val="Heading3"/>
      </w:pPr>
      <w:r>
        <w:t xml:space="preserve">2.3 </w:t>
      </w:r>
      <w:r>
        <w:rPr>
          <w:rFonts w:hint="eastAsia"/>
        </w:rPr>
        <w:t xml:space="preserve">数字化商业正在从“产品销售”转向“服务流量经营”</w:t>
      </w:r>
    </w:p>
    <w:p>
      <w:pPr>
        <w:pStyle w:val="FirstParagraph"/>
      </w:pPr>
      <w:r>
        <w:rPr>
          <w:rFonts w:hint="eastAsia"/>
        </w:rPr>
        <w:t xml:space="preserve">数字化商业的本质，是把原本庞大、复杂、不可直接交易的对象拆成可流通、可计量、可交易的单元。公司被拆成股权和股票，渠道被拆成流量和广告位，算力被拆成</w:t>
      </w:r>
      <w:r>
        <w:t xml:space="preserve"> API </w:t>
      </w:r>
      <w:r>
        <w:rPr>
          <w:rFonts w:hint="eastAsia"/>
        </w:rPr>
        <w:t xml:space="preserve">和</w:t>
      </w:r>
      <w:r>
        <w:t xml:space="preserve"> </w:t>
      </w:r>
      <w:r>
        <w:rPr>
          <w:rFonts w:hint="eastAsia"/>
        </w:rPr>
        <w:t xml:space="preserve">Token。工业过程也将被拆成服务。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传统对象</w:t>
            </w:r>
          </w:p>
        </w:tc>
        <w:tc>
          <w:tcPr/>
          <w:p>
            <w:pPr>
              <w:pStyle w:val="Compact"/>
            </w:pPr>
            <w:r>
              <w:rPr>
                <w:rFonts w:hint="eastAsia"/>
              </w:rPr>
              <w:t xml:space="preserve">数字化后的流通形态</w:t>
            </w:r>
          </w:p>
        </w:tc>
        <w:tc>
          <w:tcPr/>
          <w:p>
            <w:pPr>
              <w:pStyle w:val="Compact"/>
            </w:pPr>
            <w:r>
              <w:rPr>
                <w:rFonts w:hint="eastAsia"/>
              </w:rPr>
              <w:t xml:space="preserve">商业结果</w:t>
            </w:r>
          </w:p>
        </w:tc>
      </w:tr>
      <w:tr>
        <w:tc>
          <w:tcPr/>
          <w:p>
            <w:pPr>
              <w:pStyle w:val="Compact"/>
            </w:pPr>
            <w:r>
              <w:rPr>
                <w:rFonts w:hint="eastAsia"/>
              </w:rPr>
              <w:t xml:space="preserve">公司</w:t>
            </w:r>
          </w:p>
        </w:tc>
        <w:tc>
          <w:tcPr/>
          <w:p>
            <w:pPr>
              <w:pStyle w:val="Compact"/>
            </w:pPr>
            <w:r>
              <w:rPr>
                <w:rFonts w:hint="eastAsia"/>
              </w:rPr>
              <w:t xml:space="preserve">股权、股票、基金份额</w:t>
            </w:r>
          </w:p>
        </w:tc>
        <w:tc>
          <w:tcPr/>
          <w:p>
            <w:pPr>
              <w:pStyle w:val="Compact"/>
            </w:pPr>
            <w:r>
              <w:rPr>
                <w:rFonts w:hint="eastAsia"/>
              </w:rPr>
              <w:t xml:space="preserve">资本流动与估值交易</w:t>
            </w:r>
          </w:p>
        </w:tc>
      </w:tr>
      <w:tr>
        <w:tc>
          <w:tcPr/>
          <w:p>
            <w:pPr>
              <w:pStyle w:val="Compact"/>
            </w:pPr>
            <w:r>
              <w:rPr>
                <w:rFonts w:hint="eastAsia"/>
              </w:rPr>
              <w:t xml:space="preserve">渠道</w:t>
            </w:r>
          </w:p>
        </w:tc>
        <w:tc>
          <w:tcPr/>
          <w:p>
            <w:pPr>
              <w:pStyle w:val="Compact"/>
            </w:pPr>
            <w:r>
              <w:rPr>
                <w:rFonts w:hint="eastAsia"/>
              </w:rPr>
              <w:t xml:space="preserve">流量、用户、推荐位</w:t>
            </w:r>
          </w:p>
        </w:tc>
        <w:tc>
          <w:tcPr/>
          <w:p>
            <w:pPr>
              <w:pStyle w:val="Compact"/>
            </w:pPr>
            <w:r>
              <w:rPr>
                <w:rFonts w:hint="eastAsia"/>
              </w:rPr>
              <w:t xml:space="preserve">广告、电商、内容分发</w:t>
            </w:r>
          </w:p>
        </w:tc>
      </w:tr>
      <w:tr>
        <w:tc>
          <w:tcPr/>
          <w:p>
            <w:pPr>
              <w:pStyle w:val="Compact"/>
            </w:pPr>
            <w:r>
              <w:rPr>
                <w:rFonts w:hint="eastAsia"/>
              </w:rPr>
              <w:t xml:space="preserve">算力</w:t>
            </w:r>
          </w:p>
        </w:tc>
        <w:tc>
          <w:tcPr/>
          <w:p>
            <w:pPr>
              <w:pStyle w:val="Compact"/>
            </w:pPr>
            <w:r>
              <w:rPr>
                <w:rFonts w:hint="eastAsia"/>
              </w:rPr>
              <w:t xml:space="preserve">API、Token、模型服务</w:t>
            </w:r>
          </w:p>
        </w:tc>
        <w:tc>
          <w:tcPr/>
          <w:p>
            <w:pPr>
              <w:pStyle w:val="Compact"/>
            </w:pPr>
            <w:r>
              <w:rPr>
                <w:rFonts w:hint="eastAsia"/>
              </w:rPr>
              <w:t xml:space="preserve">云计算与</w:t>
            </w:r>
            <w:r>
              <w:t xml:space="preserve"> AI </w:t>
            </w:r>
            <w:r>
              <w:rPr>
                <w:rFonts w:hint="eastAsia"/>
              </w:rPr>
              <w:t xml:space="preserve">服务</w:t>
            </w:r>
          </w:p>
        </w:tc>
      </w:tr>
      <w:tr>
        <w:tc>
          <w:tcPr/>
          <w:p>
            <w:pPr>
              <w:pStyle w:val="Compact"/>
            </w:pPr>
            <w:r>
              <w:rPr>
                <w:rFonts w:hint="eastAsia"/>
              </w:rPr>
              <w:t xml:space="preserve">工业过程</w:t>
            </w:r>
          </w:p>
        </w:tc>
        <w:tc>
          <w:tcPr/>
          <w:p>
            <w:pPr>
              <w:pStyle w:val="Compact"/>
            </w:pPr>
            <w:r>
              <w:rPr>
                <w:rFonts w:hint="eastAsia"/>
              </w:rPr>
              <w:t xml:space="preserve">工位服务、能力包、审计记录</w:t>
            </w:r>
          </w:p>
        </w:tc>
        <w:tc>
          <w:tcPr/>
          <w:p>
            <w:pPr>
              <w:pStyle w:val="Compact"/>
            </w:pPr>
            <w:r>
              <w:rPr>
                <w:rFonts w:hint="eastAsia"/>
              </w:rPr>
              <w:t xml:space="preserve">工业</w:t>
            </w:r>
            <w:r>
              <w:t xml:space="preserve"> AI </w:t>
            </w:r>
            <w:r>
              <w:rPr>
                <w:rFonts w:hint="eastAsia"/>
              </w:rPr>
              <w:t xml:space="preserve">服务网络</w:t>
            </w:r>
          </w:p>
        </w:tc>
      </w:tr>
    </w:tbl>
    <w:p>
      <w:pPr>
        <w:pStyle w:val="BodyText"/>
      </w:pPr>
      <w:r>
        <w:rPr>
          <w:rFonts w:hint="eastAsia"/>
        </w:rPr>
        <w:t xml:space="preserve">万态网的商业机会，是把工业过程拆成服务，再把服务变成可以在渠道中流动的工业服务流量。万态网以自建服务渠道的方式，组织工业现场中的需求、服务、执行和审计，成为</w:t>
      </w:r>
      <w:r>
        <w:t xml:space="preserve"> AI </w:t>
      </w:r>
      <w:r>
        <w:rPr>
          <w:rFonts w:hint="eastAsia"/>
        </w:rPr>
        <w:t xml:space="preserve">进入工厂的标准入口。</w:t>
      </w:r>
    </w:p>
    <w:bookmarkEnd w:id="14"/>
    <w:bookmarkStart w:id="15" w:name="Xd2376d6a3d64bacc666be48953f88e912f0b019"/>
    <w:p>
      <w:pPr>
        <w:pStyle w:val="Heading3"/>
      </w:pPr>
      <w:r>
        <w:t xml:space="preserve">2.4 </w:t>
      </w:r>
      <w:r>
        <w:rPr>
          <w:rFonts w:hint="eastAsia"/>
        </w:rPr>
        <w:t xml:space="preserve">合肥具备首期示范价值</w:t>
      </w:r>
    </w:p>
    <w:p>
      <w:pPr>
        <w:pStyle w:val="FirstParagraph"/>
      </w:pPr>
      <w:r>
        <w:rPr>
          <w:rFonts w:hint="eastAsia"/>
        </w:rPr>
        <w:t xml:space="preserve">合肥具备制造业基础、机器人与智能制造产业氛围、政府示范需求和产业基金承接条件。上海洞宇提供平台与标准，合肥洞宇提供场景与区域组织能力，能够形成“技术从上海输出、应用在合肥验证、成果向区域复制”的路径。</w:t>
      </w:r>
    </w:p>
    <w:bookmarkEnd w:id="15"/>
    <w:bookmarkEnd w:id="16"/>
    <w:bookmarkStart w:id="21" w:name="X86e13fece318a47cb5d318adb0aed8f29e48608"/>
    <w:p>
      <w:pPr>
        <w:pStyle w:val="Heading2"/>
      </w:pPr>
      <w:r>
        <w:t xml:space="preserve">3. </w:t>
      </w:r>
      <w:r>
        <w:rPr>
          <w:rFonts w:hint="eastAsia"/>
        </w:rPr>
        <w:t xml:space="preserve">项目定位与核心价值</w:t>
      </w:r>
    </w:p>
    <w:bookmarkStart w:id="17" w:name="X443cd0e71fbb1fddb5d78359ee977d8ca0a0d22"/>
    <w:p>
      <w:pPr>
        <w:pStyle w:val="Heading3"/>
      </w:pPr>
      <w:r>
        <w:t xml:space="preserve">3.1 </w:t>
      </w:r>
      <w:r>
        <w:rPr>
          <w:rFonts w:hint="eastAsia"/>
        </w:rPr>
        <w:t xml:space="preserve">项目定位</w:t>
      </w:r>
    </w:p>
    <w:p>
      <w:pPr>
        <w:pStyle w:val="FirstParagraph"/>
      </w:pPr>
      <w:r>
        <w:rPr>
          <w:rFonts w:hint="eastAsia"/>
        </w:rPr>
        <w:t xml:space="preserve">万态网工业</w:t>
      </w:r>
      <w:r>
        <w:t xml:space="preserve"> AI </w:t>
      </w:r>
      <w:r>
        <w:rPr>
          <w:rFonts w:hint="eastAsia"/>
        </w:rPr>
        <w:t xml:space="preserve">服务网络定位于“AI</w:t>
      </w:r>
      <w:r>
        <w:t xml:space="preserve"> </w:t>
      </w:r>
      <w:r>
        <w:rPr>
          <w:rFonts w:hint="eastAsia"/>
        </w:rPr>
        <w:t xml:space="preserve">与工业现场之间的可审计操作层”。它不是通用大模型公司，不是传统系统集成商，也不是单一机器人厂商，而是连接模型、设备、工位、流程和业务结果的服务底座。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主要能力</w:t>
            </w:r>
          </w:p>
        </w:tc>
        <w:tc>
          <w:tcPr/>
          <w:p>
            <w:pPr>
              <w:pStyle w:val="Compact"/>
            </w:pPr>
            <w:r>
              <w:rPr>
                <w:rFonts w:hint="eastAsia"/>
              </w:rPr>
              <w:t xml:space="preserve">万态网的位置</w:t>
            </w:r>
          </w:p>
        </w:tc>
      </w:tr>
      <w:tr>
        <w:tc>
          <w:tcPr/>
          <w:p>
            <w:pPr>
              <w:pStyle w:val="Compact"/>
            </w:pPr>
            <w:r>
              <w:rPr>
                <w:rFonts w:hint="eastAsia"/>
              </w:rPr>
              <w:t xml:space="preserve">大模型</w:t>
            </w:r>
          </w:p>
        </w:tc>
        <w:tc>
          <w:tcPr/>
          <w:p>
            <w:pPr>
              <w:pStyle w:val="Compact"/>
            </w:pPr>
            <w:r>
              <w:rPr>
                <w:rFonts w:hint="eastAsia"/>
              </w:rPr>
              <w:t xml:space="preserve">理解、生成、推理、建议</w:t>
            </w:r>
          </w:p>
        </w:tc>
        <w:tc>
          <w:tcPr/>
          <w:p>
            <w:pPr>
              <w:pStyle w:val="Compact"/>
            </w:pPr>
            <w:r>
              <w:rPr>
                <w:rFonts w:hint="eastAsia"/>
              </w:rPr>
              <w:t xml:space="preserve">提供智能判断来源</w:t>
            </w:r>
          </w:p>
        </w:tc>
      </w:tr>
      <w:tr>
        <w:tc>
          <w:tcPr/>
          <w:p>
            <w:pPr>
              <w:pStyle w:val="Compact"/>
            </w:pPr>
            <w:r>
              <w:rPr>
                <w:rFonts w:hint="eastAsia"/>
              </w:rPr>
              <w:t xml:space="preserve">机器人与设备</w:t>
            </w:r>
          </w:p>
        </w:tc>
        <w:tc>
          <w:tcPr/>
          <w:p>
            <w:pPr>
              <w:pStyle w:val="Compact"/>
            </w:pPr>
            <w:r>
              <w:rPr>
                <w:rFonts w:hint="eastAsia"/>
              </w:rPr>
              <w:t xml:space="preserve">感知、动作、执行</w:t>
            </w:r>
          </w:p>
        </w:tc>
        <w:tc>
          <w:tcPr/>
          <w:p>
            <w:pPr>
              <w:pStyle w:val="Compact"/>
            </w:pPr>
            <w:r>
              <w:rPr>
                <w:rFonts w:hint="eastAsia"/>
              </w:rPr>
              <w:t xml:space="preserve">提供现场执行能力</w:t>
            </w:r>
          </w:p>
        </w:tc>
      </w:tr>
      <w:tr>
        <w:tc>
          <w:tcPr/>
          <w:p>
            <w:pPr>
              <w:pStyle w:val="Compact"/>
            </w:pPr>
            <w:r>
              <w:rPr>
                <w:rFonts w:hint="eastAsia"/>
              </w:rPr>
              <w:t xml:space="preserve">工厂系统</w:t>
            </w:r>
          </w:p>
        </w:tc>
        <w:tc>
          <w:tcPr/>
          <w:p>
            <w:pPr>
              <w:pStyle w:val="Compact"/>
            </w:pPr>
            <w:r>
              <w:rPr>
                <w:rFonts w:hint="eastAsia"/>
              </w:rPr>
              <w:t xml:space="preserve">计划、记录、管理、控制</w:t>
            </w:r>
          </w:p>
        </w:tc>
        <w:tc>
          <w:tcPr/>
          <w:p>
            <w:pPr>
              <w:pStyle w:val="Compact"/>
            </w:pPr>
            <w:r>
              <w:rPr>
                <w:rFonts w:hint="eastAsia"/>
              </w:rPr>
              <w:t xml:space="preserve">提供业务环境与数据</w:t>
            </w:r>
          </w:p>
        </w:tc>
      </w:tr>
      <w:tr>
        <w:tc>
          <w:tcPr/>
          <w:p>
            <w:pPr>
              <w:pStyle w:val="Compact"/>
            </w:pPr>
            <w:r>
              <w:rPr>
                <w:rFonts w:hint="eastAsia"/>
              </w:rPr>
              <w:t xml:space="preserve">万态网</w:t>
            </w:r>
          </w:p>
        </w:tc>
        <w:tc>
          <w:tcPr/>
          <w:p>
            <w:pPr>
              <w:pStyle w:val="Compact"/>
            </w:pPr>
            <w:r>
              <w:rPr>
                <w:rFonts w:hint="eastAsia"/>
              </w:rPr>
              <w:t xml:space="preserve">建模、权限、服务调用、执行审计、交易</w:t>
            </w:r>
          </w:p>
        </w:tc>
        <w:tc>
          <w:tcPr/>
          <w:p>
            <w:pPr>
              <w:pStyle w:val="Compact"/>
            </w:pPr>
            <w:r>
              <w:rPr>
                <w:rFonts w:hint="eastAsia"/>
              </w:rPr>
              <w:t xml:space="preserve">把上述能力组织成可运营服务</w:t>
            </w:r>
          </w:p>
        </w:tc>
      </w:tr>
    </w:tbl>
    <w:bookmarkEnd w:id="17"/>
    <w:bookmarkStart w:id="18" w:name="Xf2905f6cfc3c2ac4495b5a8d2e9b5a0561d98e9"/>
    <w:p>
      <w:pPr>
        <w:pStyle w:val="Heading3"/>
      </w:pPr>
      <w:r>
        <w:t xml:space="preserve">3.2 </w:t>
      </w:r>
      <w:r>
        <w:rPr>
          <w:rFonts w:hint="eastAsia"/>
        </w:rPr>
        <w:t xml:space="preserve">核心价值</w:t>
      </w:r>
    </w:p>
    <w:p>
      <w:pPr>
        <w:pStyle w:val="FirstParagraph"/>
      </w:pPr>
      <w:r>
        <w:rPr>
          <w:rFonts w:hint="eastAsia"/>
        </w:rPr>
        <w:t xml:space="preserve">万态网为工业</w:t>
      </w:r>
      <w:r>
        <w:t xml:space="preserve"> AI </w:t>
      </w:r>
      <w:r>
        <w:rPr>
          <w:rFonts w:hint="eastAsia"/>
        </w:rPr>
        <w:t xml:space="preserve">提供四类核心价值：</w:t>
      </w:r>
    </w:p>
    <w:p>
      <w:pPr>
        <w:numPr>
          <w:ilvl w:val="0"/>
          <w:numId w:val="1003"/>
        </w:numPr>
      </w:pPr>
      <w:r>
        <w:t xml:space="preserve">AI </w:t>
      </w:r>
      <w:r>
        <w:rPr>
          <w:rFonts w:hint="eastAsia"/>
        </w:rPr>
        <w:t xml:space="preserve">白箱落地：把模型意图转化为可解释、可确认、可追溯的操作。</w:t>
      </w:r>
    </w:p>
    <w:p>
      <w:pPr>
        <w:numPr>
          <w:ilvl w:val="0"/>
          <w:numId w:val="1003"/>
        </w:numPr>
      </w:pPr>
      <w:r>
        <w:rPr>
          <w:rFonts w:hint="eastAsia"/>
        </w:rPr>
        <w:t xml:space="preserve">现场服务化：把工位、设备、机器人和人员能力封装为可调用服务。</w:t>
      </w:r>
    </w:p>
    <w:p>
      <w:pPr>
        <w:numPr>
          <w:ilvl w:val="0"/>
          <w:numId w:val="1003"/>
        </w:numPr>
      </w:pPr>
      <w:r>
        <w:rPr>
          <w:rFonts w:hint="eastAsia"/>
        </w:rPr>
        <w:t xml:space="preserve">数字员工化：用</w:t>
      </w:r>
      <w:r>
        <w:t xml:space="preserve"> DE </w:t>
      </w:r>
      <w:r>
        <w:rPr>
          <w:rFonts w:hint="eastAsia"/>
        </w:rPr>
        <w:t xml:space="preserve">数字员工承接稳定岗位职责，用</w:t>
      </w:r>
      <w:r>
        <w:t xml:space="preserve"> V1N </w:t>
      </w:r>
      <w:r>
        <w:rPr>
          <w:rFonts w:hint="eastAsia"/>
        </w:rPr>
        <w:t xml:space="preserve">软件工人执行具体任务。</w:t>
      </w:r>
    </w:p>
    <w:p>
      <w:pPr>
        <w:numPr>
          <w:ilvl w:val="0"/>
          <w:numId w:val="1003"/>
        </w:numPr>
      </w:pPr>
      <w:r>
        <w:rPr>
          <w:rFonts w:hint="eastAsia"/>
        </w:rPr>
        <w:t xml:space="preserve">渠道资产化：把工业服务变成可发现、可调用、可计费、可复制的流量。</w:t>
      </w:r>
    </w:p>
    <w:bookmarkEnd w:id="18"/>
    <w:bookmarkStart w:id="19" w:name="Xa0b05b9878f597676216608d83091ea5b716273"/>
    <w:p>
      <w:pPr>
        <w:pStyle w:val="Heading3"/>
      </w:pPr>
      <w:r>
        <w:t xml:space="preserve">3.3 </w:t>
      </w:r>
      <w:r>
        <w:rPr>
          <w:rFonts w:hint="eastAsia"/>
        </w:rPr>
        <w:t xml:space="preserve">操作闭环</w:t>
      </w:r>
    </w:p>
    <w:p>
      <w:pPr>
        <w:pStyle w:val="FirstParagraph"/>
      </w:pPr>
      <w:r>
        <w:rPr>
          <w:rFonts w:hint="eastAsia"/>
        </w:rPr>
        <w:t xml:space="preserve">万态网的标准操作闭环如下：</w:t>
      </w:r>
    </w:p>
    <w:p>
      <w:pPr>
        <w:numPr>
          <w:ilvl w:val="0"/>
          <w:numId w:val="1004"/>
        </w:numPr>
      </w:pPr>
      <w:r>
        <w:rPr>
          <w:rFonts w:hint="eastAsia"/>
        </w:rPr>
        <w:t xml:space="preserve">需求进入：客户、工厂系统或</w:t>
      </w:r>
      <w:r>
        <w:t xml:space="preserve"> AI Agent </w:t>
      </w:r>
      <w:r>
        <w:rPr>
          <w:rFonts w:hint="eastAsia"/>
        </w:rPr>
        <w:t xml:space="preserve">提出需求。</w:t>
      </w:r>
    </w:p>
    <w:p>
      <w:pPr>
        <w:numPr>
          <w:ilvl w:val="0"/>
          <w:numId w:val="1004"/>
        </w:numPr>
      </w:pPr>
      <w:r>
        <w:rPr>
          <w:rFonts w:hint="eastAsia"/>
        </w:rPr>
        <w:t xml:space="preserve">服务识别：平台识别可用工位服务与对应</w:t>
      </w:r>
      <w:r>
        <w:t xml:space="preserve"> DE </w:t>
      </w:r>
      <w:r>
        <w:rPr>
          <w:rFonts w:hint="eastAsia"/>
        </w:rPr>
        <w:t xml:space="preserve">数字员工。</w:t>
      </w:r>
    </w:p>
    <w:p>
      <w:pPr>
        <w:numPr>
          <w:ilvl w:val="0"/>
          <w:numId w:val="1004"/>
        </w:numPr>
      </w:pPr>
      <w:r>
        <w:rPr>
          <w:rFonts w:hint="eastAsia"/>
        </w:rPr>
        <w:t xml:space="preserve">权限校验：确认调用方权限、工位边界和安全条件。</w:t>
      </w:r>
    </w:p>
    <w:p>
      <w:pPr>
        <w:numPr>
          <w:ilvl w:val="0"/>
          <w:numId w:val="1004"/>
        </w:numPr>
      </w:pPr>
      <w:r>
        <w:rPr>
          <w:rFonts w:hint="eastAsia"/>
        </w:rPr>
        <w:t xml:space="preserve">任务生成：将需求转化为可执行任务。</w:t>
      </w:r>
    </w:p>
    <w:p>
      <w:pPr>
        <w:numPr>
          <w:ilvl w:val="0"/>
          <w:numId w:val="1004"/>
        </w:numPr>
      </w:pPr>
      <w:r>
        <w:rPr>
          <w:rFonts w:hint="eastAsia"/>
        </w:rPr>
        <w:t xml:space="preserve">现场执行：PIC</w:t>
      </w:r>
      <w:r>
        <w:t xml:space="preserve"> </w:t>
      </w:r>
      <w:r>
        <w:rPr>
          <w:rFonts w:hint="eastAsia"/>
        </w:rPr>
        <w:t xml:space="preserve">连接现场设备、机器人、人员确认与</w:t>
      </w:r>
      <w:r>
        <w:t xml:space="preserve"> V1N </w:t>
      </w:r>
      <w:r>
        <w:rPr>
          <w:rFonts w:hint="eastAsia"/>
        </w:rPr>
        <w:t xml:space="preserve">软件工人。</w:t>
      </w:r>
    </w:p>
    <w:p>
      <w:pPr>
        <w:numPr>
          <w:ilvl w:val="0"/>
          <w:numId w:val="1004"/>
        </w:numPr>
      </w:pPr>
      <w:r>
        <w:rPr>
          <w:rFonts w:hint="eastAsia"/>
        </w:rPr>
        <w:t xml:space="preserve">结果回写：记录执行结果、异常、责任人和运行数据。</w:t>
      </w:r>
    </w:p>
    <w:p>
      <w:pPr>
        <w:numPr>
          <w:ilvl w:val="0"/>
          <w:numId w:val="1004"/>
        </w:numPr>
      </w:pPr>
      <w:r>
        <w:rPr>
          <w:rFonts w:hint="eastAsia"/>
        </w:rPr>
        <w:t xml:space="preserve">审计复盘：形成可追踪操作账本和可复制服务包。</w:t>
      </w:r>
    </w:p>
    <w:bookmarkEnd w:id="19"/>
    <w:bookmarkStart w:id="20" w:name="Xeaf3d0de703d83ad039abf691d2dec6c8198532"/>
    <w:p>
      <w:pPr>
        <w:pStyle w:val="Heading3"/>
      </w:pPr>
      <w:r>
        <w:t xml:space="preserve">3.4 </w:t>
      </w:r>
      <w:r>
        <w:rPr>
          <w:rFonts w:hint="eastAsia"/>
        </w:rPr>
        <w:t xml:space="preserve">工业服务流量</w:t>
      </w:r>
    </w:p>
    <w:p>
      <w:pPr>
        <w:pStyle w:val="FirstParagraph"/>
      </w:pPr>
      <w:r>
        <w:rPr>
          <w:rFonts w:hint="eastAsia"/>
        </w:rPr>
        <w:t xml:space="preserve">本项目中的“流量”不是广告流量，而是工业过程中的可流通服务单元。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流量类型</w:t>
            </w:r>
          </w:p>
        </w:tc>
        <w:tc>
          <w:tcPr/>
          <w:p>
            <w:pPr>
              <w:pStyle w:val="Compact"/>
            </w:pPr>
            <w:r>
              <w:rPr>
                <w:rFonts w:hint="eastAsia"/>
              </w:rPr>
              <w:t xml:space="preserve">定义</w:t>
            </w:r>
          </w:p>
        </w:tc>
        <w:tc>
          <w:tcPr/>
          <w:p>
            <w:pPr>
              <w:pStyle w:val="Compact"/>
            </w:pPr>
            <w:r>
              <w:rPr>
                <w:rFonts w:hint="eastAsia"/>
              </w:rPr>
              <w:t xml:space="preserve">示例</w:t>
            </w:r>
          </w:p>
        </w:tc>
      </w:tr>
      <w:tr>
        <w:tc>
          <w:tcPr/>
          <w:p>
            <w:pPr>
              <w:pStyle w:val="Compact"/>
            </w:pPr>
            <w:r>
              <w:rPr>
                <w:rFonts w:hint="eastAsia"/>
              </w:rPr>
              <w:t xml:space="preserve">需求流量</w:t>
            </w:r>
          </w:p>
        </w:tc>
        <w:tc>
          <w:tcPr/>
          <w:p>
            <w:pPr>
              <w:pStyle w:val="Compact"/>
            </w:pPr>
            <w:r>
              <w:rPr>
                <w:rFonts w:hint="eastAsia"/>
              </w:rPr>
              <w:t xml:space="preserve">工厂、品牌或订单方提出的生产需求</w:t>
            </w:r>
          </w:p>
        </w:tc>
        <w:tc>
          <w:tcPr/>
          <w:p>
            <w:pPr>
              <w:pStyle w:val="Compact"/>
            </w:pPr>
            <w:r>
              <w:rPr>
                <w:rFonts w:hint="eastAsia"/>
              </w:rPr>
              <w:t xml:space="preserve">定制包装、检测请求、分拣任务</w:t>
            </w:r>
          </w:p>
        </w:tc>
      </w:tr>
      <w:tr>
        <w:tc>
          <w:tcPr/>
          <w:p>
            <w:pPr>
              <w:pStyle w:val="Compact"/>
            </w:pPr>
            <w:r>
              <w:rPr>
                <w:rFonts w:hint="eastAsia"/>
              </w:rPr>
              <w:t xml:space="preserve">产能流量</w:t>
            </w:r>
          </w:p>
        </w:tc>
        <w:tc>
          <w:tcPr/>
          <w:p>
            <w:pPr>
              <w:pStyle w:val="Compact"/>
            </w:pPr>
            <w:r>
              <w:rPr>
                <w:rFonts w:hint="eastAsia"/>
              </w:rPr>
              <w:t xml:space="preserve">某工位或设备在某时间可提供的能力</w:t>
            </w:r>
          </w:p>
        </w:tc>
        <w:tc>
          <w:tcPr/>
          <w:p>
            <w:pPr>
              <w:pStyle w:val="Compact"/>
            </w:pPr>
            <w:r>
              <w:rPr>
                <w:rFonts w:hint="eastAsia"/>
              </w:rPr>
              <w:t xml:space="preserve">可用机械臂、空闲检测位</w:t>
            </w:r>
          </w:p>
        </w:tc>
      </w:tr>
      <w:tr>
        <w:tc>
          <w:tcPr/>
          <w:p>
            <w:pPr>
              <w:pStyle w:val="Compact"/>
            </w:pPr>
            <w:r>
              <w:rPr>
                <w:rFonts w:hint="eastAsia"/>
              </w:rPr>
              <w:t xml:space="preserve">服务流量</w:t>
            </w:r>
          </w:p>
        </w:tc>
        <w:tc>
          <w:tcPr/>
          <w:p>
            <w:pPr>
              <w:pStyle w:val="Compact"/>
            </w:pPr>
            <w:r>
              <w:rPr>
                <w:rFonts w:hint="eastAsia"/>
              </w:rPr>
              <w:t xml:space="preserve">被标准化后的工位服务调用</w:t>
            </w:r>
          </w:p>
        </w:tc>
        <w:tc>
          <w:tcPr/>
          <w:p>
            <w:pPr>
              <w:pStyle w:val="Compact"/>
            </w:pPr>
            <w:r>
              <w:rPr>
                <w:rFonts w:hint="eastAsia"/>
              </w:rPr>
              <w:t xml:space="preserve">检测一次、包装一件、搬运一趟</w:t>
            </w:r>
          </w:p>
        </w:tc>
      </w:tr>
      <w:tr>
        <w:tc>
          <w:tcPr/>
          <w:p>
            <w:pPr>
              <w:pStyle w:val="Compact"/>
            </w:pPr>
            <w:r>
              <w:rPr>
                <w:rFonts w:hint="eastAsia"/>
              </w:rPr>
              <w:t xml:space="preserve">数据流量</w:t>
            </w:r>
          </w:p>
        </w:tc>
        <w:tc>
          <w:tcPr/>
          <w:p>
            <w:pPr>
              <w:pStyle w:val="Compact"/>
            </w:pPr>
            <w:r>
              <w:rPr>
                <w:rFonts w:hint="eastAsia"/>
              </w:rPr>
              <w:t xml:space="preserve">服务执行后产生的事实记录</w:t>
            </w:r>
          </w:p>
        </w:tc>
        <w:tc>
          <w:tcPr/>
          <w:p>
            <w:pPr>
              <w:pStyle w:val="Compact"/>
            </w:pPr>
            <w:r>
              <w:rPr>
                <w:rFonts w:hint="eastAsia"/>
              </w:rPr>
              <w:t xml:space="preserve">质量记录、设备记录、审计记录</w:t>
            </w:r>
          </w:p>
        </w:tc>
      </w:tr>
    </w:tbl>
    <w:p>
      <w:pPr>
        <w:pStyle w:val="BodyText"/>
      </w:pPr>
      <w:r>
        <w:rPr>
          <w:rFonts w:hint="eastAsia"/>
        </w:rPr>
        <w:t xml:space="preserve">当这些流量可以被发现、调用、计费和复用时，万态网就从系统工具升级为工业</w:t>
      </w:r>
      <w:r>
        <w:t xml:space="preserve"> AI </w:t>
      </w:r>
      <w:r>
        <w:rPr>
          <w:rFonts w:hint="eastAsia"/>
        </w:rPr>
        <w:t xml:space="preserve">服务渠道。</w:t>
      </w:r>
    </w:p>
    <w:bookmarkEnd w:id="20"/>
    <w:bookmarkEnd w:id="21"/>
    <w:bookmarkStart w:id="26" w:name="X90fe7cf7cd24d69260a8365702d44c0ae7c3c59"/>
    <w:p>
      <w:pPr>
        <w:pStyle w:val="Heading2"/>
      </w:pPr>
      <w:r>
        <w:t xml:space="preserve">4. </w:t>
      </w:r>
      <w:r>
        <w:rPr>
          <w:rFonts w:hint="eastAsia"/>
        </w:rPr>
        <w:t xml:space="preserve">联合主体与合作结构</w:t>
      </w:r>
    </w:p>
    <w:bookmarkStart w:id="22" w:name="X3380c2e3a7039abcfa396b5da6ccda3dfbde244"/>
    <w:p>
      <w:pPr>
        <w:pStyle w:val="Heading3"/>
      </w:pPr>
      <w:r>
        <w:t xml:space="preserve">4.1 </w:t>
      </w:r>
      <w:r>
        <w:rPr>
          <w:rFonts w:hint="eastAsia"/>
        </w:rPr>
        <w:t xml:space="preserve">上海洞宇定位</w:t>
      </w:r>
    </w:p>
    <w:p>
      <w:pPr>
        <w:pStyle w:val="FirstParagraph"/>
      </w:pPr>
      <w:r>
        <w:rPr>
          <w:rFonts w:hint="eastAsia"/>
        </w:rPr>
        <w:t xml:space="preserve">上海洞宇定位为平台技术方和标准建设方，负责万态网核心能力的研发、产品化、平台化和知识产权沉淀。</w:t>
      </w:r>
    </w:p>
    <w:p>
      <w:pPr>
        <w:pStyle w:val="BodyText"/>
      </w:pPr>
      <w:r>
        <w:rPr>
          <w:rFonts w:hint="eastAsia"/>
        </w:rPr>
        <w:t xml:space="preserve">上海洞宇的主要职责包括：</w:t>
      </w:r>
    </w:p>
    <w:p>
      <w:pPr>
        <w:numPr>
          <w:ilvl w:val="0"/>
          <w:numId w:val="1005"/>
        </w:numPr>
      </w:pPr>
      <w:r>
        <w:rPr>
          <w:rFonts w:hint="eastAsia"/>
        </w:rPr>
        <w:t xml:space="preserve">建设万态网云平台和服务目录。</w:t>
      </w:r>
    </w:p>
    <w:p>
      <w:pPr>
        <w:numPr>
          <w:ilvl w:val="0"/>
          <w:numId w:val="1005"/>
        </w:numPr>
      </w:pPr>
      <w:r>
        <w:rPr>
          <w:rFonts w:hint="eastAsia"/>
        </w:rPr>
        <w:t xml:space="preserve">建设</w:t>
      </w:r>
      <w:r>
        <w:t xml:space="preserve"> ModelTable </w:t>
      </w:r>
      <w:r>
        <w:rPr>
          <w:rFonts w:hint="eastAsia"/>
        </w:rPr>
        <w:t xml:space="preserve">模型化方法与审计体系。</w:t>
      </w:r>
    </w:p>
    <w:p>
      <w:pPr>
        <w:numPr>
          <w:ilvl w:val="0"/>
          <w:numId w:val="1005"/>
        </w:numPr>
      </w:pPr>
      <w:r>
        <w:rPr>
          <w:rFonts w:hint="eastAsia"/>
        </w:rPr>
        <w:t xml:space="preserve">建设</w:t>
      </w:r>
      <w:r>
        <w:t xml:space="preserve"> V1N </w:t>
      </w:r>
      <w:r>
        <w:rPr>
          <w:rFonts w:hint="eastAsia"/>
        </w:rPr>
        <w:t xml:space="preserve">软件工人、DE</w:t>
      </w:r>
      <w:r>
        <w:t xml:space="preserve"> </w:t>
      </w:r>
      <w:r>
        <w:rPr>
          <w:rFonts w:hint="eastAsia"/>
        </w:rPr>
        <w:t xml:space="preserve">数字员工和</w:t>
      </w:r>
      <w:r>
        <w:t xml:space="preserve"> PIC </w:t>
      </w:r>
      <w:r>
        <w:rPr>
          <w:rFonts w:hint="eastAsia"/>
        </w:rPr>
        <w:t xml:space="preserve">标准能力。</w:t>
      </w:r>
    </w:p>
    <w:p>
      <w:pPr>
        <w:numPr>
          <w:ilvl w:val="0"/>
          <w:numId w:val="1005"/>
        </w:numPr>
      </w:pPr>
      <w:r>
        <w:rPr>
          <w:rFonts w:hint="eastAsia"/>
        </w:rPr>
        <w:t xml:space="preserve">建设</w:t>
      </w:r>
      <w:r>
        <w:t xml:space="preserve"> AI Agent </w:t>
      </w:r>
      <w:r>
        <w:rPr>
          <w:rFonts w:hint="eastAsia"/>
        </w:rPr>
        <w:t xml:space="preserve">受控接口。</w:t>
      </w:r>
    </w:p>
    <w:p>
      <w:pPr>
        <w:numPr>
          <w:ilvl w:val="0"/>
          <w:numId w:val="1005"/>
        </w:numPr>
      </w:pPr>
      <w:r>
        <w:rPr>
          <w:rFonts w:hint="eastAsia"/>
        </w:rPr>
        <w:t xml:space="preserve">建设服务包、权限、运行记录和运维体系。</w:t>
      </w:r>
    </w:p>
    <w:p>
      <w:pPr>
        <w:numPr>
          <w:ilvl w:val="0"/>
          <w:numId w:val="1005"/>
        </w:numPr>
      </w:pPr>
      <w:r>
        <w:rPr>
          <w:rFonts w:hint="eastAsia"/>
        </w:rPr>
        <w:t xml:space="preserve">形成可授权、可复制、可资本化的平台资产。</w:t>
      </w:r>
    </w:p>
    <w:p>
      <w:pPr>
        <w:pStyle w:val="FirstParagraph"/>
      </w:pPr>
      <w:r>
        <w:rPr>
          <w:rFonts w:hint="eastAsia"/>
        </w:rPr>
        <w:t xml:space="preserve">上海洞宇的核心价值，是把底层技术能力转化为工业</w:t>
      </w:r>
      <w:r>
        <w:t xml:space="preserve"> AI </w:t>
      </w:r>
      <w:r>
        <w:rPr>
          <w:rFonts w:hint="eastAsia"/>
        </w:rPr>
        <w:t xml:space="preserve">平台标准。</w:t>
      </w:r>
    </w:p>
    <w:bookmarkEnd w:id="22"/>
    <w:bookmarkStart w:id="23" w:name="X4cb688b1c26ae3a17004e266831fd75a2dcc371"/>
    <w:p>
      <w:pPr>
        <w:pStyle w:val="Heading3"/>
      </w:pPr>
      <w:r>
        <w:t xml:space="preserve">4.2 </w:t>
      </w:r>
      <w:r>
        <w:rPr>
          <w:rFonts w:hint="eastAsia"/>
        </w:rPr>
        <w:t xml:space="preserve">合肥洞宇定位</w:t>
      </w:r>
    </w:p>
    <w:p>
      <w:pPr>
        <w:pStyle w:val="FirstParagraph"/>
      </w:pPr>
      <w:r>
        <w:rPr>
          <w:rFonts w:hint="eastAsia"/>
        </w:rPr>
        <w:t xml:space="preserve">合肥洞宇定位为场景应用方、产业落地方和区域运营方，负责将万态网放入真实工业现场，形成样板、订单和可复制行业应用。</w:t>
      </w:r>
    </w:p>
    <w:p>
      <w:pPr>
        <w:pStyle w:val="BodyText"/>
      </w:pPr>
      <w:r>
        <w:rPr>
          <w:rFonts w:hint="eastAsia"/>
        </w:rPr>
        <w:t xml:space="preserve">合肥洞宇的主要职责包括：</w:t>
      </w:r>
    </w:p>
    <w:p>
      <w:pPr>
        <w:numPr>
          <w:ilvl w:val="0"/>
          <w:numId w:val="1006"/>
        </w:numPr>
      </w:pPr>
      <w:r>
        <w:rPr>
          <w:rFonts w:hint="eastAsia"/>
        </w:rPr>
        <w:t xml:space="preserve">对接合肥及周边工厂、园区、政府产业部门和产业基金。</w:t>
      </w:r>
    </w:p>
    <w:p>
      <w:pPr>
        <w:numPr>
          <w:ilvl w:val="0"/>
          <w:numId w:val="1006"/>
        </w:numPr>
      </w:pPr>
      <w:r>
        <w:rPr>
          <w:rFonts w:hint="eastAsia"/>
        </w:rPr>
        <w:t xml:space="preserve">组织机器人落地、智能工位和工厂样板场景。</w:t>
      </w:r>
    </w:p>
    <w:p>
      <w:pPr>
        <w:numPr>
          <w:ilvl w:val="0"/>
          <w:numId w:val="1006"/>
        </w:numPr>
      </w:pPr>
      <w:r>
        <w:rPr>
          <w:rFonts w:hint="eastAsia"/>
        </w:rPr>
        <w:t xml:space="preserve">负责客户沟通、现场协同、试点验收和区域运营。</w:t>
      </w:r>
    </w:p>
    <w:p>
      <w:pPr>
        <w:numPr>
          <w:ilvl w:val="0"/>
          <w:numId w:val="1006"/>
        </w:numPr>
      </w:pPr>
      <w:r>
        <w:rPr>
          <w:rFonts w:hint="eastAsia"/>
        </w:rPr>
        <w:t xml:space="preserve">联合设备商、集成商、高校和研究院形成应用生态。</w:t>
      </w:r>
    </w:p>
    <w:p>
      <w:pPr>
        <w:numPr>
          <w:ilvl w:val="0"/>
          <w:numId w:val="1006"/>
        </w:numPr>
      </w:pPr>
      <w:r>
        <w:rPr>
          <w:rFonts w:hint="eastAsia"/>
        </w:rPr>
        <w:t xml:space="preserve">将场景知识沉淀为行业应用包和工位服务包。</w:t>
      </w:r>
    </w:p>
    <w:p>
      <w:pPr>
        <w:numPr>
          <w:ilvl w:val="0"/>
          <w:numId w:val="1006"/>
        </w:numPr>
      </w:pPr>
      <w:r>
        <w:rPr>
          <w:rFonts w:hint="eastAsia"/>
        </w:rPr>
        <w:t xml:space="preserve">承担区域示范、销售拓展和客户成功。</w:t>
      </w:r>
    </w:p>
    <w:p>
      <w:pPr>
        <w:pStyle w:val="FirstParagraph"/>
      </w:pPr>
      <w:r>
        <w:rPr>
          <w:rFonts w:hint="eastAsia"/>
        </w:rPr>
        <w:t xml:space="preserve">合肥洞宇的核心价值，是把平台技术变成真实样板、客户资源和产业影响力。</w:t>
      </w:r>
    </w:p>
    <w:bookmarkEnd w:id="23"/>
    <w:bookmarkStart w:id="24" w:name="Xa2db5b6b0f7218371e89ac63efc9b34fe66cacc"/>
    <w:p>
      <w:pPr>
        <w:pStyle w:val="Heading3"/>
      </w:pPr>
      <w:r>
        <w:t xml:space="preserve">4.3 </w:t>
      </w:r>
      <w:r>
        <w:rPr>
          <w:rFonts w:hint="eastAsia"/>
        </w:rPr>
        <w:t xml:space="preserve">联合项目公司</w:t>
      </w:r>
    </w:p>
    <w:p>
      <w:pPr>
        <w:pStyle w:val="FirstParagraph"/>
      </w:pPr>
      <w:r>
        <w:rPr>
          <w:rFonts w:hint="eastAsia"/>
        </w:rPr>
        <w:t xml:space="preserve">双方拟设立或指定联合项目公司作为产业资金、客户合同、样板资产和区域运营权益的承接主体。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事项</w:t>
            </w:r>
          </w:p>
        </w:tc>
        <w:tc>
          <w:tcPr/>
          <w:p>
            <w:pPr>
              <w:pStyle w:val="Compact"/>
            </w:pPr>
            <w:r>
              <w:rPr>
                <w:rFonts w:hint="eastAsia"/>
              </w:rPr>
              <w:t xml:space="preserve">安排</w:t>
            </w:r>
          </w:p>
        </w:tc>
      </w:tr>
      <w:tr>
        <w:tc>
          <w:tcPr/>
          <w:p>
            <w:pPr>
              <w:pStyle w:val="Compact"/>
            </w:pPr>
            <w:r>
              <w:rPr>
                <w:rFonts w:hint="eastAsia"/>
              </w:rPr>
              <w:t xml:space="preserve">股权结构</w:t>
            </w:r>
          </w:p>
        </w:tc>
        <w:tc>
          <w:tcPr/>
          <w:p>
            <w:pPr>
              <w:pStyle w:val="Compact"/>
            </w:pPr>
            <w:r>
              <w:rPr>
                <w:rFonts w:hint="eastAsia"/>
              </w:rPr>
              <w:t xml:space="preserve">由双方与投资人根据资产投入、资金投入、资源投入和后续治理要求确定</w:t>
            </w:r>
          </w:p>
        </w:tc>
      </w:tr>
      <w:tr>
        <w:tc>
          <w:tcPr/>
          <w:p>
            <w:pPr>
              <w:pStyle w:val="Compact"/>
            </w:pPr>
            <w:r>
              <w:rPr>
                <w:rFonts w:hint="eastAsia"/>
              </w:rPr>
              <w:t xml:space="preserve">技术进入</w:t>
            </w:r>
          </w:p>
        </w:tc>
        <w:tc>
          <w:tcPr/>
          <w:p>
            <w:pPr>
              <w:pStyle w:val="Compact"/>
            </w:pPr>
            <w:r>
              <w:rPr>
                <w:rFonts w:hint="eastAsia"/>
              </w:rPr>
              <w:t xml:space="preserve">上海洞宇以平台授权、技术资产、产品标准和研发能力进入</w:t>
            </w:r>
          </w:p>
        </w:tc>
      </w:tr>
      <w:tr>
        <w:tc>
          <w:tcPr/>
          <w:p>
            <w:pPr>
              <w:pStyle w:val="Compact"/>
            </w:pPr>
            <w:r>
              <w:rPr>
                <w:rFonts w:hint="eastAsia"/>
              </w:rPr>
              <w:t xml:space="preserve">场景进入</w:t>
            </w:r>
          </w:p>
        </w:tc>
        <w:tc>
          <w:tcPr/>
          <w:p>
            <w:pPr>
              <w:pStyle w:val="Compact"/>
            </w:pPr>
            <w:r>
              <w:rPr>
                <w:rFonts w:hint="eastAsia"/>
              </w:rPr>
              <w:t xml:space="preserve">合肥洞宇以区域资源、样板组织、客户运营和交付能力进入</w:t>
            </w:r>
          </w:p>
        </w:tc>
      </w:tr>
      <w:tr>
        <w:tc>
          <w:tcPr/>
          <w:p>
            <w:pPr>
              <w:pStyle w:val="Compact"/>
            </w:pPr>
            <w:r>
              <w:rPr>
                <w:rFonts w:hint="eastAsia"/>
              </w:rPr>
              <w:t xml:space="preserve">合同承接</w:t>
            </w:r>
          </w:p>
        </w:tc>
        <w:tc>
          <w:tcPr/>
          <w:p>
            <w:pPr>
              <w:pStyle w:val="Compact"/>
            </w:pPr>
            <w:r>
              <w:rPr>
                <w:rFonts w:hint="eastAsia"/>
              </w:rPr>
              <w:t xml:space="preserve">样板项目、区域客户、政府示范和后续服务合同由项目公司统一承接</w:t>
            </w:r>
          </w:p>
        </w:tc>
      </w:tr>
      <w:tr>
        <w:tc>
          <w:tcPr/>
          <w:p>
            <w:pPr>
              <w:pStyle w:val="Compact"/>
            </w:pPr>
            <w:r>
              <w:rPr>
                <w:rFonts w:hint="eastAsia"/>
              </w:rPr>
              <w:t xml:space="preserve">收益承接</w:t>
            </w:r>
          </w:p>
        </w:tc>
        <w:tc>
          <w:tcPr/>
          <w:p>
            <w:pPr>
              <w:pStyle w:val="Compact"/>
            </w:pPr>
            <w:r>
              <w:rPr>
                <w:rFonts w:hint="eastAsia"/>
              </w:rPr>
              <w:t xml:space="preserve">平台订阅、PIC</w:t>
            </w:r>
            <w:r>
              <w:t xml:space="preserve"> </w:t>
            </w:r>
            <w:r>
              <w:rPr>
                <w:rFonts w:hint="eastAsia"/>
              </w:rPr>
              <w:t xml:space="preserve">节点、服务包、运维审计和区域运营收益进入项目公司约定范围</w:t>
            </w:r>
          </w:p>
        </w:tc>
      </w:tr>
      <w:tr>
        <w:tc>
          <w:tcPr/>
          <w:p>
            <w:pPr>
              <w:pStyle w:val="Compact"/>
            </w:pPr>
            <w:r>
              <w:rPr>
                <w:rFonts w:hint="eastAsia"/>
              </w:rPr>
              <w:t xml:space="preserve">治理机制</w:t>
            </w:r>
          </w:p>
        </w:tc>
        <w:tc>
          <w:tcPr/>
          <w:p>
            <w:pPr>
              <w:pStyle w:val="Compact"/>
            </w:pPr>
            <w:r>
              <w:rPr>
                <w:rFonts w:hint="eastAsia"/>
              </w:rPr>
              <w:t xml:space="preserve">建立董事会或项目委员会，覆盖重大预算、客户合同、融资、知识产权和合规事项</w:t>
            </w:r>
          </w:p>
        </w:tc>
      </w:tr>
    </w:tbl>
    <w:bookmarkEnd w:id="24"/>
    <w:bookmarkStart w:id="25" w:name="Xf52fe332ba92cc84f2a45bd3ad6d4505710f06e"/>
    <w:p>
      <w:pPr>
        <w:pStyle w:val="Heading3"/>
      </w:pPr>
      <w:r>
        <w:t xml:space="preserve">4.4 </w:t>
      </w:r>
      <w:r>
        <w:rPr>
          <w:rFonts w:hint="eastAsia"/>
        </w:rPr>
        <w:t xml:space="preserve">双中心协同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上海洞宇</w:t>
            </w:r>
          </w:p>
        </w:tc>
        <w:tc>
          <w:tcPr/>
          <w:p>
            <w:pPr>
              <w:pStyle w:val="Compact"/>
            </w:pPr>
            <w:r>
              <w:rPr>
                <w:rFonts w:hint="eastAsia"/>
              </w:rPr>
              <w:t xml:space="preserve">合肥洞宇</w:t>
            </w:r>
          </w:p>
        </w:tc>
      </w:tr>
      <w:tr>
        <w:tc>
          <w:tcPr/>
          <w:p>
            <w:pPr>
              <w:pStyle w:val="Compact"/>
            </w:pPr>
            <w:r>
              <w:rPr>
                <w:rFonts w:hint="eastAsia"/>
              </w:rPr>
              <w:t xml:space="preserve">核心角色</w:t>
            </w:r>
          </w:p>
        </w:tc>
        <w:tc>
          <w:tcPr/>
          <w:p>
            <w:pPr>
              <w:pStyle w:val="Compact"/>
            </w:pPr>
            <w:r>
              <w:rPr>
                <w:rFonts w:hint="eastAsia"/>
              </w:rPr>
              <w:t xml:space="preserve">平台技术与标准方</w:t>
            </w:r>
          </w:p>
        </w:tc>
        <w:tc>
          <w:tcPr/>
          <w:p>
            <w:pPr>
              <w:pStyle w:val="Compact"/>
            </w:pPr>
            <w:r>
              <w:rPr>
                <w:rFonts w:hint="eastAsia"/>
              </w:rPr>
              <w:t xml:space="preserve">场景应用与运营方</w:t>
            </w:r>
          </w:p>
        </w:tc>
      </w:tr>
      <w:tr>
        <w:tc>
          <w:tcPr/>
          <w:p>
            <w:pPr>
              <w:pStyle w:val="Compact"/>
            </w:pPr>
            <w:r>
              <w:rPr>
                <w:rFonts w:hint="eastAsia"/>
              </w:rPr>
              <w:t xml:space="preserve">核心资产</w:t>
            </w:r>
          </w:p>
        </w:tc>
        <w:tc>
          <w:tcPr/>
          <w:p>
            <w:pPr>
              <w:pStyle w:val="Compact"/>
            </w:pPr>
            <w:r>
              <w:rPr>
                <w:rFonts w:hint="eastAsia"/>
              </w:rPr>
              <w:t xml:space="preserve">平台、模型化方法、V1N/DE/PIC</w:t>
            </w:r>
            <w:r>
              <w:t xml:space="preserve"> </w:t>
            </w:r>
            <w:r>
              <w:rPr>
                <w:rFonts w:hint="eastAsia"/>
              </w:rPr>
              <w:t xml:space="preserve">标准、知识产权</w:t>
            </w:r>
          </w:p>
        </w:tc>
        <w:tc>
          <w:tcPr/>
          <w:p>
            <w:pPr>
              <w:pStyle w:val="Compact"/>
            </w:pPr>
            <w:r>
              <w:rPr>
                <w:rFonts w:hint="eastAsia"/>
              </w:rPr>
              <w:t xml:space="preserve">工厂场景、客户网络、产业资源、示范项目</w:t>
            </w:r>
          </w:p>
        </w:tc>
      </w:tr>
      <w:tr>
        <w:tc>
          <w:tcPr/>
          <w:p>
            <w:pPr>
              <w:pStyle w:val="Compact"/>
            </w:pPr>
            <w:r>
              <w:rPr>
                <w:rFonts w:hint="eastAsia"/>
              </w:rPr>
              <w:t xml:space="preserve">主要任务</w:t>
            </w:r>
          </w:p>
        </w:tc>
        <w:tc>
          <w:tcPr/>
          <w:p>
            <w:pPr>
              <w:pStyle w:val="Compact"/>
            </w:pPr>
            <w:r>
              <w:rPr>
                <w:rFonts w:hint="eastAsia"/>
              </w:rPr>
              <w:t xml:space="preserve">做底座、做产品、做标准、做授权</w:t>
            </w:r>
          </w:p>
        </w:tc>
        <w:tc>
          <w:tcPr/>
          <w:p>
            <w:pPr>
              <w:pStyle w:val="Compact"/>
            </w:pPr>
            <w:r>
              <w:rPr>
                <w:rFonts w:hint="eastAsia"/>
              </w:rPr>
              <w:t xml:space="preserve">找场景、做样板、做交付、做复制</w:t>
            </w:r>
          </w:p>
        </w:tc>
      </w:tr>
      <w:tr>
        <w:tc>
          <w:tcPr/>
          <w:p>
            <w:pPr>
              <w:pStyle w:val="Compact"/>
            </w:pPr>
            <w:r>
              <w:rPr>
                <w:rFonts w:hint="eastAsia"/>
              </w:rPr>
              <w:t xml:space="preserve">收入重点</w:t>
            </w:r>
          </w:p>
        </w:tc>
        <w:tc>
          <w:tcPr/>
          <w:p>
            <w:pPr>
              <w:pStyle w:val="Compact"/>
            </w:pPr>
            <w:r>
              <w:rPr>
                <w:rFonts w:hint="eastAsia"/>
              </w:rPr>
              <w:t xml:space="preserve">平台授权、订阅、技术服务、应用包</w:t>
            </w:r>
          </w:p>
        </w:tc>
        <w:tc>
          <w:tcPr/>
          <w:p>
            <w:pPr>
              <w:pStyle w:val="Compact"/>
            </w:pPr>
            <w:r>
              <w:rPr>
                <w:rFonts w:hint="eastAsia"/>
              </w:rPr>
              <w:t xml:space="preserve">项目收入、区域运营、客户服务、行业复制</w:t>
            </w:r>
          </w:p>
        </w:tc>
      </w:tr>
      <w:tr>
        <w:tc>
          <w:tcPr/>
          <w:p>
            <w:pPr>
              <w:pStyle w:val="Compact"/>
            </w:pPr>
            <w:r>
              <w:rPr>
                <w:rFonts w:hint="eastAsia"/>
              </w:rPr>
              <w:t xml:space="preserve">长期价值</w:t>
            </w:r>
          </w:p>
        </w:tc>
        <w:tc>
          <w:tcPr/>
          <w:p>
            <w:pPr>
              <w:pStyle w:val="Compact"/>
            </w:pPr>
            <w:r>
              <w:rPr>
                <w:rFonts w:hint="eastAsia"/>
              </w:rPr>
              <w:t xml:space="preserve">工业</w:t>
            </w:r>
            <w:r>
              <w:t xml:space="preserve"> AI </w:t>
            </w:r>
            <w:r>
              <w:rPr>
                <w:rFonts w:hint="eastAsia"/>
              </w:rPr>
              <w:t xml:space="preserve">底座公司</w:t>
            </w:r>
          </w:p>
        </w:tc>
        <w:tc>
          <w:tcPr/>
          <w:p>
            <w:pPr>
              <w:pStyle w:val="Compact"/>
            </w:pPr>
            <w:r>
              <w:rPr>
                <w:rFonts w:hint="eastAsia"/>
              </w:rPr>
              <w:t xml:space="preserve">工业</w:t>
            </w:r>
            <w:r>
              <w:t xml:space="preserve"> AI </w:t>
            </w:r>
            <w:r>
              <w:rPr>
                <w:rFonts w:hint="eastAsia"/>
              </w:rPr>
              <w:t xml:space="preserve">应用运营公司</w:t>
            </w:r>
          </w:p>
        </w:tc>
      </w:tr>
    </w:tbl>
    <w:bookmarkEnd w:id="25"/>
    <w:bookmarkEnd w:id="26"/>
    <w:bookmarkStart w:id="33" w:name="X7ea9de6c883a1425a2770121efda69b812cb660"/>
    <w:p>
      <w:pPr>
        <w:pStyle w:val="Heading2"/>
      </w:pPr>
      <w:r>
        <w:t xml:space="preserve">5. </w:t>
      </w:r>
      <w:r>
        <w:rPr>
          <w:rFonts w:hint="eastAsia"/>
        </w:rPr>
        <w:t xml:space="preserve">产品体系与技术底座</w:t>
      </w:r>
    </w:p>
    <w:bookmarkStart w:id="27" w:name="X64e81b7fd16109e16a4f719072fb3632985ac2b"/>
    <w:p>
      <w:pPr>
        <w:pStyle w:val="Heading3"/>
      </w:pPr>
      <w:r>
        <w:t xml:space="preserve">5.1 </w:t>
      </w:r>
      <w:r>
        <w:rPr>
          <w:rFonts w:hint="eastAsia"/>
        </w:rPr>
        <w:t xml:space="preserve">产品矩阵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产品层</w:t>
            </w:r>
          </w:p>
        </w:tc>
        <w:tc>
          <w:tcPr/>
          <w:p>
            <w:pPr>
              <w:pStyle w:val="Compact"/>
            </w:pPr>
            <w:r>
              <w:rPr>
                <w:rFonts w:hint="eastAsia"/>
              </w:rPr>
              <w:t xml:space="preserve">内容</w:t>
            </w:r>
          </w:p>
        </w:tc>
        <w:tc>
          <w:tcPr/>
          <w:p>
            <w:pPr>
              <w:pStyle w:val="Compact"/>
            </w:pPr>
            <w:r>
              <w:rPr>
                <w:rFonts w:hint="eastAsia"/>
              </w:rPr>
              <w:t xml:space="preserve">商业作用</w:t>
            </w:r>
          </w:p>
        </w:tc>
      </w:tr>
      <w:tr>
        <w:tc>
          <w:tcPr/>
          <w:p>
            <w:pPr>
              <w:pStyle w:val="Compact"/>
            </w:pPr>
            <w:r>
              <w:rPr>
                <w:rFonts w:hint="eastAsia"/>
              </w:rPr>
              <w:t xml:space="preserve">万态网云平台</w:t>
            </w:r>
          </w:p>
        </w:tc>
        <w:tc>
          <w:tcPr/>
          <w:p>
            <w:pPr>
              <w:pStyle w:val="Compact"/>
            </w:pPr>
            <w:r>
              <w:rPr>
                <w:rFonts w:hint="eastAsia"/>
              </w:rPr>
              <w:t xml:space="preserve">企业工作区、服务目录、权限、任务、审计、运维、应用包管理</w:t>
            </w:r>
          </w:p>
        </w:tc>
        <w:tc>
          <w:tcPr/>
          <w:p>
            <w:pPr>
              <w:pStyle w:val="Compact"/>
            </w:pPr>
            <w:r>
              <w:rPr>
                <w:rFonts w:hint="eastAsia"/>
              </w:rPr>
              <w:t xml:space="preserve">平台订阅与服务运营入口</w:t>
            </w:r>
          </w:p>
        </w:tc>
      </w:tr>
      <w:tr>
        <w:tc>
          <w:tcPr/>
          <w:p>
            <w:pPr>
              <w:pStyle w:val="Compact"/>
            </w:pPr>
            <w:r>
              <w:t xml:space="preserve">PIC </w:t>
            </w:r>
            <w:r>
              <w:rPr>
                <w:rFonts w:hint="eastAsia"/>
              </w:rPr>
              <w:t xml:space="preserve">现场节点</w:t>
            </w:r>
          </w:p>
        </w:tc>
        <w:tc>
          <w:tcPr/>
          <w:p>
            <w:pPr>
              <w:pStyle w:val="Compact"/>
            </w:pPr>
            <w:r>
              <w:rPr>
                <w:rFonts w:hint="eastAsia"/>
              </w:rPr>
              <w:t xml:space="preserve">连接工位、设备、机器人、传感器、人员确认与现场运行状态</w:t>
            </w:r>
          </w:p>
        </w:tc>
        <w:tc>
          <w:tcPr/>
          <w:p>
            <w:pPr>
              <w:pStyle w:val="Compact"/>
            </w:pPr>
            <w:r>
              <w:t xml:space="preserve">AI </w:t>
            </w:r>
            <w:r>
              <w:rPr>
                <w:rFonts w:hint="eastAsia"/>
              </w:rPr>
              <w:t xml:space="preserve">进入工业现场的标准入口</w:t>
            </w:r>
          </w:p>
        </w:tc>
      </w:tr>
      <w:tr>
        <w:tc>
          <w:tcPr/>
          <w:p>
            <w:pPr>
              <w:pStyle w:val="Compact"/>
            </w:pPr>
            <w:r>
              <w:t xml:space="preserve">DE </w:t>
            </w:r>
            <w:r>
              <w:rPr>
                <w:rFonts w:hint="eastAsia"/>
              </w:rPr>
              <w:t xml:space="preserve">数字员工</w:t>
            </w:r>
          </w:p>
        </w:tc>
        <w:tc>
          <w:tcPr/>
          <w:p>
            <w:pPr>
              <w:pStyle w:val="Compact"/>
            </w:pPr>
            <w:r>
              <w:rPr>
                <w:rFonts w:hint="eastAsia"/>
              </w:rPr>
              <w:t xml:space="preserve">面向业务职责的数字化岗位服务方，承接稳定任务和服务能力</w:t>
            </w:r>
          </w:p>
        </w:tc>
        <w:tc>
          <w:tcPr/>
          <w:p>
            <w:pPr>
              <w:pStyle w:val="Compact"/>
            </w:pPr>
            <w:r>
              <w:rPr>
                <w:rFonts w:hint="eastAsia"/>
              </w:rPr>
              <w:t xml:space="preserve">把工厂岗位能力产品化</w:t>
            </w:r>
          </w:p>
        </w:tc>
      </w:tr>
      <w:tr>
        <w:tc>
          <w:tcPr/>
          <w:p>
            <w:pPr>
              <w:pStyle w:val="Compact"/>
            </w:pPr>
            <w:r>
              <w:t xml:space="preserve">V1N </w:t>
            </w:r>
            <w:r>
              <w:rPr>
                <w:rFonts w:hint="eastAsia"/>
              </w:rPr>
              <w:t xml:space="preserve">软件工人</w:t>
            </w:r>
          </w:p>
        </w:tc>
        <w:tc>
          <w:tcPr/>
          <w:p>
            <w:pPr>
              <w:pStyle w:val="Compact"/>
            </w:pPr>
            <w:r>
              <w:t xml:space="preserve">virtual </w:t>
            </w:r>
            <w:r>
              <w:rPr>
                <w:rFonts w:hint="eastAsia"/>
              </w:rPr>
              <w:t xml:space="preserve">node，执行具体任务、流程和状态回写的基础单元</w:t>
            </w:r>
          </w:p>
        </w:tc>
        <w:tc>
          <w:tcPr/>
          <w:p>
            <w:pPr>
              <w:pStyle w:val="Compact"/>
            </w:pPr>
            <w:r>
              <w:rPr>
                <w:rFonts w:hint="eastAsia"/>
              </w:rPr>
              <w:t xml:space="preserve">把复杂过程拆成可执行服务</w:t>
            </w:r>
          </w:p>
        </w:tc>
      </w:tr>
      <w:tr>
        <w:tc>
          <w:tcPr/>
          <w:p>
            <w:pPr>
              <w:pStyle w:val="Compact"/>
            </w:pPr>
            <w:r>
              <w:rPr>
                <w:rFonts w:hint="eastAsia"/>
              </w:rPr>
              <w:t xml:space="preserve">工位服务包</w:t>
            </w:r>
          </w:p>
        </w:tc>
        <w:tc>
          <w:tcPr/>
          <w:p>
            <w:pPr>
              <w:pStyle w:val="Compact"/>
            </w:pPr>
            <w:r>
              <w:rPr>
                <w:rFonts w:hint="eastAsia"/>
              </w:rPr>
              <w:t xml:space="preserve">检测、包装、分拣、上下料、巡检、异常处理等标准服务</w:t>
            </w:r>
          </w:p>
        </w:tc>
        <w:tc>
          <w:tcPr/>
          <w:p>
            <w:pPr>
              <w:pStyle w:val="Compact"/>
            </w:pPr>
            <w:r>
              <w:rPr>
                <w:rFonts w:hint="eastAsia"/>
              </w:rPr>
              <w:t xml:space="preserve">形成可复制、可销售的应用产品</w:t>
            </w:r>
          </w:p>
        </w:tc>
      </w:tr>
      <w:tr>
        <w:tc>
          <w:tcPr/>
          <w:p>
            <w:pPr>
              <w:pStyle w:val="Compact"/>
            </w:pPr>
            <w:r>
              <w:t xml:space="preserve">AI Agent </w:t>
            </w:r>
            <w:r>
              <w:rPr>
                <w:rFonts w:hint="eastAsia"/>
              </w:rPr>
              <w:t xml:space="preserve">受控接口</w:t>
            </w:r>
          </w:p>
        </w:tc>
        <w:tc>
          <w:tcPr/>
          <w:p>
            <w:pPr>
              <w:pStyle w:val="Compact"/>
            </w:pPr>
            <w:r>
              <w:rPr>
                <w:rFonts w:hint="eastAsia"/>
              </w:rPr>
              <w:t xml:space="preserve">对接企业模型、通用大模型或行业模型</w:t>
            </w:r>
          </w:p>
        </w:tc>
        <w:tc>
          <w:tcPr/>
          <w:p>
            <w:pPr>
              <w:pStyle w:val="Compact"/>
            </w:pPr>
            <w:r>
              <w:rPr>
                <w:rFonts w:hint="eastAsia"/>
              </w:rPr>
              <w:t xml:space="preserve">让</w:t>
            </w:r>
            <w:r>
              <w:t xml:space="preserve"> AI </w:t>
            </w:r>
            <w:r>
              <w:rPr>
                <w:rFonts w:hint="eastAsia"/>
              </w:rPr>
              <w:t xml:space="preserve">在权限和审计框架内调用工业服务</w:t>
            </w:r>
          </w:p>
        </w:tc>
      </w:tr>
    </w:tbl>
    <w:bookmarkEnd w:id="27"/>
    <w:bookmarkStart w:id="28" w:name="Xb27de7245f6145a64aad2c7985d88a674de9e55"/>
    <w:p>
      <w:pPr>
        <w:pStyle w:val="Heading3"/>
      </w:pPr>
      <w:r>
        <w:t xml:space="preserve">5.2 </w:t>
      </w:r>
      <w:r>
        <w:rPr>
          <w:rFonts w:hint="eastAsia"/>
        </w:rPr>
        <w:t xml:space="preserve">关键概念</w:t>
      </w:r>
    </w:p>
    <w:p>
      <w:pPr>
        <w:pStyle w:val="FirstParagraph"/>
      </w:pPr>
      <w:r>
        <w:rPr>
          <w:b/>
          <w:bCs/>
        </w:rPr>
        <w:t xml:space="preserve">ModelTable</w:t>
      </w:r>
      <w:r>
        <w:br/>
      </w:r>
      <w:r>
        <w:t xml:space="preserve">ModelTable </w:t>
      </w:r>
      <w:r>
        <w:rPr>
          <w:rFonts w:hint="eastAsia"/>
        </w:rPr>
        <w:t xml:space="preserve">是万态网表达工业服务的模型化底座，用来描述数据、程序、流程、文档、UI、权限、执行和审计。它使工业操作从一次性工程交付变成可版本化、可迁移、可复用的模型资产。</w:t>
      </w:r>
    </w:p>
    <w:p>
      <w:pPr>
        <w:pStyle w:val="BodyText"/>
      </w:pPr>
      <w:r>
        <w:rPr>
          <w:rFonts w:hint="eastAsia"/>
          <w:b/>
          <w:bCs/>
        </w:rPr>
        <w:t xml:space="preserve">V1N（virtual</w:t>
      </w:r>
      <w:r>
        <w:rPr>
          <w:b/>
          <w:bCs/>
        </w:rPr>
        <w:t xml:space="preserve"> </w:t>
      </w:r>
      <w:r>
        <w:rPr>
          <w:rFonts w:hint="eastAsia"/>
          <w:b/>
          <w:bCs/>
        </w:rPr>
        <w:t xml:space="preserve">node，软件工人）</w:t>
      </w:r>
      <w:r>
        <w:br/>
      </w:r>
      <w:r>
        <w:t xml:space="preserve">V1N </w:t>
      </w:r>
      <w:r>
        <w:rPr>
          <w:rFonts w:hint="eastAsia"/>
        </w:rPr>
        <w:t xml:space="preserve">是万态网的基础执行单元。每个</w:t>
      </w:r>
      <w:r>
        <w:t xml:space="preserve"> V1N </w:t>
      </w:r>
      <w:r>
        <w:rPr>
          <w:rFonts w:hint="eastAsia"/>
        </w:rPr>
        <w:t xml:space="preserve">对应一个边界明确的任务、流程或能力节点，负责接收任务、执行逻辑、维护状态、回写结果，并留下可审计记录。</w:t>
      </w:r>
    </w:p>
    <w:p>
      <w:pPr>
        <w:pStyle w:val="BodyText"/>
      </w:pPr>
      <w:r>
        <w:rPr>
          <w:rFonts w:hint="eastAsia"/>
          <w:b/>
          <w:bCs/>
        </w:rPr>
        <w:t xml:space="preserve">DE（Digital</w:t>
      </w:r>
      <w:r>
        <w:rPr>
          <w:b/>
          <w:bCs/>
        </w:rPr>
        <w:t xml:space="preserve"> </w:t>
      </w:r>
      <w:r>
        <w:rPr>
          <w:rFonts w:hint="eastAsia"/>
          <w:b/>
          <w:bCs/>
        </w:rPr>
        <w:t xml:space="preserve">Employee，数字员工）</w:t>
      </w:r>
      <w:r>
        <w:br/>
      </w:r>
      <w:r>
        <w:t xml:space="preserve">DE </w:t>
      </w:r>
      <w:r>
        <w:rPr>
          <w:rFonts w:hint="eastAsia"/>
        </w:rPr>
        <w:t xml:space="preserve">是面向业务职责的数字员工。一个</w:t>
      </w:r>
      <w:r>
        <w:t xml:space="preserve"> DE </w:t>
      </w:r>
      <w:r>
        <w:rPr>
          <w:rFonts w:hint="eastAsia"/>
        </w:rPr>
        <w:t xml:space="preserve">可以管理或组织多个</w:t>
      </w:r>
      <w:r>
        <w:t xml:space="preserve"> </w:t>
      </w:r>
      <w:r>
        <w:rPr>
          <w:rFonts w:hint="eastAsia"/>
        </w:rPr>
        <w:t xml:space="preserve">V1N，以“质检员”“设备巡检员”“包装复核员”“线边物流协调员”等形式为工厂提供稳定服务。DE</w:t>
      </w:r>
      <w:r>
        <w:t xml:space="preserve"> </w:t>
      </w:r>
      <w:r>
        <w:rPr>
          <w:rFonts w:hint="eastAsia"/>
        </w:rPr>
        <w:t xml:space="preserve">让软件工人从技术执行单元升级为可被客户理解、可被组织管理、可被商业计费的数字岗位。</w:t>
      </w:r>
    </w:p>
    <w:p>
      <w:pPr>
        <w:pStyle w:val="BodyText"/>
      </w:pPr>
      <w:r>
        <w:rPr>
          <w:b/>
          <w:bCs/>
        </w:rPr>
        <w:t xml:space="preserve">PIC</w:t>
      </w:r>
      <w:r>
        <w:br/>
      </w:r>
      <w:r>
        <w:t xml:space="preserve">PIC </w:t>
      </w:r>
      <w:r>
        <w:rPr>
          <w:rFonts w:hint="eastAsia"/>
        </w:rPr>
        <w:t xml:space="preserve">是万态网在工业现场的标准接入与运行节点。PIC</w:t>
      </w:r>
      <w:r>
        <w:t xml:space="preserve"> </w:t>
      </w:r>
      <w:r>
        <w:rPr>
          <w:rFonts w:hint="eastAsia"/>
        </w:rPr>
        <w:t xml:space="preserve">连接设备、机器人、传感器、人员确认、现场安全边界和</w:t>
      </w:r>
      <w:r>
        <w:t xml:space="preserve"> V1N/DE </w:t>
      </w:r>
      <w:r>
        <w:rPr>
          <w:rFonts w:hint="eastAsia"/>
        </w:rPr>
        <w:t xml:space="preserve">服务，使</w:t>
      </w:r>
      <w:r>
        <w:t xml:space="preserve"> AI </w:t>
      </w:r>
      <w:r>
        <w:rPr>
          <w:rFonts w:hint="eastAsia"/>
        </w:rPr>
        <w:t xml:space="preserve">生成的任务能够在真实工位中受控执行。PIC</w:t>
      </w:r>
      <w:r>
        <w:t xml:space="preserve"> </w:t>
      </w:r>
      <w:r>
        <w:rPr>
          <w:rFonts w:hint="eastAsia"/>
        </w:rPr>
        <w:t xml:space="preserve">是工业服务进入现场的承载点，也是工位服务被识别、调用、审计和运营的节点。</w:t>
      </w:r>
    </w:p>
    <w:bookmarkEnd w:id="28"/>
    <w:bookmarkStart w:id="29" w:name="Xdf6f05c147415129dc37f1d1acd524be1253720"/>
    <w:p>
      <w:pPr>
        <w:pStyle w:val="Heading3"/>
      </w:pPr>
      <w:r>
        <w:t xml:space="preserve">5.3 AI </w:t>
      </w:r>
      <w:r>
        <w:rPr>
          <w:rFonts w:hint="eastAsia"/>
        </w:rPr>
        <w:t xml:space="preserve">到工业操作的产品路径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传统方式</w:t>
            </w:r>
          </w:p>
        </w:tc>
        <w:tc>
          <w:tcPr/>
          <w:p>
            <w:pPr>
              <w:pStyle w:val="Compact"/>
            </w:pPr>
            <w:r>
              <w:rPr>
                <w:rFonts w:hint="eastAsia"/>
              </w:rPr>
              <w:t xml:space="preserve">万态网方式</w:t>
            </w:r>
          </w:p>
        </w:tc>
      </w:tr>
      <w:tr>
        <w:tc>
          <w:tcPr/>
          <w:p>
            <w:pPr>
              <w:pStyle w:val="Compact"/>
            </w:pPr>
            <w:r>
              <w:rPr>
                <w:rFonts w:hint="eastAsia"/>
              </w:rPr>
              <w:t xml:space="preserve">需求提出</w:t>
            </w:r>
          </w:p>
        </w:tc>
        <w:tc>
          <w:tcPr/>
          <w:p>
            <w:pPr>
              <w:pStyle w:val="Compact"/>
            </w:pPr>
            <w:r>
              <w:rPr>
                <w:rFonts w:hint="eastAsia"/>
              </w:rPr>
              <w:t xml:space="preserve">人工沟通、系统工单、现场口头安排</w:t>
            </w:r>
          </w:p>
        </w:tc>
        <w:tc>
          <w:tcPr/>
          <w:p>
            <w:pPr>
              <w:pStyle w:val="Compact"/>
            </w:pPr>
            <w:r>
              <w:rPr>
                <w:rFonts w:hint="eastAsia"/>
              </w:rPr>
              <w:t xml:space="preserve">需求进入服务目录，由</w:t>
            </w:r>
            <w:r>
              <w:t xml:space="preserve"> AI Agent </w:t>
            </w:r>
            <w:r>
              <w:rPr>
                <w:rFonts w:hint="eastAsia"/>
              </w:rPr>
              <w:t xml:space="preserve">或工厂系统发起</w:t>
            </w:r>
          </w:p>
        </w:tc>
      </w:tr>
      <w:tr>
        <w:tc>
          <w:tcPr/>
          <w:p>
            <w:pPr>
              <w:pStyle w:val="Compact"/>
            </w:pPr>
            <w:r>
              <w:rPr>
                <w:rFonts w:hint="eastAsia"/>
              </w:rPr>
              <w:t xml:space="preserve">任务理解</w:t>
            </w:r>
          </w:p>
        </w:tc>
        <w:tc>
          <w:tcPr/>
          <w:p>
            <w:pPr>
              <w:pStyle w:val="Compact"/>
            </w:pPr>
            <w:r>
              <w:rPr>
                <w:rFonts w:hint="eastAsia"/>
              </w:rPr>
              <w:t xml:space="preserve">依赖经验和人工拆解</w:t>
            </w:r>
          </w:p>
        </w:tc>
        <w:tc>
          <w:tcPr/>
          <w:p>
            <w:pPr>
              <w:pStyle w:val="Compact"/>
            </w:pPr>
            <w:r>
              <w:t xml:space="preserve">ModelTable </w:t>
            </w:r>
            <w:r>
              <w:rPr>
                <w:rFonts w:hint="eastAsia"/>
              </w:rPr>
              <w:t xml:space="preserve">将需求拆成可执行任务</w:t>
            </w:r>
          </w:p>
        </w:tc>
      </w:tr>
      <w:tr>
        <w:tc>
          <w:tcPr/>
          <w:p>
            <w:pPr>
              <w:pStyle w:val="Compact"/>
            </w:pPr>
            <w:r>
              <w:rPr>
                <w:rFonts w:hint="eastAsia"/>
              </w:rPr>
              <w:t xml:space="preserve">执行分派</w:t>
            </w:r>
          </w:p>
        </w:tc>
        <w:tc>
          <w:tcPr/>
          <w:p>
            <w:pPr>
              <w:pStyle w:val="Compact"/>
            </w:pPr>
            <w:r>
              <w:rPr>
                <w:rFonts w:hint="eastAsia"/>
              </w:rPr>
              <w:t xml:space="preserve">人工找设备、找人员、找接口</w:t>
            </w:r>
          </w:p>
        </w:tc>
        <w:tc>
          <w:tcPr/>
          <w:p>
            <w:pPr>
              <w:pStyle w:val="Compact"/>
            </w:pPr>
            <w:r>
              <w:t xml:space="preserve">DE </w:t>
            </w:r>
            <w:r>
              <w:rPr>
                <w:rFonts w:hint="eastAsia"/>
              </w:rPr>
              <w:t xml:space="preserve">承接职责，V1N</w:t>
            </w:r>
            <w:r>
              <w:t xml:space="preserve"> </w:t>
            </w:r>
            <w:r>
              <w:rPr>
                <w:rFonts w:hint="eastAsia"/>
              </w:rPr>
              <w:t xml:space="preserve">执行任务，PIC</w:t>
            </w:r>
            <w:r>
              <w:t xml:space="preserve"> </w:t>
            </w:r>
            <w:r>
              <w:rPr>
                <w:rFonts w:hint="eastAsia"/>
              </w:rPr>
              <w:t xml:space="preserve">连接现场</w:t>
            </w:r>
          </w:p>
        </w:tc>
      </w:tr>
      <w:tr>
        <w:tc>
          <w:tcPr/>
          <w:p>
            <w:pPr>
              <w:pStyle w:val="Compact"/>
            </w:pPr>
            <w:r>
              <w:rPr>
                <w:rFonts w:hint="eastAsia"/>
              </w:rPr>
              <w:t xml:space="preserve">风险控制</w:t>
            </w:r>
          </w:p>
        </w:tc>
        <w:tc>
          <w:tcPr/>
          <w:p>
            <w:pPr>
              <w:pStyle w:val="Compact"/>
            </w:pPr>
            <w:r>
              <w:rPr>
                <w:rFonts w:hint="eastAsia"/>
              </w:rPr>
              <w:t xml:space="preserve">依赖人工确认和现场经验</w:t>
            </w:r>
          </w:p>
        </w:tc>
        <w:tc>
          <w:tcPr/>
          <w:p>
            <w:pPr>
              <w:pStyle w:val="Compact"/>
            </w:pPr>
            <w:r>
              <w:rPr>
                <w:rFonts w:hint="eastAsia"/>
              </w:rPr>
              <w:t xml:space="preserve">权限、边界、确认、异常分支内置</w:t>
            </w:r>
          </w:p>
        </w:tc>
      </w:tr>
      <w:tr>
        <w:tc>
          <w:tcPr/>
          <w:p>
            <w:pPr>
              <w:pStyle w:val="Compact"/>
            </w:pPr>
            <w:r>
              <w:rPr>
                <w:rFonts w:hint="eastAsia"/>
              </w:rPr>
              <w:t xml:space="preserve">结果记录</w:t>
            </w:r>
          </w:p>
        </w:tc>
        <w:tc>
          <w:tcPr/>
          <w:p>
            <w:pPr>
              <w:pStyle w:val="Compact"/>
            </w:pPr>
            <w:r>
              <w:rPr>
                <w:rFonts w:hint="eastAsia"/>
              </w:rPr>
              <w:t xml:space="preserve">分散在系统、纸面或人员经验中</w:t>
            </w:r>
          </w:p>
        </w:tc>
        <w:tc>
          <w:tcPr/>
          <w:p>
            <w:pPr>
              <w:pStyle w:val="Compact"/>
            </w:pPr>
            <w:r>
              <w:rPr>
                <w:rFonts w:hint="eastAsia"/>
              </w:rPr>
              <w:t xml:space="preserve">全过程记录进入审计账本</w:t>
            </w:r>
          </w:p>
        </w:tc>
      </w:tr>
      <w:tr>
        <w:tc>
          <w:tcPr/>
          <w:p>
            <w:pPr>
              <w:pStyle w:val="Compact"/>
            </w:pPr>
            <w:r>
              <w:rPr>
                <w:rFonts w:hint="eastAsia"/>
              </w:rPr>
              <w:t xml:space="preserve">复制扩展</w:t>
            </w:r>
          </w:p>
        </w:tc>
        <w:tc>
          <w:tcPr/>
          <w:p>
            <w:pPr>
              <w:pStyle w:val="Compact"/>
            </w:pPr>
            <w:r>
              <w:rPr>
                <w:rFonts w:hint="eastAsia"/>
              </w:rPr>
              <w:t xml:space="preserve">每个项目重新集成</w:t>
            </w:r>
          </w:p>
        </w:tc>
        <w:tc>
          <w:tcPr/>
          <w:p>
            <w:pPr>
              <w:pStyle w:val="Compact"/>
            </w:pPr>
            <w:r>
              <w:rPr>
                <w:rFonts w:hint="eastAsia"/>
              </w:rPr>
              <w:t xml:space="preserve">沉淀为服务包和应用包</w:t>
            </w:r>
          </w:p>
        </w:tc>
      </w:tr>
    </w:tbl>
    <w:bookmarkEnd w:id="29"/>
    <w:bookmarkStart w:id="30" w:name="X17759e96e4195c093521fb85057b764447403dd"/>
    <w:p>
      <w:pPr>
        <w:pStyle w:val="Heading3"/>
      </w:pPr>
      <w:r>
        <w:t xml:space="preserve">5.4 PIC </w:t>
      </w:r>
      <w:r>
        <w:rPr>
          <w:rFonts w:hint="eastAsia"/>
        </w:rPr>
        <w:t xml:space="preserve">现场节点</w:t>
      </w:r>
    </w:p>
    <w:p>
      <w:pPr>
        <w:pStyle w:val="FirstParagraph"/>
      </w:pPr>
      <w:r>
        <w:t xml:space="preserve">PIC </w:t>
      </w:r>
      <w:r>
        <w:rPr>
          <w:rFonts w:hint="eastAsia"/>
        </w:rPr>
        <w:t xml:space="preserve">是万态网进入工位和产线的标准现场节点。它不是单纯硬件，而是现场连接、身份、运行、安全和审计的综合承载。</w:t>
      </w:r>
    </w:p>
    <w:p>
      <w:pPr>
        <w:pStyle w:val="BodyText"/>
      </w:pPr>
      <w:r>
        <w:t xml:space="preserve">PIC </w:t>
      </w:r>
      <w:r>
        <w:rPr>
          <w:rFonts w:hint="eastAsia"/>
        </w:rPr>
        <w:t xml:space="preserve">的主要功能包括：</w:t>
      </w:r>
    </w:p>
    <w:p>
      <w:pPr>
        <w:numPr>
          <w:ilvl w:val="0"/>
          <w:numId w:val="1007"/>
        </w:numPr>
      </w:pPr>
      <w:r>
        <w:rPr>
          <w:rFonts w:hint="eastAsia"/>
        </w:rPr>
        <w:t xml:space="preserve">接入传感器、扫码、视觉、称重、PLC、机械臂、AGV</w:t>
      </w:r>
      <w:r>
        <w:t xml:space="preserve"> </w:t>
      </w:r>
      <w:r>
        <w:rPr>
          <w:rFonts w:hint="eastAsia"/>
        </w:rPr>
        <w:t xml:space="preserve">等现场能力。</w:t>
      </w:r>
    </w:p>
    <w:p>
      <w:pPr>
        <w:numPr>
          <w:ilvl w:val="0"/>
          <w:numId w:val="1007"/>
        </w:numPr>
      </w:pPr>
      <w:r>
        <w:rPr>
          <w:rFonts w:hint="eastAsia"/>
        </w:rPr>
        <w:t xml:space="preserve">绑定工位编号、现场服务能力和运行状态。</w:t>
      </w:r>
    </w:p>
    <w:p>
      <w:pPr>
        <w:numPr>
          <w:ilvl w:val="0"/>
          <w:numId w:val="1007"/>
        </w:numPr>
      </w:pPr>
      <w:r>
        <w:rPr>
          <w:rFonts w:hint="eastAsia"/>
        </w:rPr>
        <w:t xml:space="preserve">承载基础安全约束、人员确认和异常回退机制。</w:t>
      </w:r>
    </w:p>
    <w:p>
      <w:pPr>
        <w:numPr>
          <w:ilvl w:val="0"/>
          <w:numId w:val="1007"/>
        </w:numPr>
      </w:pPr>
      <w:r>
        <w:rPr>
          <w:rFonts w:hint="eastAsia"/>
        </w:rPr>
        <w:t xml:space="preserve">支持云端</w:t>
      </w:r>
      <w:r>
        <w:t xml:space="preserve"> AI </w:t>
      </w:r>
      <w:r>
        <w:rPr>
          <w:rFonts w:hint="eastAsia"/>
        </w:rPr>
        <w:t xml:space="preserve">与现场服务之间的受控交互。</w:t>
      </w:r>
    </w:p>
    <w:p>
      <w:pPr>
        <w:numPr>
          <w:ilvl w:val="0"/>
          <w:numId w:val="1007"/>
        </w:numPr>
      </w:pPr>
      <w:r>
        <w:rPr>
          <w:rFonts w:hint="eastAsia"/>
        </w:rPr>
        <w:t xml:space="preserve">在网络或云端异常时保留必要的现场安全边界。</w:t>
      </w:r>
    </w:p>
    <w:p>
      <w:pPr>
        <w:numPr>
          <w:ilvl w:val="0"/>
          <w:numId w:val="1007"/>
        </w:numPr>
      </w:pPr>
      <w:r>
        <w:rPr>
          <w:rFonts w:hint="eastAsia"/>
        </w:rPr>
        <w:t xml:space="preserve">将任务、状态、结果和审计记录接入万态网。</w:t>
      </w:r>
    </w:p>
    <w:p>
      <w:pPr>
        <w:pStyle w:val="FirstParagraph"/>
      </w:pPr>
      <w:r>
        <w:t xml:space="preserve">PIC </w:t>
      </w:r>
      <w:r>
        <w:rPr>
          <w:rFonts w:hint="eastAsia"/>
        </w:rPr>
        <w:t xml:space="preserve">的商业意义，是让每个工位具备接入工业</w:t>
      </w:r>
      <w:r>
        <w:t xml:space="preserve"> AI </w:t>
      </w:r>
      <w:r>
        <w:rPr>
          <w:rFonts w:hint="eastAsia"/>
        </w:rPr>
        <w:t xml:space="preserve">服务网络的标准入口。</w:t>
      </w:r>
    </w:p>
    <w:bookmarkEnd w:id="30"/>
    <w:bookmarkStart w:id="31" w:name="X249a7f02a74b9b6f31b9f42a7ac49e26337fb9f"/>
    <w:p>
      <w:pPr>
        <w:pStyle w:val="Heading3"/>
      </w:pPr>
      <w:r>
        <w:t xml:space="preserve">5.5 DE </w:t>
      </w:r>
      <w:r>
        <w:rPr>
          <w:rFonts w:hint="eastAsia"/>
        </w:rPr>
        <w:t xml:space="preserve">数字员工服务</w:t>
      </w:r>
    </w:p>
    <w:p>
      <w:pPr>
        <w:pStyle w:val="FirstParagraph"/>
      </w:pPr>
      <w:r>
        <w:t xml:space="preserve">DE </w:t>
      </w:r>
      <w:r>
        <w:rPr>
          <w:rFonts w:hint="eastAsia"/>
        </w:rPr>
        <w:t xml:space="preserve">数字员工是万态网面向客户呈现的核心服务形态。客户购买的不是抽象程序，而是可命名、可授权、可考核的数字员工。</w:t>
      </w:r>
    </w:p>
    <w:p>
      <w:pPr>
        <w:pStyle w:val="BodyText"/>
      </w:pPr>
      <w:r>
        <w:rPr>
          <w:rFonts w:hint="eastAsia"/>
        </w:rPr>
        <w:t xml:space="preserve">首期可形成的</w:t>
      </w:r>
      <w:r>
        <w:t xml:space="preserve"> DE </w:t>
      </w:r>
      <w:r>
        <w:rPr>
          <w:rFonts w:hint="eastAsia"/>
        </w:rPr>
        <w:t xml:space="preserve">方向包括：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 </w:t>
            </w:r>
            <w:r>
              <w:rPr>
                <w:rFonts w:hint="eastAsia"/>
              </w:rPr>
              <w:t xml:space="preserve">类型</w:t>
            </w:r>
          </w:p>
        </w:tc>
        <w:tc>
          <w:tcPr/>
          <w:p>
            <w:pPr>
              <w:pStyle w:val="Compact"/>
            </w:pPr>
            <w:r>
              <w:rPr>
                <w:rFonts w:hint="eastAsia"/>
              </w:rPr>
              <w:t xml:space="preserve">典型职责</w:t>
            </w:r>
          </w:p>
        </w:tc>
        <w:tc>
          <w:tcPr/>
          <w:p>
            <w:pPr>
              <w:pStyle w:val="Compact"/>
            </w:pPr>
            <w:r>
              <w:rPr>
                <w:rFonts w:hint="eastAsia"/>
              </w:rPr>
              <w:t xml:space="preserve">对应服务</w:t>
            </w:r>
          </w:p>
        </w:tc>
      </w:tr>
      <w:tr>
        <w:tc>
          <w:tcPr/>
          <w:p>
            <w:pPr>
              <w:pStyle w:val="Compact"/>
            </w:pPr>
            <w:r>
              <w:rPr>
                <w:rFonts w:hint="eastAsia"/>
              </w:rPr>
              <w:t xml:space="preserve">质检数字员工</w:t>
            </w:r>
          </w:p>
        </w:tc>
        <w:tc>
          <w:tcPr/>
          <w:p>
            <w:pPr>
              <w:pStyle w:val="Compact"/>
            </w:pPr>
            <w:r>
              <w:rPr>
                <w:rFonts w:hint="eastAsia"/>
              </w:rPr>
              <w:t xml:space="preserve">检测、复核、异常解释、质量记录</w:t>
            </w:r>
          </w:p>
        </w:tc>
        <w:tc>
          <w:tcPr/>
          <w:p>
            <w:pPr>
              <w:pStyle w:val="Compact"/>
            </w:pPr>
            <w:r>
              <w:rPr>
                <w:rFonts w:hint="eastAsia"/>
              </w:rPr>
              <w:t xml:space="preserve">视觉检测、扫码复核、缺陷记录</w:t>
            </w:r>
          </w:p>
        </w:tc>
      </w:tr>
      <w:tr>
        <w:tc>
          <w:tcPr/>
          <w:p>
            <w:pPr>
              <w:pStyle w:val="Compact"/>
            </w:pPr>
            <w:r>
              <w:rPr>
                <w:rFonts w:hint="eastAsia"/>
              </w:rPr>
              <w:t xml:space="preserve">包装复核数字员工</w:t>
            </w:r>
          </w:p>
        </w:tc>
        <w:tc>
          <w:tcPr/>
          <w:p>
            <w:pPr>
              <w:pStyle w:val="Compact"/>
            </w:pPr>
            <w:r>
              <w:rPr>
                <w:rFonts w:hint="eastAsia"/>
              </w:rPr>
              <w:t xml:space="preserve">包装流程确认、标签复核、装箱记录</w:t>
            </w:r>
          </w:p>
        </w:tc>
        <w:tc>
          <w:tcPr/>
          <w:p>
            <w:pPr>
              <w:pStyle w:val="Compact"/>
            </w:pPr>
            <w:r>
              <w:rPr>
                <w:rFonts w:hint="eastAsia"/>
              </w:rPr>
              <w:t xml:space="preserve">包装检查、称重、贴标、出库复核</w:t>
            </w:r>
          </w:p>
        </w:tc>
      </w:tr>
      <w:tr>
        <w:tc>
          <w:tcPr/>
          <w:p>
            <w:pPr>
              <w:pStyle w:val="Compact"/>
            </w:pPr>
            <w:r>
              <w:rPr>
                <w:rFonts w:hint="eastAsia"/>
              </w:rPr>
              <w:t xml:space="preserve">设备巡检数字员工</w:t>
            </w:r>
          </w:p>
        </w:tc>
        <w:tc>
          <w:tcPr/>
          <w:p>
            <w:pPr>
              <w:pStyle w:val="Compact"/>
            </w:pPr>
            <w:r>
              <w:rPr>
                <w:rFonts w:hint="eastAsia"/>
              </w:rPr>
              <w:t xml:space="preserve">设备状态巡检、异常提醒、记录归档</w:t>
            </w:r>
          </w:p>
        </w:tc>
        <w:tc>
          <w:tcPr/>
          <w:p>
            <w:pPr>
              <w:pStyle w:val="Compact"/>
            </w:pPr>
            <w:r>
              <w:rPr>
                <w:rFonts w:hint="eastAsia"/>
              </w:rPr>
              <w:t xml:space="preserve">设备状态采集、巡检任务、异常复盘</w:t>
            </w:r>
          </w:p>
        </w:tc>
      </w:tr>
      <w:tr>
        <w:tc>
          <w:tcPr/>
          <w:p>
            <w:pPr>
              <w:pStyle w:val="Compact"/>
            </w:pPr>
            <w:r>
              <w:rPr>
                <w:rFonts w:hint="eastAsia"/>
              </w:rPr>
              <w:t xml:space="preserve">线边物流数字员工</w:t>
            </w:r>
          </w:p>
        </w:tc>
        <w:tc>
          <w:tcPr/>
          <w:p>
            <w:pPr>
              <w:pStyle w:val="Compact"/>
            </w:pPr>
            <w:r>
              <w:rPr>
                <w:rFonts w:hint="eastAsia"/>
              </w:rPr>
              <w:t xml:space="preserve">缺料识别、配送确认、节拍协同</w:t>
            </w:r>
          </w:p>
        </w:tc>
        <w:tc>
          <w:tcPr/>
          <w:p>
            <w:pPr>
              <w:pStyle w:val="Compact"/>
            </w:pPr>
            <w:r>
              <w:rPr>
                <w:rFonts w:hint="eastAsia"/>
              </w:rPr>
              <w:t xml:space="preserve">物料请求、配送状态、到达确认</w:t>
            </w:r>
          </w:p>
        </w:tc>
      </w:tr>
      <w:tr>
        <w:tc>
          <w:tcPr/>
          <w:p>
            <w:pPr>
              <w:pStyle w:val="Compact"/>
            </w:pPr>
            <w:r>
              <w:rPr>
                <w:rFonts w:hint="eastAsia"/>
              </w:rPr>
              <w:t xml:space="preserve">机器人协作数字员工</w:t>
            </w:r>
          </w:p>
        </w:tc>
        <w:tc>
          <w:tcPr/>
          <w:p>
            <w:pPr>
              <w:pStyle w:val="Compact"/>
            </w:pPr>
            <w:r>
              <w:rPr>
                <w:rFonts w:hint="eastAsia"/>
              </w:rPr>
              <w:t xml:space="preserve">机器人任务编排、人机协同、安全确认</w:t>
            </w:r>
          </w:p>
        </w:tc>
        <w:tc>
          <w:tcPr/>
          <w:p>
            <w:pPr>
              <w:pStyle w:val="Compact"/>
            </w:pPr>
            <w:r>
              <w:rPr>
                <w:rFonts w:hint="eastAsia"/>
              </w:rPr>
              <w:t xml:space="preserve">上下料、搬运、分拣、复核</w:t>
            </w:r>
          </w:p>
        </w:tc>
      </w:tr>
    </w:tbl>
    <w:p>
      <w:pPr>
        <w:pStyle w:val="BodyText"/>
      </w:pPr>
      <w:r>
        <w:t xml:space="preserve">DE </w:t>
      </w:r>
      <w:r>
        <w:rPr>
          <w:rFonts w:hint="eastAsia"/>
        </w:rPr>
        <w:t xml:space="preserve">的商业价值，在于把软件能力包装成可购买、可运营、可续费的数字岗位。</w:t>
      </w:r>
    </w:p>
    <w:bookmarkEnd w:id="31"/>
    <w:bookmarkStart w:id="32" w:name="X576f5b7b0675d6ba22888adc3c2b7b7d224868e"/>
    <w:p>
      <w:pPr>
        <w:pStyle w:val="Heading3"/>
      </w:pPr>
      <w:r>
        <w:t xml:space="preserve">5.6 AI Agent </w:t>
      </w:r>
      <w:r>
        <w:rPr>
          <w:rFonts w:hint="eastAsia"/>
        </w:rPr>
        <w:t xml:space="preserve">受控接口</w:t>
      </w:r>
    </w:p>
    <w:p>
      <w:pPr>
        <w:pStyle w:val="FirstParagraph"/>
      </w:pPr>
      <w:r>
        <w:t xml:space="preserve">AI Agent </w:t>
      </w:r>
      <w:r>
        <w:rPr>
          <w:rFonts w:hint="eastAsia"/>
        </w:rPr>
        <w:t xml:space="preserve">受控接口用于连接通用大模型、企业私有模型或行业模型，使</w:t>
      </w:r>
      <w:r>
        <w:t xml:space="preserve"> AI </w:t>
      </w:r>
      <w:r>
        <w:rPr>
          <w:rFonts w:hint="eastAsia"/>
        </w:rPr>
        <w:t xml:space="preserve">能够看见工位服务、查询现场状态、发起服务请求、解释执行结果。</w:t>
      </w:r>
    </w:p>
    <w:p>
      <w:pPr>
        <w:pStyle w:val="BodyText"/>
      </w:pPr>
      <w:r>
        <w:rPr>
          <w:rFonts w:hint="eastAsia"/>
        </w:rPr>
        <w:t xml:space="preserve">所有</w:t>
      </w:r>
      <w:r>
        <w:t xml:space="preserve"> AI </w:t>
      </w:r>
      <w:r>
        <w:rPr>
          <w:rFonts w:hint="eastAsia"/>
        </w:rPr>
        <w:t xml:space="preserve">请求必须经过服务识别、权限校验、安全边界判断、必要人工确认、工位服务执行、结果回写和审计留痕。AI</w:t>
      </w:r>
      <w:r>
        <w:t xml:space="preserve"> </w:t>
      </w:r>
      <w:r>
        <w:rPr>
          <w:rFonts w:hint="eastAsia"/>
        </w:rPr>
        <w:t xml:space="preserve">不能绕过万态网直接控制设备。该设计同时保证</w:t>
      </w:r>
      <w:r>
        <w:t xml:space="preserve"> AI </w:t>
      </w:r>
      <w:r>
        <w:rPr>
          <w:rFonts w:hint="eastAsia"/>
        </w:rPr>
        <w:t xml:space="preserve">的灵活性和工业现场的可控性。</w:t>
      </w:r>
    </w:p>
    <w:bookmarkEnd w:id="32"/>
    <w:bookmarkEnd w:id="33"/>
    <w:bookmarkStart w:id="39" w:name="X55b0c4e86e66c5aa18180550b4c37cdf4343c6f"/>
    <w:p>
      <w:pPr>
        <w:pStyle w:val="Heading2"/>
      </w:pPr>
      <w:r>
        <w:t xml:space="preserve">6. </w:t>
      </w:r>
      <w:r>
        <w:rPr>
          <w:rFonts w:hint="eastAsia"/>
        </w:rPr>
        <w:t xml:space="preserve">首期样板场景与落地路径</w:t>
      </w:r>
    </w:p>
    <w:bookmarkStart w:id="34" w:name="X5cd51bbfb4b2b97b3aff316003df4108c548ce5"/>
    <w:p>
      <w:pPr>
        <w:pStyle w:val="Heading3"/>
      </w:pPr>
      <w:r>
        <w:t xml:space="preserve">6.1 </w:t>
      </w:r>
      <w:r>
        <w:rPr>
          <w:rFonts w:hint="eastAsia"/>
        </w:rPr>
        <w:t xml:space="preserve">首期策略</w:t>
      </w:r>
    </w:p>
    <w:p>
      <w:pPr>
        <w:pStyle w:val="FirstParagraph"/>
      </w:pPr>
      <w:r>
        <w:rPr>
          <w:rFonts w:hint="eastAsia"/>
        </w:rPr>
        <w:t xml:space="preserve">首期以机器人在工厂落地为突破口，围绕“机器人</w:t>
      </w:r>
      <w:r>
        <w:t xml:space="preserve"> + </w:t>
      </w:r>
      <w:r>
        <w:rPr>
          <w:rFonts w:hint="eastAsia"/>
        </w:rPr>
        <w:t xml:space="preserve">智能工位</w:t>
      </w:r>
      <w:r>
        <w:t xml:space="preserve"> + PIC + DE </w:t>
      </w:r>
      <w:r>
        <w:rPr>
          <w:rFonts w:hint="eastAsia"/>
        </w:rPr>
        <w:t xml:space="preserve">数字员工</w:t>
      </w:r>
      <w:r>
        <w:t xml:space="preserve"> + V1N </w:t>
      </w:r>
      <w:r>
        <w:rPr>
          <w:rFonts w:hint="eastAsia"/>
        </w:rPr>
        <w:t xml:space="preserve">软件工人服务包”形成样板。项目采用样板场景池机制，经过现场调研和评分后确定主样板与备选样板。</w:t>
      </w:r>
    </w:p>
    <w:p>
      <w:pPr>
        <w:pStyle w:val="BodyText"/>
      </w:pPr>
      <w:r>
        <w:rPr>
          <w:rFonts w:hint="eastAsia"/>
        </w:rPr>
        <w:t xml:space="preserve">该策略确保样板可筛选、可验收、可复制，同时让投资人、政府和工厂看到明确的落地路径、验收标准和规模化方法。</w:t>
      </w:r>
    </w:p>
    <w:bookmarkEnd w:id="34"/>
    <w:bookmarkStart w:id="35" w:name="X3e632aedc2144c08c69b094b6266f5bd05b6871"/>
    <w:p>
      <w:pPr>
        <w:pStyle w:val="Heading3"/>
      </w:pPr>
      <w:r>
        <w:t xml:space="preserve">6.2 </w:t>
      </w:r>
      <w:r>
        <w:rPr>
          <w:rFonts w:hint="eastAsia"/>
        </w:rPr>
        <w:t xml:space="preserve">样板场景池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场景方向</w:t>
            </w:r>
          </w:p>
        </w:tc>
        <w:tc>
          <w:tcPr/>
          <w:p>
            <w:pPr>
              <w:pStyle w:val="Compact"/>
            </w:pPr>
            <w:r>
              <w:rPr>
                <w:rFonts w:hint="eastAsia"/>
              </w:rPr>
              <w:t xml:space="preserve">适用特点</w:t>
            </w:r>
          </w:p>
        </w:tc>
        <w:tc>
          <w:tcPr/>
          <w:p>
            <w:pPr>
              <w:pStyle w:val="Compact"/>
            </w:pPr>
            <w:r>
              <w:rPr>
                <w:rFonts w:hint="eastAsia"/>
              </w:rPr>
              <w:t xml:space="preserve">万态网价值</w:t>
            </w:r>
          </w:p>
        </w:tc>
      </w:tr>
      <w:tr>
        <w:tc>
          <w:tcPr/>
          <w:p>
            <w:pPr>
              <w:pStyle w:val="Compact"/>
            </w:pPr>
            <w:r>
              <w:rPr>
                <w:rFonts w:hint="eastAsia"/>
              </w:rPr>
              <w:t xml:space="preserve">包装与复核</w:t>
            </w:r>
          </w:p>
        </w:tc>
        <w:tc>
          <w:tcPr/>
          <w:p>
            <w:pPr>
              <w:pStyle w:val="Compact"/>
            </w:pPr>
            <w:r>
              <w:rPr>
                <w:rFonts w:hint="eastAsia"/>
              </w:rPr>
              <w:t xml:space="preserve">扫码、称重、贴标、装箱、出库复核</w:t>
            </w:r>
          </w:p>
        </w:tc>
        <w:tc>
          <w:tcPr/>
          <w:p>
            <w:pPr>
              <w:pStyle w:val="Compact"/>
            </w:pPr>
            <w:r>
              <w:rPr>
                <w:rFonts w:hint="eastAsia"/>
              </w:rPr>
              <w:t xml:space="preserve">流程清晰，容易形成标准审计记录</w:t>
            </w:r>
          </w:p>
        </w:tc>
      </w:tr>
      <w:tr>
        <w:tc>
          <w:tcPr/>
          <w:p>
            <w:pPr>
              <w:pStyle w:val="Compact"/>
            </w:pPr>
            <w:r>
              <w:rPr>
                <w:rFonts w:hint="eastAsia"/>
              </w:rPr>
              <w:t xml:space="preserve">视觉检测</w:t>
            </w:r>
          </w:p>
        </w:tc>
        <w:tc>
          <w:tcPr/>
          <w:p>
            <w:pPr>
              <w:pStyle w:val="Compact"/>
            </w:pPr>
            <w:r>
              <w:rPr>
                <w:rFonts w:hint="eastAsia"/>
              </w:rPr>
              <w:t xml:space="preserve">外观缺陷、漏装、错装、质量复核</w:t>
            </w:r>
          </w:p>
        </w:tc>
        <w:tc>
          <w:tcPr/>
          <w:p>
            <w:pPr>
              <w:pStyle w:val="Compact"/>
            </w:pPr>
            <w:r>
              <w:rPr>
                <w:rFonts w:hint="eastAsia"/>
              </w:rPr>
              <w:t xml:space="preserve">质量追溯和异常解释价值明确</w:t>
            </w:r>
          </w:p>
        </w:tc>
      </w:tr>
      <w:tr>
        <w:tc>
          <w:tcPr/>
          <w:p>
            <w:pPr>
              <w:pStyle w:val="Compact"/>
            </w:pPr>
            <w:r>
              <w:rPr>
                <w:rFonts w:hint="eastAsia"/>
              </w:rPr>
              <w:t xml:space="preserve">上下料与人机协同</w:t>
            </w:r>
          </w:p>
        </w:tc>
        <w:tc>
          <w:tcPr/>
          <w:p>
            <w:pPr>
              <w:pStyle w:val="Compact"/>
            </w:pPr>
            <w:r>
              <w:rPr>
                <w:rFonts w:hint="eastAsia"/>
              </w:rPr>
              <w:t xml:space="preserve">重复动作、危险工位、夜间值守</w:t>
            </w:r>
          </w:p>
        </w:tc>
        <w:tc>
          <w:tcPr/>
          <w:p>
            <w:pPr>
              <w:pStyle w:val="Compact"/>
            </w:pPr>
            <w:r>
              <w:rPr>
                <w:rFonts w:hint="eastAsia"/>
              </w:rPr>
              <w:t xml:space="preserve">机器人落地价值明显，安全边界清晰</w:t>
            </w:r>
          </w:p>
        </w:tc>
      </w:tr>
      <w:tr>
        <w:tc>
          <w:tcPr/>
          <w:p>
            <w:pPr>
              <w:pStyle w:val="Compact"/>
            </w:pPr>
            <w:r>
              <w:rPr>
                <w:rFonts w:hint="eastAsia"/>
              </w:rPr>
              <w:t xml:space="preserve">线边物流</w:t>
            </w:r>
          </w:p>
        </w:tc>
        <w:tc>
          <w:tcPr/>
          <w:p>
            <w:pPr>
              <w:pStyle w:val="Compact"/>
            </w:pPr>
            <w:r>
              <w:rPr>
                <w:rFonts w:hint="eastAsia"/>
              </w:rPr>
              <w:t xml:space="preserve">缺料识别、配送确认、到达复核、节拍联动</w:t>
            </w:r>
          </w:p>
        </w:tc>
        <w:tc>
          <w:tcPr/>
          <w:p>
            <w:pPr>
              <w:pStyle w:val="Compact"/>
            </w:pPr>
            <w:r>
              <w:rPr>
                <w:rFonts w:hint="eastAsia"/>
              </w:rPr>
              <w:t xml:space="preserve">工位服务与产线协同明显</w:t>
            </w:r>
          </w:p>
        </w:tc>
      </w:tr>
      <w:tr>
        <w:tc>
          <w:tcPr/>
          <w:p>
            <w:pPr>
              <w:pStyle w:val="Compact"/>
            </w:pPr>
            <w:r>
              <w:rPr>
                <w:rFonts w:hint="eastAsia"/>
              </w:rPr>
              <w:t xml:space="preserve">设备巡检</w:t>
            </w:r>
          </w:p>
        </w:tc>
        <w:tc>
          <w:tcPr/>
          <w:p>
            <w:pPr>
              <w:pStyle w:val="Compact"/>
            </w:pPr>
            <w:r>
              <w:rPr>
                <w:rFonts w:hint="eastAsia"/>
              </w:rPr>
              <w:t xml:space="preserve">设备状态采集、异常提醒、巡检记录</w:t>
            </w:r>
          </w:p>
        </w:tc>
        <w:tc>
          <w:tcPr/>
          <w:p>
            <w:pPr>
              <w:pStyle w:val="Compact"/>
            </w:pPr>
            <w:r>
              <w:rPr>
                <w:rFonts w:hint="eastAsia"/>
              </w:rPr>
              <w:t xml:space="preserve">适合形成数字员工持续服务</w:t>
            </w:r>
          </w:p>
        </w:tc>
      </w:tr>
      <w:tr>
        <w:tc>
          <w:tcPr/>
          <w:p>
            <w:pPr>
              <w:pStyle w:val="Compact"/>
            </w:pPr>
            <w:r>
              <w:rPr>
                <w:rFonts w:hint="eastAsia"/>
              </w:rPr>
              <w:t xml:space="preserve">个性化定制</w:t>
            </w:r>
          </w:p>
        </w:tc>
        <w:tc>
          <w:tcPr/>
          <w:p>
            <w:pPr>
              <w:pStyle w:val="Compact"/>
            </w:pPr>
            <w:r>
              <w:rPr>
                <w:rFonts w:hint="eastAsia"/>
              </w:rPr>
              <w:t xml:space="preserve">定制包装、定制标识、小批量订单</w:t>
            </w:r>
          </w:p>
        </w:tc>
        <w:tc>
          <w:tcPr/>
          <w:p>
            <w:pPr>
              <w:pStyle w:val="Compact"/>
            </w:pPr>
            <w:r>
              <w:rPr>
                <w:rFonts w:hint="eastAsia"/>
              </w:rPr>
              <w:t xml:space="preserve">能体现需求流量进入生产过程</w:t>
            </w:r>
          </w:p>
        </w:tc>
      </w:tr>
    </w:tbl>
    <w:bookmarkEnd w:id="35"/>
    <w:bookmarkStart w:id="36" w:name="X9b801d1a45727eebfbcdd515a287ec5f2c6c698"/>
    <w:p>
      <w:pPr>
        <w:pStyle w:val="Heading3"/>
      </w:pPr>
      <w:r>
        <w:t xml:space="preserve">6.3 </w:t>
      </w:r>
      <w:r>
        <w:rPr>
          <w:rFonts w:hint="eastAsia"/>
        </w:rPr>
        <w:t xml:space="preserve">场景筛选标准</w:t>
      </w:r>
    </w:p>
    <w:p>
      <w:pPr>
        <w:pStyle w:val="FirstParagraph"/>
      </w:pPr>
      <w:r>
        <w:rPr>
          <w:rFonts w:hint="eastAsia"/>
        </w:rPr>
        <w:t xml:space="preserve">首期样板场景采用以下标准筛选：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筛选维度</w:t>
            </w:r>
          </w:p>
        </w:tc>
        <w:tc>
          <w:tcPr/>
          <w:p>
            <w:pPr>
              <w:pStyle w:val="Compact"/>
            </w:pPr>
            <w:r>
              <w:rPr>
                <w:rFonts w:hint="eastAsia"/>
              </w:rPr>
              <w:t xml:space="preserve">要求</w:t>
            </w:r>
          </w:p>
        </w:tc>
      </w:tr>
      <w:tr>
        <w:tc>
          <w:tcPr/>
          <w:p>
            <w:pPr>
              <w:pStyle w:val="Compact"/>
            </w:pPr>
            <w:r>
              <w:rPr>
                <w:rFonts w:hint="eastAsia"/>
              </w:rPr>
              <w:t xml:space="preserve">边界清晰</w:t>
            </w:r>
          </w:p>
        </w:tc>
        <w:tc>
          <w:tcPr/>
          <w:p>
            <w:pPr>
              <w:pStyle w:val="Compact"/>
            </w:pPr>
            <w:r>
              <w:rPr>
                <w:rFonts w:hint="eastAsia"/>
              </w:rPr>
              <w:t xml:space="preserve">输入、输出、责任和安全边界可定义</w:t>
            </w:r>
          </w:p>
        </w:tc>
      </w:tr>
      <w:tr>
        <w:tc>
          <w:tcPr/>
          <w:p>
            <w:pPr>
              <w:pStyle w:val="Compact"/>
            </w:pPr>
            <w:r>
              <w:rPr>
                <w:rFonts w:hint="eastAsia"/>
              </w:rPr>
              <w:t xml:space="preserve">改造可控</w:t>
            </w:r>
          </w:p>
        </w:tc>
        <w:tc>
          <w:tcPr/>
          <w:p>
            <w:pPr>
              <w:pStyle w:val="Compact"/>
            </w:pPr>
            <w:r>
              <w:rPr>
                <w:rFonts w:hint="eastAsia"/>
              </w:rPr>
              <w:t xml:space="preserve">不需要整厂停线，不依赖大量未知协议</w:t>
            </w:r>
          </w:p>
        </w:tc>
      </w:tr>
      <w:tr>
        <w:tc>
          <w:tcPr/>
          <w:p>
            <w:pPr>
              <w:pStyle w:val="Compact"/>
            </w:pPr>
            <w:r>
              <w:rPr>
                <w:rFonts w:hint="eastAsia"/>
              </w:rPr>
              <w:t xml:space="preserve">价值可见</w:t>
            </w:r>
          </w:p>
        </w:tc>
        <w:tc>
          <w:tcPr/>
          <w:p>
            <w:pPr>
              <w:pStyle w:val="Compact"/>
            </w:pPr>
            <w:r>
              <w:rPr>
                <w:rFonts w:hint="eastAsia"/>
              </w:rPr>
              <w:t xml:space="preserve">能体现降本、提效、质量、追溯或安全价值</w:t>
            </w:r>
          </w:p>
        </w:tc>
      </w:tr>
      <w:tr>
        <w:tc>
          <w:tcPr/>
          <w:p>
            <w:pPr>
              <w:pStyle w:val="Compact"/>
            </w:pPr>
            <w:r>
              <w:t xml:space="preserve">AI </w:t>
            </w:r>
            <w:r>
              <w:rPr>
                <w:rFonts w:hint="eastAsia"/>
              </w:rPr>
              <w:t xml:space="preserve">可介入</w:t>
            </w:r>
          </w:p>
        </w:tc>
        <w:tc>
          <w:tcPr/>
          <w:p>
            <w:pPr>
              <w:pStyle w:val="Compact"/>
            </w:pPr>
            <w:r>
              <w:t xml:space="preserve">AI </w:t>
            </w:r>
            <w:r>
              <w:rPr>
                <w:rFonts w:hint="eastAsia"/>
              </w:rPr>
              <w:t xml:space="preserve">可以参与需求理解、任务生成、异常解释或服务调度</w:t>
            </w:r>
          </w:p>
        </w:tc>
      </w:tr>
      <w:tr>
        <w:tc>
          <w:tcPr/>
          <w:p>
            <w:pPr>
              <w:pStyle w:val="Compact"/>
            </w:pPr>
            <w:r>
              <w:rPr>
                <w:rFonts w:hint="eastAsia"/>
              </w:rPr>
              <w:t xml:space="preserve">审计可证明</w:t>
            </w:r>
          </w:p>
        </w:tc>
        <w:tc>
          <w:tcPr/>
          <w:p>
            <w:pPr>
              <w:pStyle w:val="Compact"/>
            </w:pPr>
            <w:r>
              <w:rPr>
                <w:rFonts w:hint="eastAsia"/>
              </w:rPr>
              <w:t xml:space="preserve">每次任务能形成完整记录和责任边界</w:t>
            </w:r>
          </w:p>
        </w:tc>
      </w:tr>
      <w:tr>
        <w:tc>
          <w:tcPr/>
          <w:p>
            <w:pPr>
              <w:pStyle w:val="Compact"/>
            </w:pPr>
            <w:r>
              <w:rPr>
                <w:rFonts w:hint="eastAsia"/>
              </w:rPr>
              <w:t xml:space="preserve">可复制</w:t>
            </w:r>
          </w:p>
        </w:tc>
        <w:tc>
          <w:tcPr/>
          <w:p>
            <w:pPr>
              <w:pStyle w:val="Compact"/>
            </w:pPr>
            <w:r>
              <w:rPr>
                <w:rFonts w:hint="eastAsia"/>
              </w:rPr>
              <w:t xml:space="preserve">成功后可复制到同厂或同类工厂其他工位</w:t>
            </w:r>
          </w:p>
        </w:tc>
      </w:tr>
      <w:tr>
        <w:tc>
          <w:tcPr/>
          <w:p>
            <w:pPr>
              <w:pStyle w:val="Compact"/>
            </w:pPr>
            <w:r>
              <w:rPr>
                <w:rFonts w:hint="eastAsia"/>
              </w:rPr>
              <w:t xml:space="preserve">可展示</w:t>
            </w:r>
          </w:p>
        </w:tc>
        <w:tc>
          <w:tcPr/>
          <w:p>
            <w:pPr>
              <w:pStyle w:val="Compact"/>
            </w:pPr>
            <w:r>
              <w:rPr>
                <w:rFonts w:hint="eastAsia"/>
              </w:rPr>
              <w:t xml:space="preserve">适合政府、投资人、客户现场理解</w:t>
            </w:r>
          </w:p>
        </w:tc>
      </w:tr>
    </w:tbl>
    <w:bookmarkEnd w:id="36"/>
    <w:bookmarkStart w:id="37" w:name="Xb2c67f94a6efc7dc7e0d4f9b4f67263adfde4b8"/>
    <w:p>
      <w:pPr>
        <w:pStyle w:val="Heading3"/>
      </w:pPr>
      <w:r>
        <w:t xml:space="preserve">6.4 </w:t>
      </w:r>
      <w:r>
        <w:rPr>
          <w:rFonts w:hint="eastAsia"/>
        </w:rPr>
        <w:t xml:space="preserve">首期样板定义</w:t>
      </w:r>
    </w:p>
    <w:p>
      <w:pPr>
        <w:pStyle w:val="FirstParagraph"/>
      </w:pPr>
      <w:r>
        <w:rPr>
          <w:rFonts w:hint="eastAsia"/>
        </w:rPr>
        <w:t xml:space="preserve">首期样板定义为：</w:t>
      </w:r>
    </w:p>
    <w:p>
      <w:pPr>
        <w:pStyle w:val="BlockText"/>
      </w:pPr>
      <w:r>
        <w:rPr>
          <w:rFonts w:hint="eastAsia"/>
        </w:rPr>
        <w:t xml:space="preserve">一个可被</w:t>
      </w:r>
      <w:r>
        <w:t xml:space="preserve"> AI Agent </w:t>
      </w:r>
      <w:r>
        <w:rPr>
          <w:rFonts w:hint="eastAsia"/>
        </w:rPr>
        <w:t xml:space="preserve">调用、可由</w:t>
      </w:r>
      <w:r>
        <w:t xml:space="preserve"> DE </w:t>
      </w:r>
      <w:r>
        <w:rPr>
          <w:rFonts w:hint="eastAsia"/>
        </w:rPr>
        <w:t xml:space="preserve">数字员工承接、可由</w:t>
      </w:r>
      <w:r>
        <w:t xml:space="preserve"> V1N </w:t>
      </w:r>
      <w:r>
        <w:rPr>
          <w:rFonts w:hint="eastAsia"/>
        </w:rPr>
        <w:t xml:space="preserve">软件工人执行、可通过</w:t>
      </w:r>
      <w:r>
        <w:t xml:space="preserve"> PIC </w:t>
      </w:r>
      <w:r>
        <w:rPr>
          <w:rFonts w:hint="eastAsia"/>
        </w:rPr>
        <w:t xml:space="preserve">接入现场、可由万态网审计、可在真实工厂连续运行的智能工位服务节点。</w:t>
      </w:r>
    </w:p>
    <w:p>
      <w:pPr>
        <w:pStyle w:val="FirstParagraph"/>
      </w:pPr>
      <w:r>
        <w:rPr>
          <w:rFonts w:hint="eastAsia"/>
        </w:rPr>
        <w:t xml:space="preserve">样板应至少包括：</w:t>
      </w:r>
    </w:p>
    <w:p>
      <w:pPr>
        <w:numPr>
          <w:ilvl w:val="0"/>
          <w:numId w:val="1008"/>
        </w:numPr>
      </w:pPr>
      <w:r>
        <w:t xml:space="preserve">1 </w:t>
      </w:r>
      <w:r>
        <w:rPr>
          <w:rFonts w:hint="eastAsia"/>
        </w:rPr>
        <w:t xml:space="preserve">个经现场调研确认的工厂场景。</w:t>
      </w:r>
    </w:p>
    <w:p>
      <w:pPr>
        <w:numPr>
          <w:ilvl w:val="0"/>
          <w:numId w:val="1008"/>
        </w:numPr>
      </w:pPr>
      <w:r>
        <w:t xml:space="preserve">1 </w:t>
      </w:r>
      <w:r>
        <w:rPr>
          <w:rFonts w:hint="eastAsia"/>
        </w:rPr>
        <w:t xml:space="preserve">套</w:t>
      </w:r>
      <w:r>
        <w:t xml:space="preserve"> PIC </w:t>
      </w:r>
      <w:r>
        <w:rPr>
          <w:rFonts w:hint="eastAsia"/>
        </w:rPr>
        <w:t xml:space="preserve">现场节点或等效接入装置。</w:t>
      </w:r>
    </w:p>
    <w:p>
      <w:pPr>
        <w:numPr>
          <w:ilvl w:val="0"/>
          <w:numId w:val="1008"/>
        </w:numPr>
      </w:pPr>
      <w:r>
        <w:t xml:space="preserve">1 </w:t>
      </w:r>
      <w:r>
        <w:rPr>
          <w:rFonts w:hint="eastAsia"/>
        </w:rPr>
        <w:t xml:space="preserve">个</w:t>
      </w:r>
      <w:r>
        <w:t xml:space="preserve"> DE </w:t>
      </w:r>
      <w:r>
        <w:rPr>
          <w:rFonts w:hint="eastAsia"/>
        </w:rPr>
        <w:t xml:space="preserve">数字员工服务。</w:t>
      </w:r>
    </w:p>
    <w:p>
      <w:pPr>
        <w:numPr>
          <w:ilvl w:val="0"/>
          <w:numId w:val="1008"/>
        </w:numPr>
      </w:pPr>
      <w:r>
        <w:t xml:space="preserve">1 </w:t>
      </w:r>
      <w:r>
        <w:rPr>
          <w:rFonts w:hint="eastAsia"/>
        </w:rPr>
        <w:t xml:space="preserve">组</w:t>
      </w:r>
      <w:r>
        <w:t xml:space="preserve"> V1N </w:t>
      </w:r>
      <w:r>
        <w:rPr>
          <w:rFonts w:hint="eastAsia"/>
        </w:rPr>
        <w:t xml:space="preserve">软件工人任务单元。</w:t>
      </w:r>
    </w:p>
    <w:p>
      <w:pPr>
        <w:numPr>
          <w:ilvl w:val="0"/>
          <w:numId w:val="1008"/>
        </w:numPr>
      </w:pPr>
      <w:r>
        <w:t xml:space="preserve">1 </w:t>
      </w:r>
      <w:r>
        <w:rPr>
          <w:rFonts w:hint="eastAsia"/>
        </w:rPr>
        <w:t xml:space="preserve">个工位服务包。</w:t>
      </w:r>
    </w:p>
    <w:p>
      <w:pPr>
        <w:numPr>
          <w:ilvl w:val="0"/>
          <w:numId w:val="1008"/>
        </w:numPr>
      </w:pPr>
      <w:r>
        <w:t xml:space="preserve">1 </w:t>
      </w:r>
      <w:r>
        <w:rPr>
          <w:rFonts w:hint="eastAsia"/>
        </w:rPr>
        <w:t xml:space="preserve">个</w:t>
      </w:r>
      <w:r>
        <w:t xml:space="preserve"> AI Agent </w:t>
      </w:r>
      <w:r>
        <w:rPr>
          <w:rFonts w:hint="eastAsia"/>
        </w:rPr>
        <w:t xml:space="preserve">受控交互入口。</w:t>
      </w:r>
    </w:p>
    <w:p>
      <w:pPr>
        <w:numPr>
          <w:ilvl w:val="0"/>
          <w:numId w:val="1008"/>
        </w:numPr>
      </w:pPr>
      <w:r>
        <w:t xml:space="preserve">1 </w:t>
      </w:r>
      <w:r>
        <w:rPr>
          <w:rFonts w:hint="eastAsia"/>
        </w:rPr>
        <w:t xml:space="preserve">套权限、确认、执行、回写和审计流程。</w:t>
      </w:r>
    </w:p>
    <w:p>
      <w:pPr>
        <w:numPr>
          <w:ilvl w:val="0"/>
          <w:numId w:val="1008"/>
        </w:numPr>
      </w:pPr>
      <w:r>
        <w:t xml:space="preserve">1 </w:t>
      </w:r>
      <w:r>
        <w:rPr>
          <w:rFonts w:hint="eastAsia"/>
        </w:rPr>
        <w:t xml:space="preserve">份运行与效益报告。</w:t>
      </w:r>
    </w:p>
    <w:p>
      <w:pPr>
        <w:numPr>
          <w:ilvl w:val="0"/>
          <w:numId w:val="1008"/>
        </w:numPr>
      </w:pPr>
      <w:r>
        <w:t xml:space="preserve">1 </w:t>
      </w:r>
      <w:r>
        <w:rPr>
          <w:rFonts w:hint="eastAsia"/>
        </w:rPr>
        <w:t xml:space="preserve">套可复制到第二个场景的部署文档。</w:t>
      </w:r>
    </w:p>
    <w:bookmarkEnd w:id="37"/>
    <w:bookmarkStart w:id="38" w:name="X56b117fa60060f1120c09f1bfb2dbe99d88909b"/>
    <w:p>
      <w:pPr>
        <w:pStyle w:val="Heading3"/>
      </w:pPr>
      <w:r>
        <w:t xml:space="preserve">6.5 </w:t>
      </w:r>
      <w:r>
        <w:rPr>
          <w:rFonts w:hint="eastAsia"/>
        </w:rPr>
        <w:t xml:space="preserve">验收指标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验收结果</w:t>
            </w:r>
          </w:p>
        </w:tc>
      </w:tr>
      <w:tr>
        <w:tc>
          <w:tcPr/>
          <w:p>
            <w:pPr>
              <w:pStyle w:val="Compact"/>
            </w:pPr>
            <w:r>
              <w:t xml:space="preserve">AI </w:t>
            </w:r>
            <w:r>
              <w:rPr>
                <w:rFonts w:hint="eastAsia"/>
              </w:rPr>
              <w:t xml:space="preserve">到操作闭环</w:t>
            </w:r>
          </w:p>
        </w:tc>
        <w:tc>
          <w:tcPr/>
          <w:p>
            <w:pPr>
              <w:pStyle w:val="Compact"/>
            </w:pPr>
            <w:r>
              <w:rPr>
                <w:rFonts w:hint="eastAsia"/>
              </w:rPr>
              <w:t xml:space="preserve">完成从</w:t>
            </w:r>
            <w:r>
              <w:t xml:space="preserve"> AI </w:t>
            </w:r>
            <w:r>
              <w:rPr>
                <w:rFonts w:hint="eastAsia"/>
              </w:rPr>
              <w:t xml:space="preserve">请求到工位服务执行再到审计记录的闭环</w:t>
            </w:r>
          </w:p>
        </w:tc>
      </w:tr>
      <w:tr>
        <w:tc>
          <w:tcPr/>
          <w:p>
            <w:pPr>
              <w:pStyle w:val="Compact"/>
            </w:pPr>
            <w:r>
              <w:rPr>
                <w:rFonts w:hint="eastAsia"/>
              </w:rPr>
              <w:t xml:space="preserve">真实运行</w:t>
            </w:r>
          </w:p>
        </w:tc>
        <w:tc>
          <w:tcPr/>
          <w:p>
            <w:pPr>
              <w:pStyle w:val="Compact"/>
            </w:pPr>
            <w:r>
              <w:rPr>
                <w:rFonts w:hint="eastAsia"/>
              </w:rPr>
              <w:t xml:space="preserve">形成真实工厂运行记录或客户认可的现场验证记录</w:t>
            </w:r>
          </w:p>
        </w:tc>
      </w:tr>
      <w:tr>
        <w:tc>
          <w:tcPr/>
          <w:p>
            <w:pPr>
              <w:pStyle w:val="Compact"/>
            </w:pPr>
            <w:r>
              <w:rPr>
                <w:rFonts w:hint="eastAsia"/>
              </w:rPr>
              <w:t xml:space="preserve">服务包沉淀</w:t>
            </w:r>
          </w:p>
        </w:tc>
        <w:tc>
          <w:tcPr/>
          <w:p>
            <w:pPr>
              <w:pStyle w:val="Compact"/>
            </w:pPr>
            <w:r>
              <w:rPr>
                <w:rFonts w:hint="eastAsia"/>
              </w:rPr>
              <w:t xml:space="preserve">形成明确输入、输出、流程、异常、审计字段和部署文档</w:t>
            </w:r>
          </w:p>
        </w:tc>
      </w:tr>
      <w:tr>
        <w:tc>
          <w:tcPr/>
          <w:p>
            <w:pPr>
              <w:pStyle w:val="Compact"/>
            </w:pPr>
            <w:r>
              <w:rPr>
                <w:rFonts w:hint="eastAsia"/>
              </w:rPr>
              <w:t xml:space="preserve">数字员工呈现</w:t>
            </w:r>
          </w:p>
        </w:tc>
        <w:tc>
          <w:tcPr/>
          <w:p>
            <w:pPr>
              <w:pStyle w:val="Compact"/>
            </w:pPr>
            <w:r>
              <w:rPr>
                <w:rFonts w:hint="eastAsia"/>
              </w:rPr>
              <w:t xml:space="preserve">形成可被客户理解的</w:t>
            </w:r>
            <w:r>
              <w:t xml:space="preserve"> DE </w:t>
            </w:r>
            <w:r>
              <w:rPr>
                <w:rFonts w:hint="eastAsia"/>
              </w:rPr>
              <w:t xml:space="preserve">数字员工服务形态</w:t>
            </w:r>
          </w:p>
        </w:tc>
      </w:tr>
      <w:tr>
        <w:tc>
          <w:tcPr/>
          <w:p>
            <w:pPr>
              <w:pStyle w:val="Compact"/>
            </w:pPr>
            <w:r>
              <w:t xml:space="preserve">PIC </w:t>
            </w:r>
            <w:r>
              <w:rPr>
                <w:rFonts w:hint="eastAsia"/>
              </w:rPr>
              <w:t xml:space="preserve">接入</w:t>
            </w:r>
          </w:p>
        </w:tc>
        <w:tc>
          <w:tcPr/>
          <w:p>
            <w:pPr>
              <w:pStyle w:val="Compact"/>
            </w:pPr>
            <w:r>
              <w:rPr>
                <w:rFonts w:hint="eastAsia"/>
              </w:rPr>
              <w:t xml:space="preserve">完成至少一个现场节点的接入、状态记录和服务调用</w:t>
            </w:r>
          </w:p>
        </w:tc>
      </w:tr>
      <w:tr>
        <w:tc>
          <w:tcPr/>
          <w:p>
            <w:pPr>
              <w:pStyle w:val="Compact"/>
            </w:pPr>
            <w:r>
              <w:rPr>
                <w:rFonts w:hint="eastAsia"/>
              </w:rPr>
              <w:t xml:space="preserve">商业证据</w:t>
            </w:r>
          </w:p>
        </w:tc>
        <w:tc>
          <w:tcPr/>
          <w:p>
            <w:pPr>
              <w:pStyle w:val="Compact"/>
            </w:pPr>
            <w:r>
              <w:rPr>
                <w:rFonts w:hint="eastAsia"/>
              </w:rPr>
              <w:t xml:space="preserve">形成试点协议、采购意向、客户付费或政府示范支持</w:t>
            </w:r>
          </w:p>
        </w:tc>
      </w:tr>
      <w:tr>
        <w:tc>
          <w:tcPr/>
          <w:p>
            <w:pPr>
              <w:pStyle w:val="Compact"/>
            </w:pPr>
            <w:r>
              <w:rPr>
                <w:rFonts w:hint="eastAsia"/>
              </w:rPr>
              <w:t xml:space="preserve">复制证据</w:t>
            </w:r>
          </w:p>
        </w:tc>
        <w:tc>
          <w:tcPr/>
          <w:p>
            <w:pPr>
              <w:pStyle w:val="Compact"/>
            </w:pPr>
            <w:r>
              <w:rPr>
                <w:rFonts w:hint="eastAsia"/>
              </w:rPr>
              <w:t xml:space="preserve">能迁移到同厂或同类客户的第二个场景</w:t>
            </w:r>
          </w:p>
        </w:tc>
      </w:tr>
    </w:tbl>
    <w:bookmarkEnd w:id="38"/>
    <w:bookmarkEnd w:id="39"/>
    <w:bookmarkStart w:id="44" w:name="X100340246fdd1f62eb98fe9f5c832adc1a473d2"/>
    <w:p>
      <w:pPr>
        <w:pStyle w:val="Heading2"/>
      </w:pPr>
      <w:r>
        <w:t xml:space="preserve">7. </w:t>
      </w:r>
      <w:r>
        <w:rPr>
          <w:rFonts w:hint="eastAsia"/>
        </w:rPr>
        <w:t xml:space="preserve">资本方案与投资价值</w:t>
      </w:r>
    </w:p>
    <w:bookmarkStart w:id="40" w:name="Xa4f76e9c40e586f0b61ff5fccf25832ed9cdf89"/>
    <w:p>
      <w:pPr>
        <w:pStyle w:val="Heading3"/>
      </w:pPr>
      <w:r>
        <w:t xml:space="preserve">7.1 </w:t>
      </w:r>
      <w:r>
        <w:rPr>
          <w:rFonts w:hint="eastAsia"/>
        </w:rPr>
        <w:t xml:space="preserve">投资承接结构</w:t>
      </w:r>
    </w:p>
    <w:p>
      <w:pPr>
        <w:pStyle w:val="FirstParagraph"/>
      </w:pPr>
      <w:r>
        <w:rPr>
          <w:rFonts w:hint="eastAsia"/>
        </w:rPr>
        <w:t xml:space="preserve">本项目拟由联合项目公司作为投资承接主体。项目公司统一承接资金、合同、样板资产、区域运营和后续融资权益，确保资金形成平台、PIC、DE/V1N</w:t>
      </w:r>
      <w:r>
        <w:t xml:space="preserve"> </w:t>
      </w:r>
      <w:r>
        <w:rPr>
          <w:rFonts w:hint="eastAsia"/>
        </w:rPr>
        <w:t xml:space="preserve">服务包、样板项目和区域运营资产。</w:t>
      </w:r>
    </w:p>
    <w:p>
      <w:pPr>
        <w:pStyle w:val="BodyText"/>
      </w:pPr>
      <w:r>
        <w:rPr>
          <w:rFonts w:hint="eastAsia"/>
        </w:rPr>
        <w:t xml:space="preserve">投资人进入后的权益由以下部分构成：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权益类型</w:t>
            </w:r>
          </w:p>
        </w:tc>
        <w:tc>
          <w:tcPr/>
          <w:p>
            <w:pPr>
              <w:pStyle w:val="Compact"/>
            </w:pPr>
            <w:r>
              <w:rPr>
                <w:rFonts w:hint="eastAsia"/>
              </w:rPr>
              <w:t xml:space="preserve">内容</w:t>
            </w:r>
          </w:p>
        </w:tc>
      </w:tr>
      <w:tr>
        <w:tc>
          <w:tcPr/>
          <w:p>
            <w:pPr>
              <w:pStyle w:val="Compact"/>
            </w:pPr>
            <w:r>
              <w:rPr>
                <w:rFonts w:hint="eastAsia"/>
              </w:rPr>
              <w:t xml:space="preserve">股权权益</w:t>
            </w:r>
          </w:p>
        </w:tc>
        <w:tc>
          <w:tcPr/>
          <w:p>
            <w:pPr>
              <w:pStyle w:val="Compact"/>
            </w:pPr>
            <w:r>
              <w:rPr>
                <w:rFonts w:hint="eastAsia"/>
              </w:rPr>
              <w:t xml:space="preserve">持有联合项目公司约定股权</w:t>
            </w:r>
          </w:p>
        </w:tc>
      </w:tr>
      <w:tr>
        <w:tc>
          <w:tcPr/>
          <w:p>
            <w:pPr>
              <w:pStyle w:val="Compact"/>
            </w:pPr>
            <w:r>
              <w:rPr>
                <w:rFonts w:hint="eastAsia"/>
              </w:rPr>
              <w:t xml:space="preserve">样板资产权益</w:t>
            </w:r>
          </w:p>
        </w:tc>
        <w:tc>
          <w:tcPr/>
          <w:p>
            <w:pPr>
              <w:pStyle w:val="Compact"/>
            </w:pPr>
            <w:r>
              <w:rPr>
                <w:rFonts w:hint="eastAsia"/>
              </w:rPr>
              <w:t xml:space="preserve">参与首批样板项目形成的平台、PIC、DE、V1N</w:t>
            </w:r>
            <w:r>
              <w:t xml:space="preserve"> </w:t>
            </w:r>
            <w:r>
              <w:rPr>
                <w:rFonts w:hint="eastAsia"/>
              </w:rPr>
              <w:t xml:space="preserve">服务包和客户资产收益</w:t>
            </w:r>
          </w:p>
        </w:tc>
      </w:tr>
      <w:tr>
        <w:tc>
          <w:tcPr/>
          <w:p>
            <w:pPr>
              <w:pStyle w:val="Compact"/>
            </w:pPr>
            <w:r>
              <w:rPr>
                <w:rFonts w:hint="eastAsia"/>
              </w:rPr>
              <w:t xml:space="preserve">区域运营权益</w:t>
            </w:r>
          </w:p>
        </w:tc>
        <w:tc>
          <w:tcPr/>
          <w:p>
            <w:pPr>
              <w:pStyle w:val="Compact"/>
            </w:pPr>
            <w:r>
              <w:rPr>
                <w:rFonts w:hint="eastAsia"/>
              </w:rPr>
              <w:t xml:space="preserve">在约定区域或行业内享有项目公司约定收益分配</w:t>
            </w:r>
          </w:p>
        </w:tc>
      </w:tr>
      <w:tr>
        <w:tc>
          <w:tcPr/>
          <w:p>
            <w:pPr>
              <w:pStyle w:val="Compact"/>
            </w:pPr>
            <w:r>
              <w:rPr>
                <w:rFonts w:hint="eastAsia"/>
              </w:rPr>
              <w:t xml:space="preserve">后续参与权</w:t>
            </w:r>
          </w:p>
        </w:tc>
        <w:tc>
          <w:tcPr/>
          <w:p>
            <w:pPr>
              <w:pStyle w:val="Compact"/>
            </w:pPr>
            <w:r>
              <w:rPr>
                <w:rFonts w:hint="eastAsia"/>
              </w:rPr>
              <w:t xml:space="preserve">对后续专项项目、增资或产业合作享有约定条件下的优先参与权</w:t>
            </w:r>
          </w:p>
        </w:tc>
      </w:tr>
      <w:tr>
        <w:tc>
          <w:tcPr/>
          <w:p>
            <w:pPr>
              <w:pStyle w:val="Compact"/>
            </w:pPr>
            <w:r>
              <w:rPr>
                <w:rFonts w:hint="eastAsia"/>
              </w:rPr>
              <w:t xml:space="preserve">治理与信息权</w:t>
            </w:r>
          </w:p>
        </w:tc>
        <w:tc>
          <w:tcPr/>
          <w:p>
            <w:pPr>
              <w:pStyle w:val="Compact"/>
            </w:pPr>
            <w:r>
              <w:rPr>
                <w:rFonts w:hint="eastAsia"/>
              </w:rPr>
              <w:t xml:space="preserve">参与重大事项决策，获得阶段里程碑、预算和经营数据披露</w:t>
            </w:r>
          </w:p>
        </w:tc>
      </w:tr>
    </w:tbl>
    <w:bookmarkEnd w:id="40"/>
    <w:bookmarkStart w:id="41" w:name="X72bcaa9f3befc3338eaa187ceca4d7415838b1a"/>
    <w:p>
      <w:pPr>
        <w:pStyle w:val="Heading3"/>
      </w:pPr>
      <w:r>
        <w:t xml:space="preserve">7.2 </w:t>
      </w:r>
      <w:r>
        <w:rPr>
          <w:rFonts w:hint="eastAsia"/>
        </w:rPr>
        <w:t xml:space="preserve">本轮资金形成的核心资产</w:t>
      </w:r>
    </w:p>
    <w:p>
      <w:pPr>
        <w:pStyle w:val="FirstParagraph"/>
      </w:pPr>
      <w:r>
        <w:rPr>
          <w:rFonts w:hint="eastAsia"/>
        </w:rPr>
        <w:t xml:space="preserve">本轮资金的商业结果，是把上海洞宇的底层技术能力和合肥洞宇的场景资源转化为可被市场和资本识别的产业化资产。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资产类别</w:t>
            </w:r>
          </w:p>
        </w:tc>
        <w:tc>
          <w:tcPr/>
          <w:p>
            <w:pPr>
              <w:pStyle w:val="Compact"/>
            </w:pPr>
            <w:r>
              <w:rPr>
                <w:rFonts w:hint="eastAsia"/>
              </w:rPr>
              <w:t xml:space="preserve">形成结果</w:t>
            </w:r>
          </w:p>
        </w:tc>
        <w:tc>
          <w:tcPr/>
          <w:p>
            <w:pPr>
              <w:pStyle w:val="Compact"/>
            </w:pPr>
            <w:r>
              <w:rPr>
                <w:rFonts w:hint="eastAsia"/>
              </w:rPr>
              <w:t xml:space="preserve">资本价值</w:t>
            </w:r>
          </w:p>
        </w:tc>
      </w:tr>
      <w:tr>
        <w:tc>
          <w:tcPr/>
          <w:p>
            <w:pPr>
              <w:pStyle w:val="Compact"/>
            </w:pPr>
            <w:r>
              <w:rPr>
                <w:rFonts w:hint="eastAsia"/>
              </w:rPr>
              <w:t xml:space="preserve">平台产品资产</w:t>
            </w:r>
          </w:p>
        </w:tc>
        <w:tc>
          <w:tcPr/>
          <w:p>
            <w:pPr>
              <w:pStyle w:val="Compact"/>
            </w:pPr>
            <w:r>
              <w:rPr>
                <w:rFonts w:hint="eastAsia"/>
              </w:rPr>
              <w:t xml:space="preserve">可演示、可部署、可运维的万态网云平台</w:t>
            </w:r>
          </w:p>
        </w:tc>
        <w:tc>
          <w:tcPr/>
          <w:p>
            <w:pPr>
              <w:pStyle w:val="Compact"/>
            </w:pPr>
            <w:r>
              <w:rPr>
                <w:rFonts w:hint="eastAsia"/>
              </w:rPr>
              <w:t xml:space="preserve">从技术叙事升级为平台资产</w:t>
            </w:r>
          </w:p>
        </w:tc>
      </w:tr>
      <w:tr>
        <w:tc>
          <w:tcPr/>
          <w:p>
            <w:pPr>
              <w:pStyle w:val="Compact"/>
            </w:pPr>
            <w:r>
              <w:t xml:space="preserve">PIC </w:t>
            </w:r>
            <w:r>
              <w:rPr>
                <w:rFonts w:hint="eastAsia"/>
              </w:rPr>
              <w:t xml:space="preserve">现场节点资产</w:t>
            </w:r>
          </w:p>
        </w:tc>
        <w:tc>
          <w:tcPr/>
          <w:p>
            <w:pPr>
              <w:pStyle w:val="Compact"/>
            </w:pPr>
            <w:r>
              <w:rPr>
                <w:rFonts w:hint="eastAsia"/>
              </w:rPr>
              <w:t xml:space="preserve">样机、接入规范、工位身份和现场运行记录</w:t>
            </w:r>
          </w:p>
        </w:tc>
        <w:tc>
          <w:tcPr/>
          <w:p>
            <w:pPr>
              <w:pStyle w:val="Compact"/>
            </w:pPr>
            <w:r>
              <w:rPr>
                <w:rFonts w:hint="eastAsia"/>
              </w:rPr>
              <w:t xml:space="preserve">形成</w:t>
            </w:r>
            <w:r>
              <w:t xml:space="preserve"> AI </w:t>
            </w:r>
            <w:r>
              <w:rPr>
                <w:rFonts w:hint="eastAsia"/>
              </w:rPr>
              <w:t xml:space="preserve">进入工厂的标准入口</w:t>
            </w:r>
          </w:p>
        </w:tc>
      </w:tr>
      <w:tr>
        <w:tc>
          <w:tcPr/>
          <w:p>
            <w:pPr>
              <w:pStyle w:val="Compact"/>
            </w:pPr>
            <w:r>
              <w:t xml:space="preserve">DE </w:t>
            </w:r>
            <w:r>
              <w:rPr>
                <w:rFonts w:hint="eastAsia"/>
              </w:rPr>
              <w:t xml:space="preserve">数字员工资产</w:t>
            </w:r>
          </w:p>
        </w:tc>
        <w:tc>
          <w:tcPr/>
          <w:p>
            <w:pPr>
              <w:pStyle w:val="Compact"/>
            </w:pPr>
            <w:r>
              <w:rPr>
                <w:rFonts w:hint="eastAsia"/>
              </w:rPr>
              <w:t xml:space="preserve">面向质检、包装、巡检、物流、机器人协作等岗位的数字员工</w:t>
            </w:r>
          </w:p>
        </w:tc>
        <w:tc>
          <w:tcPr/>
          <w:p>
            <w:pPr>
              <w:pStyle w:val="Compact"/>
            </w:pPr>
            <w:r>
              <w:rPr>
                <w:rFonts w:hint="eastAsia"/>
              </w:rPr>
              <w:t xml:space="preserve">形成客户可理解、可购买的服务形态</w:t>
            </w:r>
          </w:p>
        </w:tc>
      </w:tr>
      <w:tr>
        <w:tc>
          <w:tcPr/>
          <w:p>
            <w:pPr>
              <w:pStyle w:val="Compact"/>
            </w:pPr>
            <w:r>
              <w:t xml:space="preserve">V1N </w:t>
            </w:r>
            <w:r>
              <w:rPr>
                <w:rFonts w:hint="eastAsia"/>
              </w:rPr>
              <w:t xml:space="preserve">服务包资产</w:t>
            </w:r>
          </w:p>
        </w:tc>
        <w:tc>
          <w:tcPr/>
          <w:p>
            <w:pPr>
              <w:pStyle w:val="Compact"/>
            </w:pPr>
            <w:r>
              <w:rPr>
                <w:rFonts w:hint="eastAsia"/>
              </w:rPr>
              <w:t xml:space="preserve">可复用的任务单元、流程、异常分支和审计字段</w:t>
            </w:r>
          </w:p>
        </w:tc>
        <w:tc>
          <w:tcPr/>
          <w:p>
            <w:pPr>
              <w:pStyle w:val="Compact"/>
            </w:pPr>
            <w:r>
              <w:rPr>
                <w:rFonts w:hint="eastAsia"/>
              </w:rPr>
              <w:t xml:space="preserve">降低复制成本，提高毛利空间</w:t>
            </w:r>
          </w:p>
        </w:tc>
      </w:tr>
      <w:tr>
        <w:tc>
          <w:tcPr/>
          <w:p>
            <w:pPr>
              <w:pStyle w:val="Compact"/>
            </w:pPr>
            <w:r>
              <w:rPr>
                <w:rFonts w:hint="eastAsia"/>
              </w:rPr>
              <w:t xml:space="preserve">样板项目资产</w:t>
            </w:r>
          </w:p>
        </w:tc>
        <w:tc>
          <w:tcPr/>
          <w:p>
            <w:pPr>
              <w:pStyle w:val="Compact"/>
            </w:pPr>
            <w:r>
              <w:rPr>
                <w:rFonts w:hint="eastAsia"/>
              </w:rPr>
              <w:t xml:space="preserve">主样板、备选样板、客户确认、运行报告和展示材料</w:t>
            </w:r>
          </w:p>
        </w:tc>
        <w:tc>
          <w:tcPr/>
          <w:p>
            <w:pPr>
              <w:pStyle w:val="Compact"/>
            </w:pPr>
            <w:r>
              <w:rPr>
                <w:rFonts w:hint="eastAsia"/>
              </w:rPr>
              <w:t xml:space="preserve">支撑融资、政府示范和客户复制</w:t>
            </w:r>
          </w:p>
        </w:tc>
      </w:tr>
      <w:tr>
        <w:tc>
          <w:tcPr/>
          <w:p>
            <w:pPr>
              <w:pStyle w:val="Compact"/>
            </w:pPr>
            <w:r>
              <w:rPr>
                <w:rFonts w:hint="eastAsia"/>
              </w:rPr>
              <w:t xml:space="preserve">区域运营资产</w:t>
            </w:r>
          </w:p>
        </w:tc>
        <w:tc>
          <w:tcPr/>
          <w:p>
            <w:pPr>
              <w:pStyle w:val="Compact"/>
            </w:pPr>
            <w:r>
              <w:rPr>
                <w:rFonts w:hint="eastAsia"/>
              </w:rPr>
              <w:t xml:space="preserve">合肥示范中心、产业客户池、合作伙伴网络</w:t>
            </w:r>
          </w:p>
        </w:tc>
        <w:tc>
          <w:tcPr/>
          <w:p>
            <w:pPr>
              <w:pStyle w:val="Compact"/>
            </w:pPr>
            <w:r>
              <w:rPr>
                <w:rFonts w:hint="eastAsia"/>
              </w:rPr>
              <w:t xml:space="preserve">形成区域复制入口</w:t>
            </w:r>
          </w:p>
        </w:tc>
      </w:tr>
    </w:tbl>
    <w:bookmarkEnd w:id="41"/>
    <w:bookmarkStart w:id="42" w:name="X80e330d68b34765a30537f47fb52dc1852cfc42"/>
    <w:p>
      <w:pPr>
        <w:pStyle w:val="Heading3"/>
      </w:pPr>
      <w:r>
        <w:t xml:space="preserve">7.3 </w:t>
      </w:r>
      <w:r>
        <w:rPr>
          <w:rFonts w:hint="eastAsia"/>
        </w:rPr>
        <w:t xml:space="preserve">投资价值结论</w:t>
      </w:r>
    </w:p>
    <w:p>
      <w:pPr>
        <w:pStyle w:val="FirstParagraph"/>
      </w:pPr>
      <w:r>
        <w:rPr>
          <w:rFonts w:hint="eastAsia"/>
        </w:rPr>
        <w:t xml:space="preserve">首位产业投资人获得的不是一个单点工厂试点，而是一个工业</w:t>
      </w:r>
      <w:r>
        <w:t xml:space="preserve"> AI </w:t>
      </w:r>
      <w:r>
        <w:rPr>
          <w:rFonts w:hint="eastAsia"/>
        </w:rPr>
        <w:t xml:space="preserve">服务入口的早期位置。该位置包含四层价值：</w:t>
      </w:r>
    </w:p>
    <w:p>
      <w:pPr>
        <w:numPr>
          <w:ilvl w:val="0"/>
          <w:numId w:val="1009"/>
        </w:numPr>
      </w:pPr>
      <w:r>
        <w:rPr>
          <w:rFonts w:hint="eastAsia"/>
        </w:rPr>
        <w:t xml:space="preserve">技术入口：AI</w:t>
      </w:r>
      <w:r>
        <w:t xml:space="preserve"> </w:t>
      </w:r>
      <w:r>
        <w:rPr>
          <w:rFonts w:hint="eastAsia"/>
        </w:rPr>
        <w:t xml:space="preserve">到工业现场的白箱执行底座。</w:t>
      </w:r>
    </w:p>
    <w:p>
      <w:pPr>
        <w:numPr>
          <w:ilvl w:val="0"/>
          <w:numId w:val="1009"/>
        </w:numPr>
      </w:pPr>
      <w:r>
        <w:rPr>
          <w:rFonts w:hint="eastAsia"/>
        </w:rPr>
        <w:t xml:space="preserve">场景入口：合肥首批工厂、园区和机器人应用样板机会。</w:t>
      </w:r>
    </w:p>
    <w:p>
      <w:pPr>
        <w:numPr>
          <w:ilvl w:val="0"/>
          <w:numId w:val="1009"/>
        </w:numPr>
      </w:pPr>
      <w:r>
        <w:rPr>
          <w:rFonts w:hint="eastAsia"/>
        </w:rPr>
        <w:t xml:space="preserve">产品入口：PIC、DE</w:t>
      </w:r>
      <w:r>
        <w:t xml:space="preserve"> </w:t>
      </w:r>
      <w:r>
        <w:rPr>
          <w:rFonts w:hint="eastAsia"/>
        </w:rPr>
        <w:t xml:space="preserve">数字员工、V1N</w:t>
      </w:r>
      <w:r>
        <w:t xml:space="preserve"> </w:t>
      </w:r>
      <w:r>
        <w:rPr>
          <w:rFonts w:hint="eastAsia"/>
        </w:rPr>
        <w:t xml:space="preserve">服务包和平台订阅的组合产品。</w:t>
      </w:r>
    </w:p>
    <w:p>
      <w:pPr>
        <w:numPr>
          <w:ilvl w:val="0"/>
          <w:numId w:val="1009"/>
        </w:numPr>
      </w:pPr>
      <w:r>
        <w:rPr>
          <w:rFonts w:hint="eastAsia"/>
        </w:rPr>
        <w:t xml:space="preserve">资本入口：后续产业基金、战略客户、区域平台和上市公司参与前的优先位置。</w:t>
      </w:r>
    </w:p>
    <w:p>
      <w:pPr>
        <w:pStyle w:val="FirstParagraph"/>
      </w:pPr>
      <w:r>
        <w:rPr>
          <w:rFonts w:hint="eastAsia"/>
        </w:rPr>
        <w:t xml:space="preserve">项目在完成首期样板、服务包和商业证据后，能够从“技术团队”升级为“具备平台资产、场景资产和资本接力条件的工业</w:t>
      </w:r>
      <w:r>
        <w:t xml:space="preserve"> AI </w:t>
      </w:r>
      <w:r>
        <w:rPr>
          <w:rFonts w:hint="eastAsia"/>
        </w:rPr>
        <w:t xml:space="preserve">公司”。</w:t>
      </w:r>
    </w:p>
    <w:bookmarkEnd w:id="42"/>
    <w:bookmarkStart w:id="43" w:name="X6f03bbd0861a9292660720688feeb7f870ab147"/>
    <w:p>
      <w:pPr>
        <w:pStyle w:val="Heading3"/>
      </w:pPr>
      <w:r>
        <w:t xml:space="preserve">7.4 </w:t>
      </w:r>
      <w:r>
        <w:rPr>
          <w:rFonts w:hint="eastAsia"/>
        </w:rPr>
        <w:t xml:space="preserve">后续资本接力条件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接力方向</w:t>
            </w:r>
          </w:p>
        </w:tc>
        <w:tc>
          <w:tcPr/>
          <w:p>
            <w:pPr>
              <w:pStyle w:val="Compact"/>
            </w:pPr>
            <w:r>
              <w:rPr>
                <w:rFonts w:hint="eastAsia"/>
              </w:rPr>
              <w:t xml:space="preserve">触发条件</w:t>
            </w:r>
          </w:p>
        </w:tc>
      </w:tr>
      <w:tr>
        <w:tc>
          <w:tcPr/>
          <w:p>
            <w:pPr>
              <w:pStyle w:val="Compact"/>
            </w:pPr>
            <w:r>
              <w:rPr>
                <w:rFonts w:hint="eastAsia"/>
              </w:rPr>
              <w:t xml:space="preserve">产业基金</w:t>
            </w:r>
          </w:p>
        </w:tc>
        <w:tc>
          <w:tcPr/>
          <w:p>
            <w:pPr>
              <w:pStyle w:val="Compact"/>
            </w:pPr>
            <w:r>
              <w:rPr>
                <w:rFonts w:hint="eastAsia"/>
              </w:rPr>
              <w:t xml:space="preserve">形成政府或园区认可的示范窗口，具备区域复制价值</w:t>
            </w:r>
          </w:p>
        </w:tc>
      </w:tr>
      <w:tr>
        <w:tc>
          <w:tcPr/>
          <w:p>
            <w:pPr>
              <w:pStyle w:val="Compact"/>
            </w:pPr>
            <w:r>
              <w:rPr>
                <w:rFonts w:hint="eastAsia"/>
              </w:rPr>
              <w:t xml:space="preserve">战略客户</w:t>
            </w:r>
          </w:p>
        </w:tc>
        <w:tc>
          <w:tcPr/>
          <w:p>
            <w:pPr>
              <w:pStyle w:val="Compact"/>
            </w:pPr>
            <w:r>
              <w:rPr>
                <w:rFonts w:hint="eastAsia"/>
              </w:rPr>
              <w:t xml:space="preserve">形成可运行样板、服务包和可量化客户收益</w:t>
            </w:r>
          </w:p>
        </w:tc>
      </w:tr>
      <w:tr>
        <w:tc>
          <w:tcPr/>
          <w:p>
            <w:pPr>
              <w:pStyle w:val="Compact"/>
            </w:pPr>
            <w:r>
              <w:rPr>
                <w:rFonts w:hint="eastAsia"/>
              </w:rPr>
              <w:t xml:space="preserve">上市公司或设备商</w:t>
            </w:r>
          </w:p>
        </w:tc>
        <w:tc>
          <w:tcPr/>
          <w:p>
            <w:pPr>
              <w:pStyle w:val="Compact"/>
            </w:pPr>
            <w:r>
              <w:rPr>
                <w:rFonts w:hint="eastAsia"/>
              </w:rPr>
              <w:t xml:space="preserve">形成</w:t>
            </w:r>
            <w:r>
              <w:t xml:space="preserve"> PIC </w:t>
            </w:r>
            <w:r>
              <w:rPr>
                <w:rFonts w:hint="eastAsia"/>
              </w:rPr>
              <w:t xml:space="preserve">接入标准和行业应用包，能够嫁接其客户渠道</w:t>
            </w:r>
          </w:p>
        </w:tc>
      </w:tr>
      <w:tr>
        <w:tc>
          <w:tcPr/>
          <w:p>
            <w:pPr>
              <w:pStyle w:val="Compact"/>
            </w:pPr>
            <w:r>
              <w:rPr>
                <w:rFonts w:hint="eastAsia"/>
              </w:rPr>
              <w:t xml:space="preserve">地方平台</w:t>
            </w:r>
          </w:p>
        </w:tc>
        <w:tc>
          <w:tcPr/>
          <w:p>
            <w:pPr>
              <w:pStyle w:val="Compact"/>
            </w:pPr>
            <w:r>
              <w:rPr>
                <w:rFonts w:hint="eastAsia"/>
              </w:rPr>
              <w:t xml:space="preserve">合肥样板具备展示、招商、产业带动和政策申报价值</w:t>
            </w:r>
          </w:p>
        </w:tc>
      </w:tr>
      <w:tr>
        <w:tc>
          <w:tcPr/>
          <w:p>
            <w:pPr>
              <w:pStyle w:val="Compact"/>
            </w:pPr>
            <w:r>
              <w:rPr>
                <w:rFonts w:hint="eastAsia"/>
              </w:rPr>
              <w:t xml:space="preserve">下一轮财务投资</w:t>
            </w:r>
          </w:p>
        </w:tc>
        <w:tc>
          <w:tcPr/>
          <w:p>
            <w:pPr>
              <w:pStyle w:val="Compact"/>
            </w:pPr>
            <w:r>
              <w:rPr>
                <w:rFonts w:hint="eastAsia"/>
              </w:rPr>
              <w:t xml:space="preserve">平台、样板、客户、收入和复制路径同时成立</w:t>
            </w:r>
          </w:p>
        </w:tc>
      </w:tr>
    </w:tbl>
    <w:bookmarkEnd w:id="43"/>
    <w:bookmarkEnd w:id="44"/>
    <w:bookmarkStart w:id="51" w:name="X31501536a99adce894508cd7deec6737b7870fd"/>
    <w:p>
      <w:pPr>
        <w:pStyle w:val="Heading2"/>
      </w:pPr>
      <w:r>
        <w:t xml:space="preserve">8. </w:t>
      </w:r>
      <w:r>
        <w:rPr>
          <w:rFonts w:hint="eastAsia"/>
        </w:rPr>
        <w:t xml:space="preserve">商业模式与收入结构</w:t>
      </w:r>
    </w:p>
    <w:bookmarkStart w:id="45" w:name="Xa8c623c9eec12db3390b2c3805b77f125a7b05f"/>
    <w:p>
      <w:pPr>
        <w:pStyle w:val="Heading3"/>
      </w:pPr>
      <w:r>
        <w:t xml:space="preserve">8.1 </w:t>
      </w:r>
      <w:r>
        <w:rPr>
          <w:rFonts w:hint="eastAsia"/>
        </w:rPr>
        <w:t xml:space="preserve">总体商业模式</w:t>
      </w:r>
    </w:p>
    <w:p>
      <w:pPr>
        <w:pStyle w:val="FirstParagraph"/>
      </w:pPr>
      <w:r>
        <w:rPr>
          <w:rFonts w:hint="eastAsia"/>
        </w:rPr>
        <w:t xml:space="preserve">万态网商业模式由项目收入、产品收入和持续服务收入共同构成。首期通过样板项目、PIC</w:t>
      </w:r>
      <w:r>
        <w:t xml:space="preserve"> </w:t>
      </w:r>
      <w:r>
        <w:rPr>
          <w:rFonts w:hint="eastAsia"/>
        </w:rPr>
        <w:t xml:space="preserve">节点和服务包交付取得收入，中长期通过平台订阅、工位服务费、行业应用包授权和生态交易形成持续收入。</w:t>
      </w:r>
    </w:p>
    <w:bookmarkEnd w:id="45"/>
    <w:bookmarkStart w:id="46" w:name="Xaa5d41edff4b5261f224f5dc76dcb788ed7a17d"/>
    <w:p>
      <w:pPr>
        <w:pStyle w:val="Heading3"/>
      </w:pPr>
      <w:r>
        <w:t xml:space="preserve">8.2 </w:t>
      </w:r>
      <w:r>
        <w:rPr>
          <w:rFonts w:hint="eastAsia"/>
        </w:rPr>
        <w:t xml:space="preserve">收入来源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收入类型</w:t>
            </w:r>
          </w:p>
        </w:tc>
        <w:tc>
          <w:tcPr/>
          <w:p>
            <w:pPr>
              <w:pStyle w:val="Compact"/>
            </w:pPr>
            <w:r>
              <w:rPr>
                <w:rFonts w:hint="eastAsia"/>
              </w:rPr>
              <w:t xml:space="preserve">收入内容</w:t>
            </w:r>
          </w:p>
        </w:tc>
        <w:tc>
          <w:tcPr/>
          <w:p>
            <w:pPr>
              <w:pStyle w:val="Compact"/>
            </w:pPr>
            <w:r>
              <w:rPr>
                <w:rFonts w:hint="eastAsia"/>
              </w:rPr>
              <w:t xml:space="preserve">说明</w:t>
            </w:r>
          </w:p>
        </w:tc>
      </w:tr>
      <w:tr>
        <w:tc>
          <w:tcPr/>
          <w:p>
            <w:pPr>
              <w:pStyle w:val="Compact"/>
            </w:pPr>
            <w:r>
              <w:rPr>
                <w:rFonts w:hint="eastAsia"/>
              </w:rPr>
              <w:t xml:space="preserve">样板项目收入</w:t>
            </w:r>
          </w:p>
        </w:tc>
        <w:tc>
          <w:tcPr/>
          <w:p>
            <w:pPr>
              <w:pStyle w:val="Compact"/>
            </w:pPr>
            <w:r>
              <w:rPr>
                <w:rFonts w:hint="eastAsia"/>
              </w:rPr>
              <w:t xml:space="preserve">首批工位试点、现场接入、实施服务</w:t>
            </w:r>
          </w:p>
        </w:tc>
        <w:tc>
          <w:tcPr/>
          <w:p>
            <w:pPr>
              <w:pStyle w:val="Compact"/>
            </w:pPr>
            <w:r>
              <w:rPr>
                <w:rFonts w:hint="eastAsia"/>
              </w:rPr>
              <w:t xml:space="preserve">验证场景和形成案例</w:t>
            </w:r>
          </w:p>
        </w:tc>
      </w:tr>
      <w:tr>
        <w:tc>
          <w:tcPr/>
          <w:p>
            <w:pPr>
              <w:pStyle w:val="Compact"/>
            </w:pPr>
            <w:r>
              <w:t xml:space="preserve">PIC </w:t>
            </w:r>
            <w:r>
              <w:rPr>
                <w:rFonts w:hint="eastAsia"/>
              </w:rPr>
              <w:t xml:space="preserve">节点收入</w:t>
            </w:r>
          </w:p>
        </w:tc>
        <w:tc>
          <w:tcPr/>
          <w:p>
            <w:pPr>
              <w:pStyle w:val="Compact"/>
            </w:pPr>
            <w:r>
              <w:t xml:space="preserve">PIC </w:t>
            </w:r>
            <w:r>
              <w:rPr>
                <w:rFonts w:hint="eastAsia"/>
              </w:rPr>
              <w:t xml:space="preserve">节点销售、租赁或服务化交付</w:t>
            </w:r>
          </w:p>
        </w:tc>
        <w:tc>
          <w:tcPr/>
          <w:p>
            <w:pPr>
              <w:pStyle w:val="Compact"/>
            </w:pPr>
            <w:r>
              <w:rPr>
                <w:rFonts w:hint="eastAsia"/>
              </w:rPr>
              <w:t xml:space="preserve">每个工位的标准入口</w:t>
            </w:r>
          </w:p>
        </w:tc>
      </w:tr>
      <w:tr>
        <w:tc>
          <w:tcPr/>
          <w:p>
            <w:pPr>
              <w:pStyle w:val="Compact"/>
            </w:pPr>
            <w:r>
              <w:rPr>
                <w:rFonts w:hint="eastAsia"/>
              </w:rPr>
              <w:t xml:space="preserve">平台订阅收入</w:t>
            </w:r>
          </w:p>
        </w:tc>
        <w:tc>
          <w:tcPr/>
          <w:p>
            <w:pPr>
              <w:pStyle w:val="Compact"/>
            </w:pPr>
            <w:r>
              <w:rPr>
                <w:rFonts w:hint="eastAsia"/>
              </w:rPr>
              <w:t xml:space="preserve">企业工作区、服务目录、账号、审计和运维</w:t>
            </w:r>
          </w:p>
        </w:tc>
        <w:tc>
          <w:tcPr/>
          <w:p>
            <w:pPr>
              <w:pStyle w:val="Compact"/>
            </w:pPr>
            <w:r>
              <w:rPr>
                <w:rFonts w:hint="eastAsia"/>
              </w:rPr>
              <w:t xml:space="preserve">形成持续收入基础</w:t>
            </w:r>
          </w:p>
        </w:tc>
      </w:tr>
      <w:tr>
        <w:tc>
          <w:tcPr/>
          <w:p>
            <w:pPr>
              <w:pStyle w:val="Compact"/>
            </w:pPr>
            <w:r>
              <w:rPr>
                <w:rFonts w:hint="eastAsia"/>
              </w:rPr>
              <w:t xml:space="preserve">工位服务收入</w:t>
            </w:r>
          </w:p>
        </w:tc>
        <w:tc>
          <w:tcPr/>
          <w:p>
            <w:pPr>
              <w:pStyle w:val="Compact"/>
            </w:pPr>
            <w:r>
              <w:rPr>
                <w:rFonts w:hint="eastAsia"/>
              </w:rPr>
              <w:t xml:space="preserve">按工位、任务量、运行时长或结果计费</w:t>
            </w:r>
          </w:p>
        </w:tc>
        <w:tc>
          <w:tcPr/>
          <w:p>
            <w:pPr>
              <w:pStyle w:val="Compact"/>
            </w:pPr>
            <w:r>
              <w:rPr>
                <w:rFonts w:hint="eastAsia"/>
              </w:rPr>
              <w:t xml:space="preserve">对应工业服务流量</w:t>
            </w:r>
          </w:p>
        </w:tc>
      </w:tr>
      <w:tr>
        <w:tc>
          <w:tcPr/>
          <w:p>
            <w:pPr>
              <w:pStyle w:val="Compact"/>
            </w:pPr>
            <w:r>
              <w:t xml:space="preserve">DE </w:t>
            </w:r>
            <w:r>
              <w:rPr>
                <w:rFonts w:hint="eastAsia"/>
              </w:rPr>
              <w:t xml:space="preserve">数字员工收入</w:t>
            </w:r>
          </w:p>
        </w:tc>
        <w:tc>
          <w:tcPr/>
          <w:p>
            <w:pPr>
              <w:pStyle w:val="Compact"/>
            </w:pPr>
            <w:r>
              <w:rPr>
                <w:rFonts w:hint="eastAsia"/>
              </w:rPr>
              <w:t xml:space="preserve">数字员工部署、岗位服务费、持续运维</w:t>
            </w:r>
          </w:p>
        </w:tc>
        <w:tc>
          <w:tcPr/>
          <w:p>
            <w:pPr>
              <w:pStyle w:val="Compact"/>
            </w:pPr>
            <w:r>
              <w:rPr>
                <w:rFonts w:hint="eastAsia"/>
              </w:rPr>
              <w:t xml:space="preserve">形成客户可理解的岗位化服务</w:t>
            </w:r>
          </w:p>
        </w:tc>
      </w:tr>
      <w:tr>
        <w:tc>
          <w:tcPr/>
          <w:p>
            <w:pPr>
              <w:pStyle w:val="Compact"/>
            </w:pPr>
            <w:r>
              <w:rPr>
                <w:rFonts w:hint="eastAsia"/>
              </w:rPr>
              <w:t xml:space="preserve">行业应用包收入</w:t>
            </w:r>
          </w:p>
        </w:tc>
        <w:tc>
          <w:tcPr/>
          <w:p>
            <w:pPr>
              <w:pStyle w:val="Compact"/>
            </w:pPr>
            <w:r>
              <w:rPr>
                <w:rFonts w:hint="eastAsia"/>
              </w:rPr>
              <w:t xml:space="preserve">应用包授权、部署、升级、运维</w:t>
            </w:r>
          </w:p>
        </w:tc>
        <w:tc>
          <w:tcPr/>
          <w:p>
            <w:pPr>
              <w:pStyle w:val="Compact"/>
            </w:pPr>
            <w:r>
              <w:rPr>
                <w:rFonts w:hint="eastAsia"/>
              </w:rPr>
              <w:t xml:space="preserve">形成行业复制能力</w:t>
            </w:r>
          </w:p>
        </w:tc>
      </w:tr>
      <w:tr>
        <w:tc>
          <w:tcPr/>
          <w:p>
            <w:pPr>
              <w:pStyle w:val="Compact"/>
            </w:pPr>
            <w:r>
              <w:rPr>
                <w:rFonts w:hint="eastAsia"/>
              </w:rPr>
              <w:t xml:space="preserve">生态交易收入</w:t>
            </w:r>
          </w:p>
        </w:tc>
        <w:tc>
          <w:tcPr/>
          <w:p>
            <w:pPr>
              <w:pStyle w:val="Compact"/>
            </w:pPr>
            <w:r>
              <w:rPr>
                <w:rFonts w:hint="eastAsia"/>
              </w:rPr>
              <w:t xml:space="preserve">设备商、集成商、专家服务的交易分成</w:t>
            </w:r>
          </w:p>
        </w:tc>
        <w:tc>
          <w:tcPr/>
          <w:p>
            <w:pPr>
              <w:pStyle w:val="Compact"/>
            </w:pPr>
            <w:r>
              <w:rPr>
                <w:rFonts w:hint="eastAsia"/>
              </w:rPr>
              <w:t xml:space="preserve">形成服务市场化</w:t>
            </w:r>
          </w:p>
        </w:tc>
      </w:tr>
      <w:tr>
        <w:tc>
          <w:tcPr/>
          <w:p>
            <w:pPr>
              <w:pStyle w:val="Compact"/>
            </w:pPr>
            <w:r>
              <w:rPr>
                <w:rFonts w:hint="eastAsia"/>
              </w:rPr>
              <w:t xml:space="preserve">运维审计收入</w:t>
            </w:r>
          </w:p>
        </w:tc>
        <w:tc>
          <w:tcPr/>
          <w:p>
            <w:pPr>
              <w:pStyle w:val="Compact"/>
            </w:pPr>
            <w:r>
              <w:rPr>
                <w:rFonts w:hint="eastAsia"/>
              </w:rPr>
              <w:t xml:space="preserve">运行监控、异常复盘、合规审计</w:t>
            </w:r>
          </w:p>
        </w:tc>
        <w:tc>
          <w:tcPr/>
          <w:p>
            <w:pPr>
              <w:pStyle w:val="Compact"/>
            </w:pPr>
            <w:r>
              <w:rPr>
                <w:rFonts w:hint="eastAsia"/>
              </w:rPr>
              <w:t xml:space="preserve">提高客户粘性</w:t>
            </w:r>
          </w:p>
        </w:tc>
      </w:tr>
    </w:tbl>
    <w:bookmarkEnd w:id="46"/>
    <w:bookmarkStart w:id="47" w:name="Xe55c6484c0f4db8a5a4c617715a4d068e1b24f4"/>
    <w:p>
      <w:pPr>
        <w:pStyle w:val="Heading3"/>
      </w:pPr>
      <w:r>
        <w:t xml:space="preserve">8.3 </w:t>
      </w:r>
      <w:r>
        <w:rPr>
          <w:rFonts w:hint="eastAsia"/>
        </w:rPr>
        <w:t xml:space="preserve">收入演进路径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收入重点</w:t>
            </w:r>
          </w:p>
        </w:tc>
        <w:tc>
          <w:tcPr/>
          <w:p>
            <w:pPr>
              <w:pStyle w:val="Compact"/>
            </w:pPr>
            <w:r>
              <w:rPr>
                <w:rFonts w:hint="eastAsia"/>
              </w:rPr>
              <w:t xml:space="preserve">商业含义</w:t>
            </w:r>
          </w:p>
        </w:tc>
      </w:tr>
      <w:tr>
        <w:tc>
          <w:tcPr/>
          <w:p>
            <w:pPr>
              <w:pStyle w:val="Compact"/>
            </w:pPr>
            <w:r>
              <w:rPr>
                <w:rFonts w:hint="eastAsia"/>
              </w:rPr>
              <w:t xml:space="preserve">样板期</w:t>
            </w:r>
          </w:p>
        </w:tc>
        <w:tc>
          <w:tcPr/>
          <w:p>
            <w:pPr>
              <w:pStyle w:val="Compact"/>
            </w:pPr>
            <w:r>
              <w:rPr>
                <w:rFonts w:hint="eastAsia"/>
              </w:rPr>
              <w:t xml:space="preserve">试点项目、PIC</w:t>
            </w:r>
            <w:r>
              <w:t xml:space="preserve"> </w:t>
            </w:r>
            <w:r>
              <w:rPr>
                <w:rFonts w:hint="eastAsia"/>
              </w:rPr>
              <w:t xml:space="preserve">节点、实施服务</w:t>
            </w:r>
          </w:p>
        </w:tc>
        <w:tc>
          <w:tcPr/>
          <w:p>
            <w:pPr>
              <w:pStyle w:val="Compact"/>
            </w:pPr>
            <w:r>
              <w:rPr>
                <w:rFonts w:hint="eastAsia"/>
              </w:rPr>
              <w:t xml:space="preserve">证明客户愿意为落地能力付费</w:t>
            </w:r>
          </w:p>
        </w:tc>
      </w:tr>
      <w:tr>
        <w:tc>
          <w:tcPr/>
          <w:p>
            <w:pPr>
              <w:pStyle w:val="Compact"/>
            </w:pPr>
            <w:r>
              <w:rPr>
                <w:rFonts w:hint="eastAsia"/>
              </w:rPr>
              <w:t xml:space="preserve">复制期</w:t>
            </w:r>
          </w:p>
        </w:tc>
        <w:tc>
          <w:tcPr/>
          <w:p>
            <w:pPr>
              <w:pStyle w:val="Compact"/>
            </w:pPr>
            <w:r>
              <w:rPr>
                <w:rFonts w:hint="eastAsia"/>
              </w:rPr>
              <w:t xml:space="preserve">工位服务包、DE</w:t>
            </w:r>
            <w:r>
              <w:t xml:space="preserve"> </w:t>
            </w:r>
            <w:r>
              <w:rPr>
                <w:rFonts w:hint="eastAsia"/>
              </w:rPr>
              <w:t xml:space="preserve">数字员工、应用包授权</w:t>
            </w:r>
          </w:p>
        </w:tc>
        <w:tc>
          <w:tcPr/>
          <w:p>
            <w:pPr>
              <w:pStyle w:val="Compact"/>
            </w:pPr>
            <w:r>
              <w:rPr>
                <w:rFonts w:hint="eastAsia"/>
              </w:rPr>
              <w:t xml:space="preserve">降低边际交付成本，形成可复制产品</w:t>
            </w:r>
          </w:p>
        </w:tc>
      </w:tr>
      <w:tr>
        <w:tc>
          <w:tcPr/>
          <w:p>
            <w:pPr>
              <w:pStyle w:val="Compact"/>
            </w:pPr>
            <w:r>
              <w:rPr>
                <w:rFonts w:hint="eastAsia"/>
              </w:rPr>
              <w:t xml:space="preserve">平台期</w:t>
            </w:r>
          </w:p>
        </w:tc>
        <w:tc>
          <w:tcPr/>
          <w:p>
            <w:pPr>
              <w:pStyle w:val="Compact"/>
            </w:pPr>
            <w:r>
              <w:rPr>
                <w:rFonts w:hint="eastAsia"/>
              </w:rPr>
              <w:t xml:space="preserve">平台订阅、服务调用、生态交易</w:t>
            </w:r>
          </w:p>
        </w:tc>
        <w:tc>
          <w:tcPr/>
          <w:p>
            <w:pPr>
              <w:pStyle w:val="Compact"/>
            </w:pPr>
            <w:r>
              <w:rPr>
                <w:rFonts w:hint="eastAsia"/>
              </w:rPr>
              <w:t xml:space="preserve">从工程交付升级为服务网络</w:t>
            </w:r>
          </w:p>
        </w:tc>
      </w:tr>
    </w:tbl>
    <w:bookmarkEnd w:id="47"/>
    <w:bookmarkStart w:id="48" w:name="Xbf5045d5ddfad007f283fea1399ffb0ef18d962"/>
    <w:p>
      <w:pPr>
        <w:pStyle w:val="Heading3"/>
      </w:pPr>
      <w:r>
        <w:t xml:space="preserve">8.4 </w:t>
      </w:r>
      <w:r>
        <w:rPr>
          <w:rFonts w:hint="eastAsia"/>
        </w:rPr>
        <w:t xml:space="preserve">单位经济模型</w:t>
      </w:r>
    </w:p>
    <w:p>
      <w:pPr>
        <w:pStyle w:val="FirstParagraph"/>
      </w:pPr>
      <w:r>
        <w:rPr>
          <w:rFonts w:hint="eastAsia"/>
        </w:rPr>
        <w:t xml:space="preserve">项目公司以工位、PIC</w:t>
      </w:r>
      <w:r>
        <w:t xml:space="preserve"> </w:t>
      </w:r>
      <w:r>
        <w:rPr>
          <w:rFonts w:hint="eastAsia"/>
        </w:rPr>
        <w:t xml:space="preserve">节点、DE</w:t>
      </w:r>
      <w:r>
        <w:t xml:space="preserve"> </w:t>
      </w:r>
      <w:r>
        <w:rPr>
          <w:rFonts w:hint="eastAsia"/>
        </w:rPr>
        <w:t xml:space="preserve">数字员工和服务包为基本计量单元，建立以下单位经济模型。实际合同价格由场景复杂度、现场改造范围、客户采购方式和持续服务范围确定。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计量单元</w:t>
            </w:r>
          </w:p>
        </w:tc>
        <w:tc>
          <w:tcPr/>
          <w:p>
            <w:pPr>
              <w:pStyle w:val="Compact"/>
            </w:pPr>
            <w:r>
              <w:rPr>
                <w:rFonts w:hint="eastAsia"/>
              </w:rPr>
              <w:t xml:space="preserve">收入口径</w:t>
            </w:r>
          </w:p>
        </w:tc>
        <w:tc>
          <w:tcPr/>
          <w:p>
            <w:pPr>
              <w:pStyle w:val="Compact"/>
            </w:pPr>
            <w:r>
              <w:rPr>
                <w:rFonts w:hint="eastAsia"/>
              </w:rPr>
              <w:t xml:space="preserve">成本口径</w:t>
            </w:r>
          </w:p>
        </w:tc>
        <w:tc>
          <w:tcPr/>
          <w:p>
            <w:pPr>
              <w:pStyle w:val="Compact"/>
            </w:pPr>
            <w:r>
              <w:rPr>
                <w:rFonts w:hint="eastAsia"/>
              </w:rPr>
              <w:t xml:space="preserve">目标结果</w:t>
            </w:r>
          </w:p>
        </w:tc>
      </w:tr>
      <w:tr>
        <w:tc>
          <w:tcPr/>
          <w:p>
            <w:pPr>
              <w:pStyle w:val="Compact"/>
            </w:pPr>
            <w:r>
              <w:rPr>
                <w:rFonts w:hint="eastAsia"/>
              </w:rPr>
              <w:t xml:space="preserve">首个样板场景</w:t>
            </w:r>
          </w:p>
        </w:tc>
        <w:tc>
          <w:tcPr/>
          <w:p>
            <w:pPr>
              <w:pStyle w:val="Compact"/>
            </w:pPr>
            <w:r>
              <w:t xml:space="preserve">80 </w:t>
            </w:r>
            <w:r>
              <w:rPr>
                <w:rFonts w:hint="eastAsia"/>
              </w:rPr>
              <w:t xml:space="preserve">万到</w:t>
            </w:r>
            <w:r>
              <w:t xml:space="preserve"> 300 </w:t>
            </w:r>
            <w:r>
              <w:rPr>
                <w:rFonts w:hint="eastAsia"/>
              </w:rPr>
              <w:t xml:space="preserve">万元</w:t>
            </w:r>
            <w:r>
              <w:t xml:space="preserve"> / </w:t>
            </w:r>
            <w:r>
              <w:rPr>
                <w:rFonts w:hint="eastAsia"/>
              </w:rPr>
              <w:t xml:space="preserve">场景</w:t>
            </w:r>
          </w:p>
        </w:tc>
        <w:tc>
          <w:tcPr/>
          <w:p>
            <w:pPr>
              <w:pStyle w:val="Compact"/>
            </w:pPr>
            <w:r>
              <w:rPr>
                <w:rFonts w:hint="eastAsia"/>
              </w:rPr>
              <w:t xml:space="preserve">现场接入、定制实施、驻场调试、样板展示</w:t>
            </w:r>
          </w:p>
        </w:tc>
        <w:tc>
          <w:tcPr/>
          <w:p>
            <w:pPr>
              <w:pStyle w:val="Compact"/>
            </w:pPr>
            <w:r>
              <w:rPr>
                <w:rFonts w:hint="eastAsia"/>
              </w:rPr>
              <w:t xml:space="preserve">形成客户确认、运行记录和可复制服务包</w:t>
            </w:r>
          </w:p>
        </w:tc>
      </w:tr>
      <w:tr>
        <w:tc>
          <w:tcPr/>
          <w:p>
            <w:pPr>
              <w:pStyle w:val="Compact"/>
            </w:pPr>
            <w:r>
              <w:rPr>
                <w:rFonts w:hint="eastAsia"/>
              </w:rPr>
              <w:t xml:space="preserve">复制工位</w:t>
            </w:r>
          </w:p>
        </w:tc>
        <w:tc>
          <w:tcPr/>
          <w:p>
            <w:pPr>
              <w:pStyle w:val="Compact"/>
            </w:pPr>
            <w:r>
              <w:t xml:space="preserve">25 </w:t>
            </w:r>
            <w:r>
              <w:rPr>
                <w:rFonts w:hint="eastAsia"/>
              </w:rPr>
              <w:t xml:space="preserve">万到</w:t>
            </w:r>
            <w:r>
              <w:t xml:space="preserve"> 80 </w:t>
            </w:r>
            <w:r>
              <w:rPr>
                <w:rFonts w:hint="eastAsia"/>
              </w:rPr>
              <w:t xml:space="preserve">万元</w:t>
            </w:r>
            <w:r>
              <w:t xml:space="preserve"> / </w:t>
            </w:r>
            <w:r>
              <w:rPr>
                <w:rFonts w:hint="eastAsia"/>
              </w:rPr>
              <w:t xml:space="preserve">工位</w:t>
            </w:r>
          </w:p>
        </w:tc>
        <w:tc>
          <w:tcPr/>
          <w:p>
            <w:pPr>
              <w:pStyle w:val="Compact"/>
            </w:pPr>
            <w:r>
              <w:t xml:space="preserve">PIC </w:t>
            </w:r>
            <w:r>
              <w:rPr>
                <w:rFonts w:hint="eastAsia"/>
              </w:rPr>
              <w:t xml:space="preserve">节点、接口适配、部署调试</w:t>
            </w:r>
          </w:p>
        </w:tc>
        <w:tc>
          <w:tcPr/>
          <w:p>
            <w:pPr>
              <w:pStyle w:val="Compact"/>
            </w:pPr>
            <w:r>
              <w:rPr>
                <w:rFonts w:hint="eastAsia"/>
              </w:rPr>
              <w:t xml:space="preserve">单工位复制成本随服务包复用下降</w:t>
            </w:r>
          </w:p>
        </w:tc>
      </w:tr>
      <w:tr>
        <w:tc>
          <w:tcPr/>
          <w:p>
            <w:pPr>
              <w:pStyle w:val="Compact"/>
            </w:pPr>
            <w:r>
              <w:t xml:space="preserve">PIC </w:t>
            </w:r>
            <w:r>
              <w:rPr>
                <w:rFonts w:hint="eastAsia"/>
              </w:rPr>
              <w:t xml:space="preserve">节点</w:t>
            </w:r>
          </w:p>
        </w:tc>
        <w:tc>
          <w:tcPr/>
          <w:p>
            <w:pPr>
              <w:pStyle w:val="Compact"/>
            </w:pPr>
            <w:r>
              <w:t xml:space="preserve">8 </w:t>
            </w:r>
            <w:r>
              <w:rPr>
                <w:rFonts w:hint="eastAsia"/>
              </w:rPr>
              <w:t xml:space="preserve">万到</w:t>
            </w:r>
            <w:r>
              <w:t xml:space="preserve"> 30 </w:t>
            </w:r>
            <w:r>
              <w:rPr>
                <w:rFonts w:hint="eastAsia"/>
              </w:rPr>
              <w:t xml:space="preserve">万元</w:t>
            </w:r>
            <w:r>
              <w:t xml:space="preserve"> / </w:t>
            </w:r>
            <w:r>
              <w:rPr>
                <w:rFonts w:hint="eastAsia"/>
              </w:rPr>
              <w:t xml:space="preserve">节点</w:t>
            </w:r>
          </w:p>
        </w:tc>
        <w:tc>
          <w:tcPr/>
          <w:p>
            <w:pPr>
              <w:pStyle w:val="Compact"/>
            </w:pPr>
            <w:r>
              <w:rPr>
                <w:rFonts w:hint="eastAsia"/>
              </w:rPr>
              <w:t xml:space="preserve">硬件、传感器、边缘接入、安装维护</w:t>
            </w:r>
          </w:p>
        </w:tc>
        <w:tc>
          <w:tcPr/>
          <w:p>
            <w:pPr>
              <w:pStyle w:val="Compact"/>
            </w:pPr>
            <w:r>
              <w:rPr>
                <w:rFonts w:hint="eastAsia"/>
              </w:rPr>
              <w:t xml:space="preserve">成为每个工位的标准入口</w:t>
            </w:r>
          </w:p>
        </w:tc>
      </w:tr>
      <w:tr>
        <w:tc>
          <w:tcPr/>
          <w:p>
            <w:pPr>
              <w:pStyle w:val="Compact"/>
            </w:pPr>
            <w:r>
              <w:t xml:space="preserve">DE </w:t>
            </w:r>
            <w:r>
              <w:rPr>
                <w:rFonts w:hint="eastAsia"/>
              </w:rPr>
              <w:t xml:space="preserve">数字员工</w:t>
            </w:r>
          </w:p>
        </w:tc>
        <w:tc>
          <w:tcPr/>
          <w:p>
            <w:pPr>
              <w:pStyle w:val="Compact"/>
            </w:pPr>
            <w:r>
              <w:t xml:space="preserve">20 </w:t>
            </w:r>
            <w:r>
              <w:rPr>
                <w:rFonts w:hint="eastAsia"/>
              </w:rPr>
              <w:t xml:space="preserve">万到</w:t>
            </w:r>
            <w:r>
              <w:t xml:space="preserve"> 80 </w:t>
            </w:r>
            <w:r>
              <w:rPr>
                <w:rFonts w:hint="eastAsia"/>
              </w:rPr>
              <w:t xml:space="preserve">万元</w:t>
            </w:r>
            <w:r>
              <w:t xml:space="preserve"> / </w:t>
            </w:r>
            <w:r>
              <w:rPr>
                <w:rFonts w:hint="eastAsia"/>
              </w:rPr>
              <w:t xml:space="preserve">个部署收入，2</w:t>
            </w:r>
            <w:r>
              <w:t xml:space="preserve"> </w:t>
            </w:r>
            <w:r>
              <w:rPr>
                <w:rFonts w:hint="eastAsia"/>
              </w:rPr>
              <w:t xml:space="preserve">万到</w:t>
            </w:r>
            <w:r>
              <w:t xml:space="preserve"> 12 </w:t>
            </w:r>
            <w:r>
              <w:rPr>
                <w:rFonts w:hint="eastAsia"/>
              </w:rPr>
              <w:t xml:space="preserve">万元</w:t>
            </w:r>
            <w:r>
              <w:t xml:space="preserve"> / </w:t>
            </w:r>
            <w:r>
              <w:rPr>
                <w:rFonts w:hint="eastAsia"/>
              </w:rPr>
              <w:t xml:space="preserve">月持续服务费</w:t>
            </w:r>
          </w:p>
        </w:tc>
        <w:tc>
          <w:tcPr/>
          <w:p>
            <w:pPr>
              <w:pStyle w:val="Compact"/>
            </w:pPr>
            <w:r>
              <w:rPr>
                <w:rFonts w:hint="eastAsia"/>
              </w:rPr>
              <w:t xml:space="preserve">岗位建模、任务编排、运维、客户成功</w:t>
            </w:r>
          </w:p>
        </w:tc>
        <w:tc>
          <w:tcPr/>
          <w:p>
            <w:pPr>
              <w:pStyle w:val="Compact"/>
            </w:pPr>
            <w:r>
              <w:rPr>
                <w:rFonts w:hint="eastAsia"/>
              </w:rPr>
              <w:t xml:space="preserve">形成客户可理解、可续费的数字岗位</w:t>
            </w:r>
          </w:p>
        </w:tc>
      </w:tr>
      <w:tr>
        <w:tc>
          <w:tcPr/>
          <w:p>
            <w:pPr>
              <w:pStyle w:val="Compact"/>
            </w:pPr>
            <w:r>
              <w:t xml:space="preserve">V1N </w:t>
            </w:r>
            <w:r>
              <w:rPr>
                <w:rFonts w:hint="eastAsia"/>
              </w:rPr>
              <w:t xml:space="preserve">服务包</w:t>
            </w:r>
          </w:p>
        </w:tc>
        <w:tc>
          <w:tcPr/>
          <w:p>
            <w:pPr>
              <w:pStyle w:val="Compact"/>
            </w:pPr>
            <w:r>
              <w:t xml:space="preserve">10 </w:t>
            </w:r>
            <w:r>
              <w:rPr>
                <w:rFonts w:hint="eastAsia"/>
              </w:rPr>
              <w:t xml:space="preserve">万到</w:t>
            </w:r>
            <w:r>
              <w:t xml:space="preserve"> 60 </w:t>
            </w:r>
            <w:r>
              <w:rPr>
                <w:rFonts w:hint="eastAsia"/>
              </w:rPr>
              <w:t xml:space="preserve">万元</w:t>
            </w:r>
            <w:r>
              <w:t xml:space="preserve"> / </w:t>
            </w:r>
            <w:r>
              <w:rPr>
                <w:rFonts w:hint="eastAsia"/>
              </w:rPr>
              <w:t xml:space="preserve">包授权或部署收入</w:t>
            </w:r>
          </w:p>
        </w:tc>
        <w:tc>
          <w:tcPr/>
          <w:p>
            <w:pPr>
              <w:pStyle w:val="Compact"/>
            </w:pPr>
            <w:r>
              <w:rPr>
                <w:rFonts w:hint="eastAsia"/>
              </w:rPr>
              <w:t xml:space="preserve">任务单元开发、异常分支、审计字段、版本维护</w:t>
            </w:r>
          </w:p>
        </w:tc>
        <w:tc>
          <w:tcPr/>
          <w:p>
            <w:pPr>
              <w:pStyle w:val="Compact"/>
            </w:pPr>
            <w:r>
              <w:rPr>
                <w:rFonts w:hint="eastAsia"/>
              </w:rPr>
              <w:t xml:space="preserve">支撑跨场景复制和应用包销售</w:t>
            </w:r>
          </w:p>
        </w:tc>
      </w:tr>
      <w:tr>
        <w:tc>
          <w:tcPr/>
          <w:p>
            <w:pPr>
              <w:pStyle w:val="Compact"/>
            </w:pPr>
            <w:r>
              <w:rPr>
                <w:rFonts w:hint="eastAsia"/>
              </w:rPr>
              <w:t xml:space="preserve">平台工作区</w:t>
            </w:r>
          </w:p>
        </w:tc>
        <w:tc>
          <w:tcPr/>
          <w:p>
            <w:pPr>
              <w:pStyle w:val="Compact"/>
            </w:pPr>
            <w:r>
              <w:t xml:space="preserve">10 </w:t>
            </w:r>
            <w:r>
              <w:rPr>
                <w:rFonts w:hint="eastAsia"/>
              </w:rPr>
              <w:t xml:space="preserve">万到</w:t>
            </w:r>
            <w:r>
              <w:t xml:space="preserve"> 60 </w:t>
            </w:r>
            <w:r>
              <w:rPr>
                <w:rFonts w:hint="eastAsia"/>
              </w:rPr>
              <w:t xml:space="preserve">万元</w:t>
            </w:r>
            <w:r>
              <w:t xml:space="preserve"> / </w:t>
            </w:r>
            <w:r>
              <w:rPr>
                <w:rFonts w:hint="eastAsia"/>
              </w:rPr>
              <w:t xml:space="preserve">年订阅收入</w:t>
            </w:r>
          </w:p>
        </w:tc>
        <w:tc>
          <w:tcPr/>
          <w:p>
            <w:pPr>
              <w:pStyle w:val="Compact"/>
            </w:pPr>
            <w:r>
              <w:rPr>
                <w:rFonts w:hint="eastAsia"/>
              </w:rPr>
              <w:t xml:space="preserve">云平台、权限、审计、运维支持</w:t>
            </w:r>
          </w:p>
        </w:tc>
        <w:tc>
          <w:tcPr/>
          <w:p>
            <w:pPr>
              <w:pStyle w:val="Compact"/>
            </w:pPr>
            <w:r>
              <w:rPr>
                <w:rFonts w:hint="eastAsia"/>
              </w:rPr>
              <w:t xml:space="preserve">建立持续订阅收入</w:t>
            </w:r>
          </w:p>
        </w:tc>
      </w:tr>
      <w:tr>
        <w:tc>
          <w:tcPr/>
          <w:p>
            <w:pPr>
              <w:pStyle w:val="Compact"/>
            </w:pPr>
            <w:r>
              <w:rPr>
                <w:rFonts w:hint="eastAsia"/>
              </w:rPr>
              <w:t xml:space="preserve">运维审计</w:t>
            </w:r>
          </w:p>
        </w:tc>
        <w:tc>
          <w:tcPr/>
          <w:p>
            <w:pPr>
              <w:pStyle w:val="Compact"/>
            </w:pPr>
            <w:r>
              <w:t xml:space="preserve">2 </w:t>
            </w:r>
            <w:r>
              <w:rPr>
                <w:rFonts w:hint="eastAsia"/>
              </w:rPr>
              <w:t xml:space="preserve">万到</w:t>
            </w:r>
            <w:r>
              <w:t xml:space="preserve"> 10 </w:t>
            </w:r>
            <w:r>
              <w:rPr>
                <w:rFonts w:hint="eastAsia"/>
              </w:rPr>
              <w:t xml:space="preserve">万元</w:t>
            </w:r>
            <w:r>
              <w:t xml:space="preserve"> / </w:t>
            </w:r>
            <w:r>
              <w:rPr>
                <w:rFonts w:hint="eastAsia"/>
              </w:rPr>
              <w:t xml:space="preserve">月服务收入</w:t>
            </w:r>
          </w:p>
        </w:tc>
        <w:tc>
          <w:tcPr/>
          <w:p>
            <w:pPr>
              <w:pStyle w:val="Compact"/>
            </w:pPr>
            <w:r>
              <w:rPr>
                <w:rFonts w:hint="eastAsia"/>
              </w:rPr>
              <w:t xml:space="preserve">运行监控、异常复盘、报告、版本升级</w:t>
            </w:r>
          </w:p>
        </w:tc>
        <w:tc>
          <w:tcPr/>
          <w:p>
            <w:pPr>
              <w:pStyle w:val="Compact"/>
            </w:pPr>
            <w:r>
              <w:rPr>
                <w:rFonts w:hint="eastAsia"/>
              </w:rPr>
              <w:t xml:space="preserve">提高客户留存和复购</w:t>
            </w:r>
          </w:p>
        </w:tc>
      </w:tr>
    </w:tbl>
    <w:bookmarkEnd w:id="48"/>
    <w:bookmarkStart w:id="49" w:name="X2327814d1d61e10165e6f1ac8154f811b5dfa4c"/>
    <w:p>
      <w:pPr>
        <w:pStyle w:val="Heading3"/>
      </w:pPr>
      <w:r>
        <w:t xml:space="preserve">8.5 </w:t>
      </w:r>
      <w:r>
        <w:rPr>
          <w:rFonts w:hint="eastAsia"/>
        </w:rPr>
        <w:t xml:space="preserve">三档情景测算</w:t>
      </w:r>
    </w:p>
    <w:p>
      <w:pPr>
        <w:pStyle w:val="FirstParagraph"/>
      </w:pPr>
      <w:r>
        <w:rPr>
          <w:rFonts w:hint="eastAsia"/>
        </w:rPr>
        <w:t xml:space="preserve">项目</w:t>
      </w:r>
      <w:r>
        <w:t xml:space="preserve"> 24 </w:t>
      </w:r>
      <w:r>
        <w:rPr>
          <w:rFonts w:hint="eastAsia"/>
        </w:rPr>
        <w:t xml:space="preserve">个月经营模型按保守、基准、进取三档建立。以下区间用于衡量商业化路径和资本接力条件，不作为单一客户承诺。</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情景</w:t>
            </w:r>
          </w:p>
        </w:tc>
        <w:tc>
          <w:tcPr/>
          <w:p>
            <w:pPr>
              <w:pStyle w:val="Compact"/>
            </w:pPr>
            <w:r>
              <w:rPr>
                <w:rFonts w:hint="eastAsia"/>
              </w:rPr>
              <w:t xml:space="preserve">客户与样板</w:t>
            </w:r>
          </w:p>
        </w:tc>
        <w:tc>
          <w:tcPr/>
          <w:p>
            <w:pPr>
              <w:pStyle w:val="Compact"/>
            </w:pPr>
            <w:r>
              <w:t xml:space="preserve">PIC </w:t>
            </w:r>
            <w:r>
              <w:rPr>
                <w:rFonts w:hint="eastAsia"/>
              </w:rPr>
              <w:t xml:space="preserve">节点</w:t>
            </w:r>
          </w:p>
        </w:tc>
        <w:tc>
          <w:tcPr/>
          <w:p>
            <w:pPr>
              <w:pStyle w:val="Compact"/>
            </w:pPr>
            <w:r>
              <w:t xml:space="preserve">DE </w:t>
            </w:r>
            <w:r>
              <w:rPr>
                <w:rFonts w:hint="eastAsia"/>
              </w:rPr>
              <w:t xml:space="preserve">数字员工</w:t>
            </w:r>
          </w:p>
        </w:tc>
        <w:tc>
          <w:tcPr/>
          <w:p>
            <w:pPr>
              <w:pStyle w:val="Compact"/>
            </w:pPr>
            <w:r>
              <w:t xml:space="preserve">24 </w:t>
            </w:r>
            <w:r>
              <w:rPr>
                <w:rFonts w:hint="eastAsia"/>
              </w:rPr>
              <w:t xml:space="preserve">个月收入目标</w:t>
            </w:r>
          </w:p>
        </w:tc>
        <w:tc>
          <w:tcPr/>
          <w:p>
            <w:pPr>
              <w:pStyle w:val="Compact"/>
            </w:pPr>
            <w:r>
              <w:rPr>
                <w:rFonts w:hint="eastAsia"/>
              </w:rPr>
              <w:t xml:space="preserve">持续收入占比</w:t>
            </w:r>
          </w:p>
        </w:tc>
        <w:tc>
          <w:tcPr/>
          <w:p>
            <w:pPr>
              <w:pStyle w:val="Compact"/>
            </w:pPr>
            <w:r>
              <w:rPr>
                <w:rFonts w:hint="eastAsia"/>
              </w:rPr>
              <w:t xml:space="preserve">商业含义</w:t>
            </w:r>
          </w:p>
        </w:tc>
      </w:tr>
      <w:tr>
        <w:tc>
          <w:tcPr/>
          <w:p>
            <w:pPr>
              <w:pStyle w:val="Compact"/>
            </w:pPr>
            <w:r>
              <w:rPr>
                <w:rFonts w:hint="eastAsia"/>
              </w:rPr>
              <w:t xml:space="preserve">保守情景</w:t>
            </w:r>
          </w:p>
        </w:tc>
        <w:tc>
          <w:tcPr/>
          <w:p>
            <w:pPr>
              <w:pStyle w:val="Compact"/>
            </w:pPr>
            <w:r>
              <w:t xml:space="preserve">1 </w:t>
            </w:r>
            <w:r>
              <w:rPr>
                <w:rFonts w:hint="eastAsia"/>
              </w:rPr>
              <w:t xml:space="preserve">到</w:t>
            </w:r>
            <w:r>
              <w:t xml:space="preserve"> 2 </w:t>
            </w:r>
            <w:r>
              <w:rPr>
                <w:rFonts w:hint="eastAsia"/>
              </w:rPr>
              <w:t xml:space="preserve">个付费样板</w:t>
            </w:r>
          </w:p>
        </w:tc>
        <w:tc>
          <w:tcPr/>
          <w:p>
            <w:pPr>
              <w:pStyle w:val="Compact"/>
            </w:pPr>
            <w:r>
              <w:t xml:space="preserve">3 </w:t>
            </w:r>
            <w:r>
              <w:rPr>
                <w:rFonts w:hint="eastAsia"/>
              </w:rPr>
              <w:t xml:space="preserve">到</w:t>
            </w:r>
            <w:r>
              <w:t xml:space="preserve"> 8 </w:t>
            </w:r>
            <w:r>
              <w:rPr>
                <w:rFonts w:hint="eastAsia"/>
              </w:rPr>
              <w:t xml:space="preserve">个</w:t>
            </w:r>
          </w:p>
        </w:tc>
        <w:tc>
          <w:tcPr/>
          <w:p>
            <w:pPr>
              <w:pStyle w:val="Compact"/>
            </w:pPr>
            <w:r>
              <w:t xml:space="preserve">1 </w:t>
            </w:r>
            <w:r>
              <w:rPr>
                <w:rFonts w:hint="eastAsia"/>
              </w:rPr>
              <w:t xml:space="preserve">到</w:t>
            </w:r>
            <w:r>
              <w:t xml:space="preserve"> 3 </w:t>
            </w:r>
            <w:r>
              <w:rPr>
                <w:rFonts w:hint="eastAsia"/>
              </w:rPr>
              <w:t xml:space="preserve">个</w:t>
            </w:r>
          </w:p>
        </w:tc>
        <w:tc>
          <w:tcPr/>
          <w:p>
            <w:pPr>
              <w:pStyle w:val="Compact"/>
            </w:pPr>
            <w:r>
              <w:t xml:space="preserve">300 </w:t>
            </w:r>
            <w:r>
              <w:rPr>
                <w:rFonts w:hint="eastAsia"/>
              </w:rPr>
              <w:t xml:space="preserve">万到</w:t>
            </w:r>
            <w:r>
              <w:t xml:space="preserve"> 800 </w:t>
            </w:r>
            <w:r>
              <w:rPr>
                <w:rFonts w:hint="eastAsia"/>
              </w:rPr>
              <w:t xml:space="preserve">万元</w:t>
            </w:r>
          </w:p>
        </w:tc>
        <w:tc>
          <w:tcPr/>
          <w:p>
            <w:pPr>
              <w:pStyle w:val="Compact"/>
            </w:pPr>
            <w:r>
              <w:t xml:space="preserve">10% </w:t>
            </w:r>
            <w:r>
              <w:rPr>
                <w:rFonts w:hint="eastAsia"/>
              </w:rPr>
              <w:t xml:space="preserve">到</w:t>
            </w:r>
            <w:r>
              <w:t xml:space="preserve"> 20%</w:t>
            </w:r>
          </w:p>
        </w:tc>
        <w:tc>
          <w:tcPr/>
          <w:p>
            <w:pPr>
              <w:pStyle w:val="Compact"/>
            </w:pPr>
            <w:r>
              <w:rPr>
                <w:rFonts w:hint="eastAsia"/>
              </w:rPr>
              <w:t xml:space="preserve">证明客户愿意为白箱落地付费</w:t>
            </w:r>
          </w:p>
        </w:tc>
      </w:tr>
      <w:tr>
        <w:tc>
          <w:tcPr/>
          <w:p>
            <w:pPr>
              <w:pStyle w:val="Compact"/>
            </w:pPr>
            <w:r>
              <w:rPr>
                <w:rFonts w:hint="eastAsia"/>
              </w:rPr>
              <w:t xml:space="preserve">基准情景</w:t>
            </w:r>
          </w:p>
        </w:tc>
        <w:tc>
          <w:tcPr/>
          <w:p>
            <w:pPr>
              <w:pStyle w:val="Compact"/>
            </w:pPr>
            <w:r>
              <w:t xml:space="preserve">3 </w:t>
            </w:r>
            <w:r>
              <w:rPr>
                <w:rFonts w:hint="eastAsia"/>
              </w:rPr>
              <w:t xml:space="preserve">到</w:t>
            </w:r>
            <w:r>
              <w:t xml:space="preserve"> 5 </w:t>
            </w:r>
            <w:r>
              <w:rPr>
                <w:rFonts w:hint="eastAsia"/>
              </w:rPr>
              <w:t xml:space="preserve">个客户复制</w:t>
            </w:r>
          </w:p>
        </w:tc>
        <w:tc>
          <w:tcPr/>
          <w:p>
            <w:pPr>
              <w:pStyle w:val="Compact"/>
            </w:pPr>
            <w:r>
              <w:t xml:space="preserve">10 </w:t>
            </w:r>
            <w:r>
              <w:rPr>
                <w:rFonts w:hint="eastAsia"/>
              </w:rPr>
              <w:t xml:space="preserve">到</w:t>
            </w:r>
            <w:r>
              <w:t xml:space="preserve"> 25 </w:t>
            </w:r>
            <w:r>
              <w:rPr>
                <w:rFonts w:hint="eastAsia"/>
              </w:rPr>
              <w:t xml:space="preserve">个</w:t>
            </w:r>
          </w:p>
        </w:tc>
        <w:tc>
          <w:tcPr/>
          <w:p>
            <w:pPr>
              <w:pStyle w:val="Compact"/>
            </w:pPr>
            <w:r>
              <w:t xml:space="preserve">4 </w:t>
            </w:r>
            <w:r>
              <w:rPr>
                <w:rFonts w:hint="eastAsia"/>
              </w:rPr>
              <w:t xml:space="preserve">到</w:t>
            </w:r>
            <w:r>
              <w:t xml:space="preserve"> 8 </w:t>
            </w:r>
            <w:r>
              <w:rPr>
                <w:rFonts w:hint="eastAsia"/>
              </w:rPr>
              <w:t xml:space="preserve">个</w:t>
            </w:r>
          </w:p>
        </w:tc>
        <w:tc>
          <w:tcPr/>
          <w:p>
            <w:pPr>
              <w:pStyle w:val="Compact"/>
            </w:pPr>
            <w:r>
              <w:t xml:space="preserve">1,000 </w:t>
            </w:r>
            <w:r>
              <w:rPr>
                <w:rFonts w:hint="eastAsia"/>
              </w:rPr>
              <w:t xml:space="preserve">万到</w:t>
            </w:r>
            <w:r>
              <w:t xml:space="preserve"> 3,000 </w:t>
            </w:r>
            <w:r>
              <w:rPr>
                <w:rFonts w:hint="eastAsia"/>
              </w:rPr>
              <w:t xml:space="preserve">万元</w:t>
            </w:r>
          </w:p>
        </w:tc>
        <w:tc>
          <w:tcPr/>
          <w:p>
            <w:pPr>
              <w:pStyle w:val="Compact"/>
            </w:pPr>
            <w:r>
              <w:t xml:space="preserve">20% </w:t>
            </w:r>
            <w:r>
              <w:rPr>
                <w:rFonts w:hint="eastAsia"/>
              </w:rPr>
              <w:t xml:space="preserve">到</w:t>
            </w:r>
            <w:r>
              <w:t xml:space="preserve"> 35%</w:t>
            </w:r>
          </w:p>
        </w:tc>
        <w:tc>
          <w:tcPr/>
          <w:p>
            <w:pPr>
              <w:pStyle w:val="Compact"/>
            </w:pPr>
            <w:r>
              <w:rPr>
                <w:rFonts w:hint="eastAsia"/>
              </w:rPr>
              <w:t xml:space="preserve">证明服务包、PIC</w:t>
            </w:r>
            <w:r>
              <w:t xml:space="preserve"> </w:t>
            </w:r>
            <w:r>
              <w:rPr>
                <w:rFonts w:hint="eastAsia"/>
              </w:rPr>
              <w:t xml:space="preserve">和</w:t>
            </w:r>
            <w:r>
              <w:t xml:space="preserve"> DE </w:t>
            </w:r>
            <w:r>
              <w:rPr>
                <w:rFonts w:hint="eastAsia"/>
              </w:rPr>
              <w:t xml:space="preserve">可复制</w:t>
            </w:r>
          </w:p>
        </w:tc>
      </w:tr>
      <w:tr>
        <w:tc>
          <w:tcPr/>
          <w:p>
            <w:pPr>
              <w:pStyle w:val="Compact"/>
            </w:pPr>
            <w:r>
              <w:rPr>
                <w:rFonts w:hint="eastAsia"/>
              </w:rPr>
              <w:t xml:space="preserve">进取情景</w:t>
            </w:r>
          </w:p>
        </w:tc>
        <w:tc>
          <w:tcPr/>
          <w:p>
            <w:pPr>
              <w:pStyle w:val="Compact"/>
            </w:pPr>
            <w:r>
              <w:t xml:space="preserve">6 </w:t>
            </w:r>
            <w:r>
              <w:rPr>
                <w:rFonts w:hint="eastAsia"/>
              </w:rPr>
              <w:t xml:space="preserve">到</w:t>
            </w:r>
            <w:r>
              <w:t xml:space="preserve"> 10 </w:t>
            </w:r>
            <w:r>
              <w:rPr>
                <w:rFonts w:hint="eastAsia"/>
              </w:rPr>
              <w:t xml:space="preserve">个客户与区域示范</w:t>
            </w:r>
          </w:p>
        </w:tc>
        <w:tc>
          <w:tcPr/>
          <w:p>
            <w:pPr>
              <w:pStyle w:val="Compact"/>
            </w:pPr>
            <w:r>
              <w:t xml:space="preserve">30 </w:t>
            </w:r>
            <w:r>
              <w:rPr>
                <w:rFonts w:hint="eastAsia"/>
              </w:rPr>
              <w:t xml:space="preserve">到</w:t>
            </w:r>
            <w:r>
              <w:t xml:space="preserve"> 60 </w:t>
            </w:r>
            <w:r>
              <w:rPr>
                <w:rFonts w:hint="eastAsia"/>
              </w:rPr>
              <w:t xml:space="preserve">个</w:t>
            </w:r>
          </w:p>
        </w:tc>
        <w:tc>
          <w:tcPr/>
          <w:p>
            <w:pPr>
              <w:pStyle w:val="Compact"/>
            </w:pPr>
            <w:r>
              <w:t xml:space="preserve">10 </w:t>
            </w:r>
            <w:r>
              <w:rPr>
                <w:rFonts w:hint="eastAsia"/>
              </w:rPr>
              <w:t xml:space="preserve">到</w:t>
            </w:r>
            <w:r>
              <w:t xml:space="preserve"> 20 </w:t>
            </w:r>
            <w:r>
              <w:rPr>
                <w:rFonts w:hint="eastAsia"/>
              </w:rPr>
              <w:t xml:space="preserve">个</w:t>
            </w:r>
          </w:p>
        </w:tc>
        <w:tc>
          <w:tcPr/>
          <w:p>
            <w:pPr>
              <w:pStyle w:val="Compact"/>
            </w:pPr>
            <w:r>
              <w:t xml:space="preserve">3,000 </w:t>
            </w:r>
            <w:r>
              <w:rPr>
                <w:rFonts w:hint="eastAsia"/>
              </w:rPr>
              <w:t xml:space="preserve">万到</w:t>
            </w:r>
            <w:r>
              <w:t xml:space="preserve"> 8,000 </w:t>
            </w:r>
            <w:r>
              <w:rPr>
                <w:rFonts w:hint="eastAsia"/>
              </w:rPr>
              <w:t xml:space="preserve">万元</w:t>
            </w:r>
          </w:p>
        </w:tc>
        <w:tc>
          <w:tcPr/>
          <w:p>
            <w:pPr>
              <w:pStyle w:val="Compact"/>
            </w:pPr>
            <w:r>
              <w:t xml:space="preserve">30% </w:t>
            </w:r>
            <w:r>
              <w:rPr>
                <w:rFonts w:hint="eastAsia"/>
              </w:rPr>
              <w:t xml:space="preserve">到</w:t>
            </w:r>
            <w:r>
              <w:t xml:space="preserve"> 45%</w:t>
            </w:r>
          </w:p>
        </w:tc>
        <w:tc>
          <w:tcPr/>
          <w:p>
            <w:pPr>
              <w:pStyle w:val="Compact"/>
            </w:pPr>
            <w:r>
              <w:rPr>
                <w:rFonts w:hint="eastAsia"/>
              </w:rPr>
              <w:t xml:space="preserve">形成平台化收入和后续资本接力条件</w:t>
            </w:r>
          </w:p>
        </w:tc>
      </w:tr>
    </w:tbl>
    <w:bookmarkEnd w:id="49"/>
    <w:bookmarkStart w:id="50" w:name="X135611489a0492f5aa8eb4d533cdc25f028c68a"/>
    <w:p>
      <w:pPr>
        <w:pStyle w:val="Heading3"/>
      </w:pPr>
      <w:r>
        <w:t xml:space="preserve">8.6 </w:t>
      </w:r>
      <w:r>
        <w:rPr>
          <w:rFonts w:hint="eastAsia"/>
        </w:rPr>
        <w:t xml:space="preserve">毛利与复制目标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样板期目标</w:t>
            </w:r>
          </w:p>
        </w:tc>
        <w:tc>
          <w:tcPr/>
          <w:p>
            <w:pPr>
              <w:pStyle w:val="Compact"/>
            </w:pPr>
            <w:r>
              <w:rPr>
                <w:rFonts w:hint="eastAsia"/>
              </w:rPr>
              <w:t xml:space="preserve">复制期目标</w:t>
            </w:r>
          </w:p>
        </w:tc>
      </w:tr>
      <w:tr>
        <w:tc>
          <w:tcPr/>
          <w:p>
            <w:pPr>
              <w:pStyle w:val="Compact"/>
            </w:pPr>
            <w:r>
              <w:rPr>
                <w:rFonts w:hint="eastAsia"/>
              </w:rPr>
              <w:t xml:space="preserve">样板项目毛利率</w:t>
            </w:r>
          </w:p>
        </w:tc>
        <w:tc>
          <w:tcPr/>
          <w:p>
            <w:pPr>
              <w:pStyle w:val="Compact"/>
            </w:pPr>
            <w:r>
              <w:t xml:space="preserve">20% </w:t>
            </w:r>
            <w:r>
              <w:rPr>
                <w:rFonts w:hint="eastAsia"/>
              </w:rPr>
              <w:t xml:space="preserve">到</w:t>
            </w:r>
            <w:r>
              <w:t xml:space="preserve"> 35%</w:t>
            </w:r>
          </w:p>
        </w:tc>
        <w:tc>
          <w:tcPr/>
          <w:p>
            <w:pPr>
              <w:pStyle w:val="Compact"/>
            </w:pPr>
            <w:r>
              <w:t xml:space="preserve">30% </w:t>
            </w:r>
            <w:r>
              <w:rPr>
                <w:rFonts w:hint="eastAsia"/>
              </w:rPr>
              <w:t xml:space="preserve">到</w:t>
            </w:r>
            <w:r>
              <w:t xml:space="preserve"> 45%</w:t>
            </w:r>
          </w:p>
        </w:tc>
      </w:tr>
      <w:tr>
        <w:tc>
          <w:tcPr/>
          <w:p>
            <w:pPr>
              <w:pStyle w:val="Compact"/>
            </w:pPr>
            <w:r>
              <w:rPr>
                <w:rFonts w:hint="eastAsia"/>
              </w:rPr>
              <w:t xml:space="preserve">复制工位毛利率</w:t>
            </w:r>
          </w:p>
        </w:tc>
        <w:tc>
          <w:tcPr/>
          <w:p>
            <w:pPr>
              <w:pStyle w:val="Compact"/>
            </w:pPr>
            <w:r>
              <w:t xml:space="preserve">35% </w:t>
            </w:r>
            <w:r>
              <w:rPr>
                <w:rFonts w:hint="eastAsia"/>
              </w:rPr>
              <w:t xml:space="preserve">到</w:t>
            </w:r>
            <w:r>
              <w:t xml:space="preserve"> 50%</w:t>
            </w:r>
          </w:p>
        </w:tc>
        <w:tc>
          <w:tcPr/>
          <w:p>
            <w:pPr>
              <w:pStyle w:val="Compact"/>
            </w:pPr>
            <w:r>
              <w:t xml:space="preserve">45% </w:t>
            </w:r>
            <w:r>
              <w:rPr>
                <w:rFonts w:hint="eastAsia"/>
              </w:rPr>
              <w:t xml:space="preserve">到</w:t>
            </w:r>
            <w:r>
              <w:t xml:space="preserve"> 60%</w:t>
            </w:r>
          </w:p>
        </w:tc>
      </w:tr>
      <w:tr>
        <w:tc>
          <w:tcPr/>
          <w:p>
            <w:pPr>
              <w:pStyle w:val="Compact"/>
            </w:pPr>
            <w:r>
              <w:rPr>
                <w:rFonts w:hint="eastAsia"/>
              </w:rPr>
              <w:t xml:space="preserve">平台与持续服务毛利率</w:t>
            </w:r>
          </w:p>
        </w:tc>
        <w:tc>
          <w:tcPr/>
          <w:p>
            <w:pPr>
              <w:pStyle w:val="Compact"/>
            </w:pPr>
            <w:r>
              <w:t xml:space="preserve">50% </w:t>
            </w:r>
            <w:r>
              <w:rPr>
                <w:rFonts w:hint="eastAsia"/>
              </w:rPr>
              <w:t xml:space="preserve">到</w:t>
            </w:r>
            <w:r>
              <w:t xml:space="preserve"> 65%</w:t>
            </w:r>
          </w:p>
        </w:tc>
        <w:tc>
          <w:tcPr/>
          <w:p>
            <w:pPr>
              <w:pStyle w:val="Compact"/>
            </w:pPr>
            <w:r>
              <w:t xml:space="preserve">60% </w:t>
            </w:r>
            <w:r>
              <w:rPr>
                <w:rFonts w:hint="eastAsia"/>
              </w:rPr>
              <w:t xml:space="preserve">到</w:t>
            </w:r>
            <w:r>
              <w:t xml:space="preserve"> 75%</w:t>
            </w:r>
          </w:p>
        </w:tc>
      </w:tr>
      <w:tr>
        <w:tc>
          <w:tcPr/>
          <w:p>
            <w:pPr>
              <w:pStyle w:val="Compact"/>
            </w:pPr>
            <w:r>
              <w:rPr>
                <w:rFonts w:hint="eastAsia"/>
              </w:rPr>
              <w:t xml:space="preserve">单客户复制倍数</w:t>
            </w:r>
          </w:p>
        </w:tc>
        <w:tc>
          <w:tcPr/>
          <w:p>
            <w:pPr>
              <w:pStyle w:val="Compact"/>
            </w:pPr>
            <w:r>
              <w:t xml:space="preserve">1 </w:t>
            </w:r>
            <w:r>
              <w:rPr>
                <w:rFonts w:hint="eastAsia"/>
              </w:rPr>
              <w:t xml:space="preserve">到</w:t>
            </w:r>
            <w:r>
              <w:t xml:space="preserve"> 3 </w:t>
            </w:r>
            <w:r>
              <w:rPr>
                <w:rFonts w:hint="eastAsia"/>
              </w:rPr>
              <w:t xml:space="preserve">个场景</w:t>
            </w:r>
          </w:p>
        </w:tc>
        <w:tc>
          <w:tcPr/>
          <w:p>
            <w:pPr>
              <w:pStyle w:val="Compact"/>
            </w:pPr>
            <w:r>
              <w:t xml:space="preserve">3 </w:t>
            </w:r>
            <w:r>
              <w:rPr>
                <w:rFonts w:hint="eastAsia"/>
              </w:rPr>
              <w:t xml:space="preserve">到</w:t>
            </w:r>
            <w:r>
              <w:t xml:space="preserve"> 10 </w:t>
            </w:r>
            <w:r>
              <w:rPr>
                <w:rFonts w:hint="eastAsia"/>
              </w:rPr>
              <w:t xml:space="preserve">个场景</w:t>
            </w:r>
            <w:r>
              <w:t xml:space="preserve"> / </w:t>
            </w:r>
            <w:r>
              <w:rPr>
                <w:rFonts w:hint="eastAsia"/>
              </w:rPr>
              <w:t xml:space="preserve">工位</w:t>
            </w:r>
          </w:p>
        </w:tc>
      </w:tr>
      <w:tr>
        <w:tc>
          <w:tcPr/>
          <w:p>
            <w:pPr>
              <w:pStyle w:val="Compact"/>
            </w:pPr>
            <w:r>
              <w:rPr>
                <w:rFonts w:hint="eastAsia"/>
              </w:rPr>
              <w:t xml:space="preserve">持续收入占比</w:t>
            </w:r>
          </w:p>
        </w:tc>
        <w:tc>
          <w:tcPr/>
          <w:p>
            <w:pPr>
              <w:pStyle w:val="Compact"/>
            </w:pPr>
            <w:r>
              <w:t xml:space="preserve">10% </w:t>
            </w:r>
            <w:r>
              <w:rPr>
                <w:rFonts w:hint="eastAsia"/>
              </w:rPr>
              <w:t xml:space="preserve">到</w:t>
            </w:r>
            <w:r>
              <w:t xml:space="preserve"> 20%</w:t>
            </w:r>
          </w:p>
        </w:tc>
        <w:tc>
          <w:tcPr/>
          <w:p>
            <w:pPr>
              <w:pStyle w:val="Compact"/>
            </w:pPr>
            <w:r>
              <w:t xml:space="preserve">25% </w:t>
            </w:r>
            <w:r>
              <w:rPr>
                <w:rFonts w:hint="eastAsia"/>
              </w:rPr>
              <w:t xml:space="preserve">到</w:t>
            </w:r>
            <w:r>
              <w:t xml:space="preserve"> 45%</w:t>
            </w:r>
          </w:p>
        </w:tc>
      </w:tr>
    </w:tbl>
    <w:bookmarkEnd w:id="50"/>
    <w:bookmarkEnd w:id="51"/>
    <w:bookmarkStart w:id="56" w:name="X8e5a4710e847117198b80940073573d2ace648f"/>
    <w:p>
      <w:pPr>
        <w:pStyle w:val="Heading2"/>
      </w:pPr>
      <w:r>
        <w:t xml:space="preserve">9. </w:t>
      </w:r>
      <w:r>
        <w:rPr>
          <w:rFonts w:hint="eastAsia"/>
        </w:rPr>
        <w:t xml:space="preserve">阶段目标与资金使用方向</w:t>
      </w:r>
    </w:p>
    <w:bookmarkStart w:id="52" w:name="X6c8cc0429eeea21fdd29cdb61e5130950172156"/>
    <w:p>
      <w:pPr>
        <w:pStyle w:val="Heading3"/>
      </w:pPr>
      <w:r>
        <w:t xml:space="preserve">9.1 </w:t>
      </w:r>
      <w:r>
        <w:rPr>
          <w:rFonts w:hint="eastAsia"/>
        </w:rPr>
        <w:t xml:space="preserve">阶段目标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目标</w:t>
            </w:r>
          </w:p>
        </w:tc>
        <w:tc>
          <w:tcPr/>
          <w:p>
            <w:pPr>
              <w:pStyle w:val="Compact"/>
            </w:pPr>
            <w:r>
              <w:rPr>
                <w:rFonts w:hint="eastAsia"/>
              </w:rPr>
              <w:t xml:space="preserve">关键成果</w:t>
            </w:r>
          </w:p>
        </w:tc>
      </w:tr>
      <w:tr>
        <w:tc>
          <w:tcPr/>
          <w:p>
            <w:pPr>
              <w:pStyle w:val="Compact"/>
            </w:pPr>
            <w:r>
              <w:rPr>
                <w:rFonts w:hint="eastAsia"/>
              </w:rPr>
              <w:t xml:space="preserve">第一阶段</w:t>
            </w:r>
          </w:p>
        </w:tc>
        <w:tc>
          <w:tcPr/>
          <w:p>
            <w:pPr>
              <w:pStyle w:val="Compact"/>
            </w:pPr>
            <w:r>
              <w:t xml:space="preserve">0 </w:t>
            </w:r>
            <w:r>
              <w:rPr>
                <w:rFonts w:hint="eastAsia"/>
              </w:rPr>
              <w:t xml:space="preserve">到</w:t>
            </w:r>
            <w:r>
              <w:t xml:space="preserve"> 6 </w:t>
            </w:r>
            <w:r>
              <w:rPr>
                <w:rFonts w:hint="eastAsia"/>
              </w:rPr>
              <w:t xml:space="preserve">个月</w:t>
            </w:r>
          </w:p>
        </w:tc>
        <w:tc>
          <w:tcPr/>
          <w:p>
            <w:pPr>
              <w:pStyle w:val="Compact"/>
            </w:pPr>
            <w:r>
              <w:rPr>
                <w:rFonts w:hint="eastAsia"/>
              </w:rPr>
              <w:t xml:space="preserve">完成产品化样板和主场景立项</w:t>
            </w:r>
          </w:p>
        </w:tc>
        <w:tc>
          <w:tcPr/>
          <w:p>
            <w:pPr>
              <w:pStyle w:val="Compact"/>
            </w:pPr>
            <w:r>
              <w:rPr>
                <w:rFonts w:hint="eastAsia"/>
              </w:rPr>
              <w:t xml:space="preserve">平台演示、PIC</w:t>
            </w:r>
            <w:r>
              <w:t xml:space="preserve"> </w:t>
            </w:r>
            <w:r>
              <w:rPr>
                <w:rFonts w:hint="eastAsia"/>
              </w:rPr>
              <w:t xml:space="preserve">样机或等效节点、主样板方案、DE/V1N</w:t>
            </w:r>
            <w:r>
              <w:t xml:space="preserve"> </w:t>
            </w:r>
            <w:r>
              <w:rPr>
                <w:rFonts w:hint="eastAsia"/>
              </w:rPr>
              <w:t xml:space="preserve">服务包模板</w:t>
            </w:r>
          </w:p>
        </w:tc>
      </w:tr>
      <w:tr>
        <w:tc>
          <w:tcPr/>
          <w:p>
            <w:pPr>
              <w:pStyle w:val="Compact"/>
            </w:pPr>
            <w:r>
              <w:rPr>
                <w:rFonts w:hint="eastAsia"/>
              </w:rPr>
              <w:t xml:space="preserve">第二阶段</w:t>
            </w:r>
          </w:p>
        </w:tc>
        <w:tc>
          <w:tcPr/>
          <w:p>
            <w:pPr>
              <w:pStyle w:val="Compact"/>
            </w:pPr>
            <w:r>
              <w:t xml:space="preserve">6 </w:t>
            </w:r>
            <w:r>
              <w:rPr>
                <w:rFonts w:hint="eastAsia"/>
              </w:rPr>
              <w:t xml:space="preserve">到</w:t>
            </w:r>
            <w:r>
              <w:t xml:space="preserve"> 12 </w:t>
            </w:r>
            <w:r>
              <w:rPr>
                <w:rFonts w:hint="eastAsia"/>
              </w:rPr>
              <w:t xml:space="preserve">个月</w:t>
            </w:r>
          </w:p>
        </w:tc>
        <w:tc>
          <w:tcPr/>
          <w:p>
            <w:pPr>
              <w:pStyle w:val="Compact"/>
            </w:pPr>
            <w:r>
              <w:rPr>
                <w:rFonts w:hint="eastAsia"/>
              </w:rPr>
              <w:t xml:space="preserve">完成真实工厂样板运行</w:t>
            </w:r>
          </w:p>
        </w:tc>
        <w:tc>
          <w:tcPr/>
          <w:p>
            <w:pPr>
              <w:pStyle w:val="Compact"/>
            </w:pPr>
            <w:r>
              <w:rPr>
                <w:rFonts w:hint="eastAsia"/>
              </w:rPr>
              <w:t xml:space="preserve">主样板运行记录、验收材料、首批收入、可复制部署文档</w:t>
            </w:r>
          </w:p>
        </w:tc>
      </w:tr>
      <w:tr>
        <w:tc>
          <w:tcPr/>
          <w:p>
            <w:pPr>
              <w:pStyle w:val="Compact"/>
            </w:pPr>
            <w:r>
              <w:rPr>
                <w:rFonts w:hint="eastAsia"/>
              </w:rPr>
              <w:t xml:space="preserve">第三阶段</w:t>
            </w:r>
          </w:p>
        </w:tc>
        <w:tc>
          <w:tcPr/>
          <w:p>
            <w:pPr>
              <w:pStyle w:val="Compact"/>
            </w:pPr>
            <w:r>
              <w:t xml:space="preserve">12 </w:t>
            </w:r>
            <w:r>
              <w:rPr>
                <w:rFonts w:hint="eastAsia"/>
              </w:rPr>
              <w:t xml:space="preserve">到</w:t>
            </w:r>
            <w:r>
              <w:t xml:space="preserve"> 24 </w:t>
            </w:r>
            <w:r>
              <w:rPr>
                <w:rFonts w:hint="eastAsia"/>
              </w:rPr>
              <w:t xml:space="preserve">个月</w:t>
            </w:r>
          </w:p>
        </w:tc>
        <w:tc>
          <w:tcPr/>
          <w:p>
            <w:pPr>
              <w:pStyle w:val="Compact"/>
            </w:pPr>
            <w:r>
              <w:rPr>
                <w:rFonts w:hint="eastAsia"/>
              </w:rPr>
              <w:t xml:space="preserve">完成区域复制与行业应用包</w:t>
            </w:r>
          </w:p>
        </w:tc>
        <w:tc>
          <w:tcPr/>
          <w:p>
            <w:pPr>
              <w:pStyle w:val="Compact"/>
            </w:pPr>
            <w:r>
              <w:rPr>
                <w:rFonts w:hint="eastAsia"/>
              </w:rPr>
              <w:t xml:space="preserve">多场景复制、区域示范中心、行业应用包、持续收入结构</w:t>
            </w:r>
          </w:p>
        </w:tc>
      </w:tr>
    </w:tbl>
    <w:bookmarkEnd w:id="52"/>
    <w:bookmarkStart w:id="53" w:name="Xa041b958df1e3b5487f3236b496f94007c5a416"/>
    <w:p>
      <w:pPr>
        <w:pStyle w:val="Heading3"/>
      </w:pPr>
      <w:r>
        <w:t xml:space="preserve">9.2 </w:t>
      </w:r>
      <w:r>
        <w:rPr>
          <w:rFonts w:hint="eastAsia"/>
        </w:rPr>
        <w:t xml:space="preserve">资金使用方向</w:t>
      </w:r>
    </w:p>
    <w:p>
      <w:pPr>
        <w:pStyle w:val="FirstParagraph"/>
      </w:pPr>
      <w:r>
        <w:rPr>
          <w:rFonts w:hint="eastAsia"/>
        </w:rPr>
        <w:t xml:space="preserve">本轮资金围绕“平台产品化、现场节点、样板落地、服务包沉淀、团队补强、资本展示”六类资产形成。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使用方向</w:t>
            </w:r>
          </w:p>
        </w:tc>
        <w:tc>
          <w:tcPr/>
          <w:p>
            <w:pPr>
              <w:pStyle w:val="Compact"/>
            </w:pPr>
            <w:r>
              <w:rPr>
                <w:rFonts w:hint="eastAsia"/>
              </w:rPr>
              <w:t xml:space="preserve">建议比例</w:t>
            </w:r>
          </w:p>
        </w:tc>
        <w:tc>
          <w:tcPr/>
          <w:p>
            <w:pPr>
              <w:pStyle w:val="Compact"/>
            </w:pPr>
            <w:r>
              <w:rPr>
                <w:rFonts w:hint="eastAsia"/>
              </w:rPr>
              <w:t xml:space="preserve">形成资产</w:t>
            </w:r>
          </w:p>
        </w:tc>
      </w:tr>
      <w:tr>
        <w:tc>
          <w:tcPr/>
          <w:p>
            <w:pPr>
              <w:pStyle w:val="Compact"/>
            </w:pPr>
            <w:r>
              <w:rPr>
                <w:rFonts w:hint="eastAsia"/>
              </w:rPr>
              <w:t xml:space="preserve">平台产品化</w:t>
            </w:r>
          </w:p>
        </w:tc>
        <w:tc>
          <w:tcPr/>
          <w:p>
            <w:pPr>
              <w:pStyle w:val="Compact"/>
            </w:pPr>
            <w:r>
              <w:t xml:space="preserve">25% </w:t>
            </w:r>
            <w:r>
              <w:rPr>
                <w:rFonts w:hint="eastAsia"/>
              </w:rPr>
              <w:t xml:space="preserve">到</w:t>
            </w:r>
            <w:r>
              <w:t xml:space="preserve"> 35%</w:t>
            </w:r>
          </w:p>
        </w:tc>
        <w:tc>
          <w:tcPr/>
          <w:p>
            <w:pPr>
              <w:pStyle w:val="Compact"/>
            </w:pPr>
            <w:r>
              <w:rPr>
                <w:rFonts w:hint="eastAsia"/>
              </w:rPr>
              <w:t xml:space="preserve">服务目录、权限、执行、审计、运维和演示系统</w:t>
            </w:r>
          </w:p>
        </w:tc>
      </w:tr>
      <w:tr>
        <w:tc>
          <w:tcPr/>
          <w:p>
            <w:pPr>
              <w:pStyle w:val="Compact"/>
            </w:pPr>
            <w:r>
              <w:t xml:space="preserve">PIC </w:t>
            </w:r>
            <w:r>
              <w:rPr>
                <w:rFonts w:hint="eastAsia"/>
              </w:rPr>
              <w:t xml:space="preserve">节点与现场接入</w:t>
            </w:r>
          </w:p>
        </w:tc>
        <w:tc>
          <w:tcPr/>
          <w:p>
            <w:pPr>
              <w:pStyle w:val="Compact"/>
            </w:pPr>
            <w:r>
              <w:t xml:space="preserve">15% </w:t>
            </w:r>
            <w:r>
              <w:rPr>
                <w:rFonts w:hint="eastAsia"/>
              </w:rPr>
              <w:t xml:space="preserve">到</w:t>
            </w:r>
            <w:r>
              <w:t xml:space="preserve"> 25%</w:t>
            </w:r>
          </w:p>
        </w:tc>
        <w:tc>
          <w:tcPr/>
          <w:p>
            <w:pPr>
              <w:pStyle w:val="Compact"/>
            </w:pPr>
            <w:r>
              <w:rPr>
                <w:rFonts w:hint="eastAsia"/>
              </w:rPr>
              <w:t xml:space="preserve">样机、接入规范、设备协议适配、现场运行记录</w:t>
            </w:r>
          </w:p>
        </w:tc>
      </w:tr>
      <w:tr>
        <w:tc>
          <w:tcPr/>
          <w:p>
            <w:pPr>
              <w:pStyle w:val="Compact"/>
            </w:pPr>
            <w:r>
              <w:rPr>
                <w:rFonts w:hint="eastAsia"/>
              </w:rPr>
              <w:t xml:space="preserve">样板项目实施</w:t>
            </w:r>
          </w:p>
        </w:tc>
        <w:tc>
          <w:tcPr/>
          <w:p>
            <w:pPr>
              <w:pStyle w:val="Compact"/>
            </w:pPr>
            <w:r>
              <w:t xml:space="preserve">20% </w:t>
            </w:r>
            <w:r>
              <w:rPr>
                <w:rFonts w:hint="eastAsia"/>
              </w:rPr>
              <w:t xml:space="preserve">到</w:t>
            </w:r>
            <w:r>
              <w:t xml:space="preserve"> 30%</w:t>
            </w:r>
          </w:p>
        </w:tc>
        <w:tc>
          <w:tcPr/>
          <w:p>
            <w:pPr>
              <w:pStyle w:val="Compact"/>
            </w:pPr>
            <w:r>
              <w:rPr>
                <w:rFonts w:hint="eastAsia"/>
              </w:rPr>
              <w:t xml:space="preserve">主样板、备选样板、客户确认、验收材料</w:t>
            </w:r>
          </w:p>
        </w:tc>
      </w:tr>
      <w:tr>
        <w:tc>
          <w:tcPr/>
          <w:p>
            <w:pPr>
              <w:pStyle w:val="Compact"/>
            </w:pPr>
            <w:r>
              <w:t xml:space="preserve">DE/V1N </w:t>
            </w:r>
            <w:r>
              <w:rPr>
                <w:rFonts w:hint="eastAsia"/>
              </w:rPr>
              <w:t xml:space="preserve">服务包</w:t>
            </w:r>
          </w:p>
        </w:tc>
        <w:tc>
          <w:tcPr/>
          <w:p>
            <w:pPr>
              <w:pStyle w:val="Compact"/>
            </w:pPr>
            <w:r>
              <w:t xml:space="preserve">10% </w:t>
            </w:r>
            <w:r>
              <w:rPr>
                <w:rFonts w:hint="eastAsia"/>
              </w:rPr>
              <w:t xml:space="preserve">到</w:t>
            </w:r>
            <w:r>
              <w:t xml:space="preserve"> 15%</w:t>
            </w:r>
          </w:p>
        </w:tc>
        <w:tc>
          <w:tcPr/>
          <w:p>
            <w:pPr>
              <w:pStyle w:val="Compact"/>
            </w:pPr>
            <w:r>
              <w:rPr>
                <w:rFonts w:hint="eastAsia"/>
              </w:rPr>
              <w:t xml:space="preserve">数字员工岗位模板、任务单元、异常分支、审计字段、部署文档</w:t>
            </w:r>
          </w:p>
        </w:tc>
      </w:tr>
      <w:tr>
        <w:tc>
          <w:tcPr/>
          <w:p>
            <w:pPr>
              <w:pStyle w:val="Compact"/>
            </w:pPr>
            <w:r>
              <w:rPr>
                <w:rFonts w:hint="eastAsia"/>
              </w:rPr>
              <w:t xml:space="preserve">团队补强</w:t>
            </w:r>
          </w:p>
        </w:tc>
        <w:tc>
          <w:tcPr/>
          <w:p>
            <w:pPr>
              <w:pStyle w:val="Compact"/>
            </w:pPr>
            <w:r>
              <w:t xml:space="preserve">10% </w:t>
            </w:r>
            <w:r>
              <w:rPr>
                <w:rFonts w:hint="eastAsia"/>
              </w:rPr>
              <w:t xml:space="preserve">到</w:t>
            </w:r>
            <w:r>
              <w:t xml:space="preserve"> 15%</w:t>
            </w:r>
          </w:p>
        </w:tc>
        <w:tc>
          <w:tcPr/>
          <w:p>
            <w:pPr>
              <w:pStyle w:val="Compact"/>
            </w:pPr>
            <w:r>
              <w:rPr>
                <w:rFonts w:hint="eastAsia"/>
              </w:rPr>
              <w:t xml:space="preserve">产品、现场实施、售前、运维、客户成功核心岗位</w:t>
            </w:r>
          </w:p>
        </w:tc>
      </w:tr>
      <w:tr>
        <w:tc>
          <w:tcPr/>
          <w:p>
            <w:pPr>
              <w:pStyle w:val="Compact"/>
            </w:pPr>
            <w:r>
              <w:rPr>
                <w:rFonts w:hint="eastAsia"/>
              </w:rPr>
              <w:t xml:space="preserve">商务、政府与资本材料</w:t>
            </w:r>
          </w:p>
        </w:tc>
        <w:tc>
          <w:tcPr/>
          <w:p>
            <w:pPr>
              <w:pStyle w:val="Compact"/>
            </w:pPr>
            <w:r>
              <w:t xml:space="preserve">5% </w:t>
            </w:r>
            <w:r>
              <w:rPr>
                <w:rFonts w:hint="eastAsia"/>
              </w:rPr>
              <w:t xml:space="preserve">到</w:t>
            </w:r>
            <w:r>
              <w:t xml:space="preserve"> 10%</w:t>
            </w:r>
          </w:p>
        </w:tc>
        <w:tc>
          <w:tcPr/>
          <w:p>
            <w:pPr>
              <w:pStyle w:val="Compact"/>
            </w:pPr>
            <w:r>
              <w:rPr>
                <w:rFonts w:hint="eastAsia"/>
              </w:rPr>
              <w:t xml:space="preserve">政府汇报、路演材料、客户案例、展示系统</w:t>
            </w:r>
          </w:p>
        </w:tc>
      </w:tr>
      <w:tr>
        <w:tc>
          <w:tcPr/>
          <w:p>
            <w:pPr>
              <w:pStyle w:val="Compact"/>
            </w:pPr>
            <w:r>
              <w:rPr>
                <w:rFonts w:hint="eastAsia"/>
              </w:rPr>
              <w:t xml:space="preserve">风险预备与运营周转</w:t>
            </w:r>
          </w:p>
        </w:tc>
        <w:tc>
          <w:tcPr/>
          <w:p>
            <w:pPr>
              <w:pStyle w:val="Compact"/>
            </w:pPr>
            <w:r>
              <w:t xml:space="preserve">5% </w:t>
            </w:r>
            <w:r>
              <w:rPr>
                <w:rFonts w:hint="eastAsia"/>
              </w:rPr>
              <w:t xml:space="preserve">到</w:t>
            </w:r>
            <w:r>
              <w:t xml:space="preserve"> 10%</w:t>
            </w:r>
          </w:p>
        </w:tc>
        <w:tc>
          <w:tcPr/>
          <w:p>
            <w:pPr>
              <w:pStyle w:val="Compact"/>
            </w:pPr>
            <w:r>
              <w:rPr>
                <w:rFonts w:hint="eastAsia"/>
              </w:rPr>
              <w:t xml:space="preserve">现场不确定性、回款周期和备选样板切换</w:t>
            </w:r>
          </w:p>
        </w:tc>
      </w:tr>
    </w:tbl>
    <w:bookmarkEnd w:id="53"/>
    <w:bookmarkStart w:id="54" w:name="X9041fa88dd6beeb47ff1a705dad660e41c94184"/>
    <w:p>
      <w:pPr>
        <w:pStyle w:val="Heading3"/>
      </w:pPr>
      <w:r>
        <w:t xml:space="preserve">9.3 24 </w:t>
      </w:r>
      <w:r>
        <w:rPr>
          <w:rFonts w:hint="eastAsia"/>
        </w:rPr>
        <w:t xml:space="preserve">个月资产化成果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w:t>
            </w:r>
          </w:p>
        </w:tc>
        <w:tc>
          <w:tcPr/>
          <w:p>
            <w:pPr>
              <w:pStyle w:val="Compact"/>
            </w:pPr>
            <w:r>
              <w:rPr>
                <w:rFonts w:hint="eastAsia"/>
              </w:rPr>
              <w:t xml:space="preserve">产品资产</w:t>
            </w:r>
          </w:p>
        </w:tc>
        <w:tc>
          <w:tcPr/>
          <w:p>
            <w:pPr>
              <w:pStyle w:val="Compact"/>
            </w:pPr>
            <w:r>
              <w:rPr>
                <w:rFonts w:hint="eastAsia"/>
              </w:rPr>
              <w:t xml:space="preserve">场景资产</w:t>
            </w:r>
          </w:p>
        </w:tc>
        <w:tc>
          <w:tcPr/>
          <w:p>
            <w:pPr>
              <w:pStyle w:val="Compact"/>
            </w:pPr>
            <w:r>
              <w:rPr>
                <w:rFonts w:hint="eastAsia"/>
              </w:rPr>
              <w:t xml:space="preserve">商业资产</w:t>
            </w:r>
          </w:p>
        </w:tc>
        <w:tc>
          <w:tcPr/>
          <w:p>
            <w:pPr>
              <w:pStyle w:val="Compact"/>
            </w:pPr>
            <w:r>
              <w:rPr>
                <w:rFonts w:hint="eastAsia"/>
              </w:rPr>
              <w:t xml:space="preserve">资本资产</w:t>
            </w:r>
          </w:p>
        </w:tc>
      </w:tr>
      <w:tr>
        <w:tc>
          <w:tcPr/>
          <w:p>
            <w:pPr>
              <w:pStyle w:val="Compact"/>
            </w:pPr>
            <w:r>
              <w:t xml:space="preserve">0 </w:t>
            </w:r>
            <w:r>
              <w:rPr>
                <w:rFonts w:hint="eastAsia"/>
              </w:rPr>
              <w:t xml:space="preserve">到</w:t>
            </w:r>
            <w:r>
              <w:t xml:space="preserve"> 6 </w:t>
            </w:r>
            <w:r>
              <w:rPr>
                <w:rFonts w:hint="eastAsia"/>
              </w:rPr>
              <w:t xml:space="preserve">个月</w:t>
            </w:r>
          </w:p>
        </w:tc>
        <w:tc>
          <w:tcPr/>
          <w:p>
            <w:pPr>
              <w:pStyle w:val="Compact"/>
            </w:pPr>
            <w:r>
              <w:rPr>
                <w:rFonts w:hint="eastAsia"/>
              </w:rPr>
              <w:t xml:space="preserve">万态网平台演示闭环、PIC</w:t>
            </w:r>
            <w:r>
              <w:t xml:space="preserve"> </w:t>
            </w:r>
            <w:r>
              <w:rPr>
                <w:rFonts w:hint="eastAsia"/>
              </w:rPr>
              <w:t xml:space="preserve">样机、DE/V1N</w:t>
            </w:r>
            <w:r>
              <w:t xml:space="preserve"> </w:t>
            </w:r>
            <w:r>
              <w:rPr>
                <w:rFonts w:hint="eastAsia"/>
              </w:rPr>
              <w:t xml:space="preserve">模板</w:t>
            </w:r>
          </w:p>
        </w:tc>
        <w:tc>
          <w:tcPr/>
          <w:p>
            <w:pPr>
              <w:pStyle w:val="Compact"/>
            </w:pPr>
            <w:r>
              <w:rPr>
                <w:rFonts w:hint="eastAsia"/>
              </w:rPr>
              <w:t xml:space="preserve">主样板和备选样板方案</w:t>
            </w:r>
          </w:p>
        </w:tc>
        <w:tc>
          <w:tcPr/>
          <w:p>
            <w:pPr>
              <w:pStyle w:val="Compact"/>
            </w:pPr>
            <w:r>
              <w:rPr>
                <w:rFonts w:hint="eastAsia"/>
              </w:rPr>
              <w:t xml:space="preserve">试点协议、采购意向或客户确认</w:t>
            </w:r>
          </w:p>
        </w:tc>
        <w:tc>
          <w:tcPr/>
          <w:p>
            <w:pPr>
              <w:pStyle w:val="Compact"/>
            </w:pPr>
            <w:r>
              <w:rPr>
                <w:rFonts w:hint="eastAsia"/>
              </w:rPr>
              <w:t xml:space="preserve">联合项目公司、治理结构、融资材料</w:t>
            </w:r>
          </w:p>
        </w:tc>
      </w:tr>
      <w:tr>
        <w:tc>
          <w:tcPr/>
          <w:p>
            <w:pPr>
              <w:pStyle w:val="Compact"/>
            </w:pPr>
            <w:r>
              <w:t xml:space="preserve">6 </w:t>
            </w:r>
            <w:r>
              <w:rPr>
                <w:rFonts w:hint="eastAsia"/>
              </w:rPr>
              <w:t xml:space="preserve">到</w:t>
            </w:r>
            <w:r>
              <w:t xml:space="preserve"> 12 </w:t>
            </w:r>
            <w:r>
              <w:rPr>
                <w:rFonts w:hint="eastAsia"/>
              </w:rPr>
              <w:t xml:space="preserve">个月</w:t>
            </w:r>
          </w:p>
        </w:tc>
        <w:tc>
          <w:tcPr/>
          <w:p>
            <w:pPr>
              <w:pStyle w:val="Compact"/>
            </w:pPr>
            <w:r>
              <w:rPr>
                <w:rFonts w:hint="eastAsia"/>
              </w:rPr>
              <w:t xml:space="preserve">首个可运行服务包、审计记录、运维体系</w:t>
            </w:r>
          </w:p>
        </w:tc>
        <w:tc>
          <w:tcPr/>
          <w:p>
            <w:pPr>
              <w:pStyle w:val="Compact"/>
            </w:pPr>
            <w:r>
              <w:rPr>
                <w:rFonts w:hint="eastAsia"/>
              </w:rPr>
              <w:t xml:space="preserve">主样板真实运行</w:t>
            </w:r>
          </w:p>
        </w:tc>
        <w:tc>
          <w:tcPr/>
          <w:p>
            <w:pPr>
              <w:pStyle w:val="Compact"/>
            </w:pPr>
            <w:r>
              <w:rPr>
                <w:rFonts w:hint="eastAsia"/>
              </w:rPr>
              <w:t xml:space="preserve">首批收入、验收报告、客户案例</w:t>
            </w:r>
          </w:p>
        </w:tc>
        <w:tc>
          <w:tcPr/>
          <w:p>
            <w:pPr>
              <w:pStyle w:val="Compact"/>
            </w:pPr>
            <w:r>
              <w:rPr>
                <w:rFonts w:hint="eastAsia"/>
              </w:rPr>
              <w:t xml:space="preserve">政府或园区示范窗口、产业资金沟通</w:t>
            </w:r>
          </w:p>
        </w:tc>
      </w:tr>
      <w:tr>
        <w:tc>
          <w:tcPr/>
          <w:p>
            <w:pPr>
              <w:pStyle w:val="Compact"/>
            </w:pPr>
            <w:r>
              <w:t xml:space="preserve">12 </w:t>
            </w:r>
            <w:r>
              <w:rPr>
                <w:rFonts w:hint="eastAsia"/>
              </w:rPr>
              <w:t xml:space="preserve">到</w:t>
            </w:r>
            <w:r>
              <w:t xml:space="preserve"> 24 </w:t>
            </w:r>
            <w:r>
              <w:rPr>
                <w:rFonts w:hint="eastAsia"/>
              </w:rPr>
              <w:t xml:space="preserve">个月</w:t>
            </w:r>
          </w:p>
        </w:tc>
        <w:tc>
          <w:tcPr/>
          <w:p>
            <w:pPr>
              <w:pStyle w:val="Compact"/>
            </w:pPr>
            <w:r>
              <w:rPr>
                <w:rFonts w:hint="eastAsia"/>
              </w:rPr>
              <w:t xml:space="preserve">多服务包、行业应用包、平台订阅体系</w:t>
            </w:r>
          </w:p>
        </w:tc>
        <w:tc>
          <w:tcPr/>
          <w:p>
            <w:pPr>
              <w:pStyle w:val="Compact"/>
            </w:pPr>
            <w:r>
              <w:rPr>
                <w:rFonts w:hint="eastAsia"/>
              </w:rPr>
              <w:t xml:space="preserve">多场景复制、区域示范中心</w:t>
            </w:r>
          </w:p>
        </w:tc>
        <w:tc>
          <w:tcPr/>
          <w:p>
            <w:pPr>
              <w:pStyle w:val="Compact"/>
            </w:pPr>
            <w:r>
              <w:rPr>
                <w:rFonts w:hint="eastAsia"/>
              </w:rPr>
              <w:t xml:space="preserve">持续收入、复购客户、生态伙伴交易</w:t>
            </w:r>
          </w:p>
        </w:tc>
        <w:tc>
          <w:tcPr/>
          <w:p>
            <w:pPr>
              <w:pStyle w:val="Compact"/>
            </w:pPr>
            <w:r>
              <w:rPr>
                <w:rFonts w:hint="eastAsia"/>
              </w:rPr>
              <w:t xml:space="preserve">下一轮融资、战略合作或区域平台合作</w:t>
            </w:r>
          </w:p>
        </w:tc>
      </w:tr>
    </w:tbl>
    <w:bookmarkEnd w:id="54"/>
    <w:bookmarkStart w:id="55" w:name="Xe78f0c8d8dfb06ca2a5391a162dcc2c9821405f"/>
    <w:p>
      <w:pPr>
        <w:pStyle w:val="Heading3"/>
      </w:pPr>
      <w:r>
        <w:t xml:space="preserve">9.4 </w:t>
      </w:r>
      <w:r>
        <w:rPr>
          <w:rFonts w:hint="eastAsia"/>
        </w:rPr>
        <w:t xml:space="preserve">里程碑指标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里程碑</w:t>
            </w:r>
          </w:p>
        </w:tc>
      </w:tr>
      <w:tr>
        <w:tc>
          <w:tcPr/>
          <w:p>
            <w:pPr>
              <w:pStyle w:val="Compact"/>
            </w:pPr>
            <w:r>
              <w:rPr>
                <w:rFonts w:hint="eastAsia"/>
              </w:rPr>
              <w:t xml:space="preserve">产品</w:t>
            </w:r>
          </w:p>
        </w:tc>
        <w:tc>
          <w:tcPr/>
          <w:p>
            <w:pPr>
              <w:pStyle w:val="Compact"/>
            </w:pPr>
            <w:r>
              <w:rPr>
                <w:rFonts w:hint="eastAsia"/>
              </w:rPr>
              <w:t xml:space="preserve">完成万态网平台可演示闭环，覆盖需求进入、服务调用、执行、回写和审计</w:t>
            </w:r>
          </w:p>
        </w:tc>
      </w:tr>
      <w:tr>
        <w:tc>
          <w:tcPr/>
          <w:p>
            <w:pPr>
              <w:pStyle w:val="Compact"/>
            </w:pPr>
            <w:r>
              <w:rPr>
                <w:rFonts w:hint="eastAsia"/>
              </w:rPr>
              <w:t xml:space="preserve">现场</w:t>
            </w:r>
          </w:p>
        </w:tc>
        <w:tc>
          <w:tcPr/>
          <w:p>
            <w:pPr>
              <w:pStyle w:val="Compact"/>
            </w:pPr>
            <w:r>
              <w:rPr>
                <w:rFonts w:hint="eastAsia"/>
              </w:rPr>
              <w:t xml:space="preserve">完成至少一个</w:t>
            </w:r>
            <w:r>
              <w:t xml:space="preserve"> PIC </w:t>
            </w:r>
            <w:r>
              <w:rPr>
                <w:rFonts w:hint="eastAsia"/>
              </w:rPr>
              <w:t xml:space="preserve">现场节点或等效接入装置的样板验证</w:t>
            </w:r>
          </w:p>
        </w:tc>
      </w:tr>
      <w:tr>
        <w:tc>
          <w:tcPr/>
          <w:p>
            <w:pPr>
              <w:pStyle w:val="Compact"/>
            </w:pPr>
            <w:r>
              <w:rPr>
                <w:rFonts w:hint="eastAsia"/>
              </w:rPr>
              <w:t xml:space="preserve">数字员工</w:t>
            </w:r>
          </w:p>
        </w:tc>
        <w:tc>
          <w:tcPr/>
          <w:p>
            <w:pPr>
              <w:pStyle w:val="Compact"/>
            </w:pPr>
            <w:r>
              <w:rPr>
                <w:rFonts w:hint="eastAsia"/>
              </w:rPr>
              <w:t xml:space="preserve">形成至少一个可对外展示的</w:t>
            </w:r>
            <w:r>
              <w:t xml:space="preserve"> DE </w:t>
            </w:r>
            <w:r>
              <w:rPr>
                <w:rFonts w:hint="eastAsia"/>
              </w:rPr>
              <w:t xml:space="preserve">数字员工服务</w:t>
            </w:r>
          </w:p>
        </w:tc>
      </w:tr>
      <w:tr>
        <w:tc>
          <w:tcPr/>
          <w:p>
            <w:pPr>
              <w:pStyle w:val="Compact"/>
            </w:pPr>
            <w:r>
              <w:rPr>
                <w:rFonts w:hint="eastAsia"/>
              </w:rPr>
              <w:t xml:space="preserve">软件工人</w:t>
            </w:r>
          </w:p>
        </w:tc>
        <w:tc>
          <w:tcPr/>
          <w:p>
            <w:pPr>
              <w:pStyle w:val="Compact"/>
            </w:pPr>
            <w:r>
              <w:rPr>
                <w:rFonts w:hint="eastAsia"/>
              </w:rPr>
              <w:t xml:space="preserve">形成一组可复用</w:t>
            </w:r>
            <w:r>
              <w:t xml:space="preserve"> V1N </w:t>
            </w:r>
            <w:r>
              <w:rPr>
                <w:rFonts w:hint="eastAsia"/>
              </w:rPr>
              <w:t xml:space="preserve">软件工人任务单元</w:t>
            </w:r>
          </w:p>
        </w:tc>
      </w:tr>
      <w:tr>
        <w:tc>
          <w:tcPr/>
          <w:p>
            <w:pPr>
              <w:pStyle w:val="Compact"/>
            </w:pPr>
            <w:r>
              <w:rPr>
                <w:rFonts w:hint="eastAsia"/>
              </w:rPr>
              <w:t xml:space="preserve">客户</w:t>
            </w:r>
          </w:p>
        </w:tc>
        <w:tc>
          <w:tcPr/>
          <w:p>
            <w:pPr>
              <w:pStyle w:val="Compact"/>
            </w:pPr>
            <w:r>
              <w:rPr>
                <w:rFonts w:hint="eastAsia"/>
              </w:rPr>
              <w:t xml:space="preserve">形成试点协议、采购意向、客户付费或政府示范支持</w:t>
            </w:r>
          </w:p>
        </w:tc>
      </w:tr>
      <w:tr>
        <w:tc>
          <w:tcPr/>
          <w:p>
            <w:pPr>
              <w:pStyle w:val="Compact"/>
            </w:pPr>
            <w:r>
              <w:rPr>
                <w:rFonts w:hint="eastAsia"/>
              </w:rPr>
              <w:t xml:space="preserve">复制</w:t>
            </w:r>
          </w:p>
        </w:tc>
        <w:tc>
          <w:tcPr/>
          <w:p>
            <w:pPr>
              <w:pStyle w:val="Compact"/>
            </w:pPr>
            <w:r>
              <w:rPr>
                <w:rFonts w:hint="eastAsia"/>
              </w:rPr>
              <w:t xml:space="preserve">从主样板迁移到备选样板或第二个同类场景</w:t>
            </w:r>
          </w:p>
        </w:tc>
      </w:tr>
      <w:tr>
        <w:tc>
          <w:tcPr/>
          <w:p>
            <w:pPr>
              <w:pStyle w:val="Compact"/>
            </w:pPr>
            <w:r>
              <w:rPr>
                <w:rFonts w:hint="eastAsia"/>
              </w:rPr>
              <w:t xml:space="preserve">收入</w:t>
            </w:r>
          </w:p>
        </w:tc>
        <w:tc>
          <w:tcPr/>
          <w:p>
            <w:pPr>
              <w:pStyle w:val="Compact"/>
            </w:pPr>
            <w:r>
              <w:rPr>
                <w:rFonts w:hint="eastAsia"/>
              </w:rPr>
              <w:t xml:space="preserve">形成项目收入，并启动订阅、运维或数字员工持续服务收入</w:t>
            </w:r>
          </w:p>
        </w:tc>
      </w:tr>
    </w:tbl>
    <w:bookmarkEnd w:id="55"/>
    <w:bookmarkEnd w:id="56"/>
    <w:bookmarkStart w:id="59" w:name="Xcb1c09b9c2b5d3abdfb7e941a3cb6ac040f3b5a"/>
    <w:p>
      <w:pPr>
        <w:pStyle w:val="Heading2"/>
      </w:pPr>
      <w:r>
        <w:t xml:space="preserve">10. </w:t>
      </w:r>
      <w:r>
        <w:rPr>
          <w:rFonts w:hint="eastAsia"/>
        </w:rPr>
        <w:t xml:space="preserve">竞争格局与壁垒</w:t>
      </w:r>
    </w:p>
    <w:bookmarkStart w:id="57" w:name="Xdc40e5c44c40d2d24cf297e5e9ca17de584c315"/>
    <w:p>
      <w:pPr>
        <w:pStyle w:val="Heading3"/>
      </w:pPr>
      <w:r>
        <w:t xml:space="preserve">10.1 </w:t>
      </w:r>
      <w:r>
        <w:rPr>
          <w:rFonts w:hint="eastAsia"/>
        </w:rPr>
        <w:t xml:space="preserve">与主要竞争形态的差异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常见能力</w:t>
            </w:r>
          </w:p>
        </w:tc>
        <w:tc>
          <w:tcPr/>
          <w:p>
            <w:pPr>
              <w:pStyle w:val="Compact"/>
            </w:pPr>
            <w:r>
              <w:rPr>
                <w:rFonts w:hint="eastAsia"/>
              </w:rPr>
              <w:t xml:space="preserve">局限</w:t>
            </w:r>
          </w:p>
        </w:tc>
        <w:tc>
          <w:tcPr/>
          <w:p>
            <w:pPr>
              <w:pStyle w:val="Compact"/>
            </w:pPr>
            <w:r>
              <w:rPr>
                <w:rFonts w:hint="eastAsia"/>
              </w:rPr>
              <w:t xml:space="preserve">万态网差异</w:t>
            </w:r>
          </w:p>
        </w:tc>
      </w:tr>
      <w:tr>
        <w:tc>
          <w:tcPr/>
          <w:p>
            <w:pPr>
              <w:pStyle w:val="Compact"/>
            </w:pPr>
            <w:r>
              <w:rPr>
                <w:rFonts w:hint="eastAsia"/>
              </w:rPr>
              <w:t xml:space="preserve">通用大模型公司</w:t>
            </w:r>
          </w:p>
        </w:tc>
        <w:tc>
          <w:tcPr/>
          <w:p>
            <w:pPr>
              <w:pStyle w:val="Compact"/>
            </w:pPr>
            <w:r>
              <w:rPr>
                <w:rFonts w:hint="eastAsia"/>
              </w:rPr>
              <w:t xml:space="preserve">理解、生成、推理</w:t>
            </w:r>
          </w:p>
        </w:tc>
        <w:tc>
          <w:tcPr/>
          <w:p>
            <w:pPr>
              <w:pStyle w:val="Compact"/>
            </w:pPr>
            <w:r>
              <w:rPr>
                <w:rFonts w:hint="eastAsia"/>
              </w:rPr>
              <w:t xml:space="preserve">难以直接进入工厂安全与责任边界</w:t>
            </w:r>
          </w:p>
        </w:tc>
        <w:tc>
          <w:tcPr/>
          <w:p>
            <w:pPr>
              <w:pStyle w:val="Compact"/>
            </w:pPr>
            <w:r>
              <w:rPr>
                <w:rFonts w:hint="eastAsia"/>
              </w:rPr>
              <w:t xml:space="preserve">提供可审计操作层和现场服务入口</w:t>
            </w:r>
          </w:p>
        </w:tc>
      </w:tr>
      <w:tr>
        <w:tc>
          <w:tcPr/>
          <w:p>
            <w:pPr>
              <w:pStyle w:val="Compact"/>
            </w:pPr>
            <w:r>
              <w:rPr>
                <w:rFonts w:hint="eastAsia"/>
              </w:rPr>
              <w:t xml:space="preserve">机器人厂商</w:t>
            </w:r>
          </w:p>
        </w:tc>
        <w:tc>
          <w:tcPr/>
          <w:p>
            <w:pPr>
              <w:pStyle w:val="Compact"/>
            </w:pPr>
            <w:r>
              <w:rPr>
                <w:rFonts w:hint="eastAsia"/>
              </w:rPr>
              <w:t xml:space="preserve">单机动作与设备能力</w:t>
            </w:r>
          </w:p>
        </w:tc>
        <w:tc>
          <w:tcPr/>
          <w:p>
            <w:pPr>
              <w:pStyle w:val="Compact"/>
            </w:pPr>
            <w:r>
              <w:rPr>
                <w:rFonts w:hint="eastAsia"/>
              </w:rPr>
              <w:t xml:space="preserve">多数不负责跨流程服务化和平台运营</w:t>
            </w:r>
          </w:p>
        </w:tc>
        <w:tc>
          <w:tcPr/>
          <w:p>
            <w:pPr>
              <w:pStyle w:val="Compact"/>
            </w:pPr>
            <w:r>
              <w:rPr>
                <w:rFonts w:hint="eastAsia"/>
              </w:rPr>
              <w:t xml:space="preserve">把机器人能力纳入工位服务网络</w:t>
            </w:r>
          </w:p>
        </w:tc>
      </w:tr>
      <w:tr>
        <w:tc>
          <w:tcPr/>
          <w:p>
            <w:pPr>
              <w:pStyle w:val="Compact"/>
            </w:pPr>
            <w:r>
              <w:rPr>
                <w:rFonts w:hint="eastAsia"/>
              </w:rPr>
              <w:t xml:space="preserve">工业软件厂商</w:t>
            </w:r>
          </w:p>
        </w:tc>
        <w:tc>
          <w:tcPr/>
          <w:p>
            <w:pPr>
              <w:pStyle w:val="Compact"/>
            </w:pPr>
            <w:r>
              <w:t xml:space="preserve">ERP、MES、WMS </w:t>
            </w:r>
            <w:r>
              <w:rPr>
                <w:rFonts w:hint="eastAsia"/>
              </w:rPr>
              <w:t xml:space="preserve">等管理系统</w:t>
            </w:r>
          </w:p>
        </w:tc>
        <w:tc>
          <w:tcPr/>
          <w:p>
            <w:pPr>
              <w:pStyle w:val="Compact"/>
            </w:pPr>
            <w:r>
              <w:rPr>
                <w:rFonts w:hint="eastAsia"/>
              </w:rPr>
              <w:t xml:space="preserve">偏记录和流程管理，不天然面向</w:t>
            </w:r>
            <w:r>
              <w:t xml:space="preserve"> AI </w:t>
            </w:r>
            <w:r>
              <w:rPr>
                <w:rFonts w:hint="eastAsia"/>
              </w:rPr>
              <w:t xml:space="preserve">调用</w:t>
            </w:r>
          </w:p>
        </w:tc>
        <w:tc>
          <w:tcPr/>
          <w:p>
            <w:pPr>
              <w:pStyle w:val="Compact"/>
            </w:pPr>
            <w:r>
              <w:rPr>
                <w:rFonts w:hint="eastAsia"/>
              </w:rPr>
              <w:t xml:space="preserve">把管理流程转化为</w:t>
            </w:r>
            <w:r>
              <w:t xml:space="preserve"> AI </w:t>
            </w:r>
            <w:r>
              <w:rPr>
                <w:rFonts w:hint="eastAsia"/>
              </w:rPr>
              <w:t xml:space="preserve">可调用服务</w:t>
            </w:r>
          </w:p>
        </w:tc>
      </w:tr>
      <w:tr>
        <w:tc>
          <w:tcPr/>
          <w:p>
            <w:pPr>
              <w:pStyle w:val="Compact"/>
            </w:pPr>
            <w:r>
              <w:rPr>
                <w:rFonts w:hint="eastAsia"/>
              </w:rPr>
              <w:t xml:space="preserve">系统集成商</w:t>
            </w:r>
          </w:p>
        </w:tc>
        <w:tc>
          <w:tcPr/>
          <w:p>
            <w:pPr>
              <w:pStyle w:val="Compact"/>
            </w:pPr>
            <w:r>
              <w:rPr>
                <w:rFonts w:hint="eastAsia"/>
              </w:rPr>
              <w:t xml:space="preserve">项目交付与现场改造</w:t>
            </w:r>
          </w:p>
        </w:tc>
        <w:tc>
          <w:tcPr/>
          <w:p>
            <w:pPr>
              <w:pStyle w:val="Compact"/>
            </w:pPr>
            <w:r>
              <w:rPr>
                <w:rFonts w:hint="eastAsia"/>
              </w:rPr>
              <w:t xml:space="preserve">项目制重、复制难、平台资产弱</w:t>
            </w:r>
          </w:p>
        </w:tc>
        <w:tc>
          <w:tcPr/>
          <w:p>
            <w:pPr>
              <w:pStyle w:val="Compact"/>
            </w:pPr>
            <w:r>
              <w:rPr>
                <w:rFonts w:hint="eastAsia"/>
              </w:rPr>
              <w:t xml:space="preserve">以服务包、DE</w:t>
            </w:r>
            <w:r>
              <w:t xml:space="preserve"> </w:t>
            </w:r>
            <w:r>
              <w:rPr>
                <w:rFonts w:hint="eastAsia"/>
              </w:rPr>
              <w:t xml:space="preserve">和</w:t>
            </w:r>
            <w:r>
              <w:t xml:space="preserve"> PIC </w:t>
            </w:r>
            <w:r>
              <w:rPr>
                <w:rFonts w:hint="eastAsia"/>
              </w:rPr>
              <w:t xml:space="preserve">降低复制成本</w:t>
            </w:r>
          </w:p>
        </w:tc>
      </w:tr>
      <w:tr>
        <w:tc>
          <w:tcPr/>
          <w:p>
            <w:pPr>
              <w:pStyle w:val="Compact"/>
            </w:pPr>
            <w:r>
              <w:rPr>
                <w:rFonts w:hint="eastAsia"/>
              </w:rPr>
              <w:t xml:space="preserve">工业互联网平台</w:t>
            </w:r>
          </w:p>
        </w:tc>
        <w:tc>
          <w:tcPr/>
          <w:p>
            <w:pPr>
              <w:pStyle w:val="Compact"/>
            </w:pPr>
            <w:r>
              <w:rPr>
                <w:rFonts w:hint="eastAsia"/>
              </w:rPr>
              <w:t xml:space="preserve">设备连接和数据采集</w:t>
            </w:r>
          </w:p>
        </w:tc>
        <w:tc>
          <w:tcPr/>
          <w:p>
            <w:pPr>
              <w:pStyle w:val="Compact"/>
            </w:pPr>
            <w:r>
              <w:rPr>
                <w:rFonts w:hint="eastAsia"/>
              </w:rPr>
              <w:t xml:space="preserve">数据多、操作闭环和审计服务弱</w:t>
            </w:r>
          </w:p>
        </w:tc>
        <w:tc>
          <w:tcPr/>
          <w:p>
            <w:pPr>
              <w:pStyle w:val="Compact"/>
            </w:pPr>
            <w:r>
              <w:rPr>
                <w:rFonts w:hint="eastAsia"/>
              </w:rPr>
              <w:t xml:space="preserve">强调从需求到操作的闭环和账本</w:t>
            </w:r>
          </w:p>
        </w:tc>
      </w:tr>
    </w:tbl>
    <w:bookmarkEnd w:id="57"/>
    <w:bookmarkStart w:id="58" w:name="Xc495f4a4a6e6df4347100b9849ee21871595d8a"/>
    <w:p>
      <w:pPr>
        <w:pStyle w:val="Heading3"/>
      </w:pPr>
      <w:r>
        <w:t xml:space="preserve">10.2 </w:t>
      </w:r>
      <w:r>
        <w:rPr>
          <w:rFonts w:hint="eastAsia"/>
        </w:rPr>
        <w:t xml:space="preserve">项目壁垒</w:t>
      </w:r>
    </w:p>
    <w:p>
      <w:pPr>
        <w:numPr>
          <w:ilvl w:val="0"/>
          <w:numId w:val="1010"/>
        </w:numPr>
      </w:pPr>
      <w:r>
        <w:rPr>
          <w:rFonts w:hint="eastAsia"/>
        </w:rPr>
        <w:t xml:space="preserve">模型化壁垒：ModelTable</w:t>
      </w:r>
      <w:r>
        <w:t xml:space="preserve"> </w:t>
      </w:r>
      <w:r>
        <w:rPr>
          <w:rFonts w:hint="eastAsia"/>
        </w:rPr>
        <w:t xml:space="preserve">将工业服务、权限、流程和审计统一表达，降低复制难度。</w:t>
      </w:r>
    </w:p>
    <w:p>
      <w:pPr>
        <w:numPr>
          <w:ilvl w:val="0"/>
          <w:numId w:val="1010"/>
        </w:numPr>
      </w:pPr>
      <w:r>
        <w:rPr>
          <w:rFonts w:hint="eastAsia"/>
        </w:rPr>
        <w:t xml:space="preserve">执行单元壁垒：V1N</w:t>
      </w:r>
      <w:r>
        <w:t xml:space="preserve"> </w:t>
      </w:r>
      <w:r>
        <w:rPr>
          <w:rFonts w:hint="eastAsia"/>
        </w:rPr>
        <w:t xml:space="preserve">软件工人把复杂业务拆成可运行、可审计的任务单元。</w:t>
      </w:r>
    </w:p>
    <w:p>
      <w:pPr>
        <w:numPr>
          <w:ilvl w:val="0"/>
          <w:numId w:val="1010"/>
        </w:numPr>
      </w:pPr>
      <w:r>
        <w:rPr>
          <w:rFonts w:hint="eastAsia"/>
        </w:rPr>
        <w:t xml:space="preserve">数字员工壁垒：DE</w:t>
      </w:r>
      <w:r>
        <w:t xml:space="preserve"> </w:t>
      </w:r>
      <w:r>
        <w:rPr>
          <w:rFonts w:hint="eastAsia"/>
        </w:rPr>
        <w:t xml:space="preserve">数字员工让客户以岗位和职责理解软件服务，增强购买和续费逻辑。</w:t>
      </w:r>
    </w:p>
    <w:p>
      <w:pPr>
        <w:numPr>
          <w:ilvl w:val="0"/>
          <w:numId w:val="1010"/>
        </w:numPr>
      </w:pPr>
      <w:r>
        <w:rPr>
          <w:rFonts w:hint="eastAsia"/>
        </w:rPr>
        <w:t xml:space="preserve">现场入口壁垒：PIC</w:t>
      </w:r>
      <w:r>
        <w:t xml:space="preserve"> </w:t>
      </w:r>
      <w:r>
        <w:rPr>
          <w:rFonts w:hint="eastAsia"/>
        </w:rPr>
        <w:t xml:space="preserve">将设备、机器人、人员确认和工位服务纳入统一节点。</w:t>
      </w:r>
    </w:p>
    <w:p>
      <w:pPr>
        <w:numPr>
          <w:ilvl w:val="0"/>
          <w:numId w:val="1010"/>
        </w:numPr>
      </w:pPr>
      <w:r>
        <w:rPr>
          <w:rFonts w:hint="eastAsia"/>
        </w:rPr>
        <w:t xml:space="preserve">场景数据壁垒：真实工厂样板运行后形成服务包、审计记录、异常库和复制经验。</w:t>
      </w:r>
    </w:p>
    <w:p>
      <w:pPr>
        <w:numPr>
          <w:ilvl w:val="0"/>
          <w:numId w:val="1010"/>
        </w:numPr>
      </w:pPr>
      <w:r>
        <w:rPr>
          <w:rFonts w:hint="eastAsia"/>
        </w:rPr>
        <w:t xml:space="preserve">双中心壁垒：上海平台能力与合肥产业场景结合，形成技术与资源协同。</w:t>
      </w:r>
    </w:p>
    <w:bookmarkEnd w:id="58"/>
    <w:bookmarkEnd w:id="59"/>
    <w:bookmarkStart w:id="63" w:name="X74a78babf93fe277afb0fbf3e746a114a501f81"/>
    <w:p>
      <w:pPr>
        <w:pStyle w:val="Heading2"/>
      </w:pPr>
      <w:r>
        <w:t xml:space="preserve">11. </w:t>
      </w:r>
      <w:r>
        <w:rPr>
          <w:rFonts w:hint="eastAsia"/>
        </w:rPr>
        <w:t xml:space="preserve">知识产权、数据与合规</w:t>
      </w:r>
    </w:p>
    <w:bookmarkStart w:id="60" w:name="Xf408d27cd51f8817488fcd9055e97afff0bac75"/>
    <w:p>
      <w:pPr>
        <w:pStyle w:val="Heading3"/>
      </w:pPr>
      <w:r>
        <w:t xml:space="preserve">11.1 </w:t>
      </w:r>
      <w:r>
        <w:rPr>
          <w:rFonts w:hint="eastAsia"/>
        </w:rPr>
        <w:t xml:space="preserve">知识产权安排</w:t>
      </w:r>
    </w:p>
    <w:p>
      <w:pPr>
        <w:pStyle w:val="FirstParagraph"/>
      </w:pPr>
      <w:r>
        <w:rPr>
          <w:rFonts w:hint="eastAsia"/>
        </w:rPr>
        <w:t xml:space="preserve">上海洞宇保留万态网平台、ModelTable</w:t>
      </w:r>
      <w:r>
        <w:t xml:space="preserve"> </w:t>
      </w:r>
      <w:r>
        <w:rPr>
          <w:rFonts w:hint="eastAsia"/>
        </w:rPr>
        <w:t xml:space="preserve">模型化体系、V1N/DE/PIC</w:t>
      </w:r>
      <w:r>
        <w:t xml:space="preserve"> </w:t>
      </w:r>
      <w:r>
        <w:rPr>
          <w:rFonts w:hint="eastAsia"/>
        </w:rPr>
        <w:t xml:space="preserve">标准、底层代码、产品设计和核心知识产权。联合项目公司获得约定范围内的平台授权、区域运营权、客户交付权和服务包商业化权。合肥洞宇在场景知识、客户关系、交付经验和行业应用包中形成的权益，由双方在项目公司章程和专项协议中约定。</w:t>
      </w:r>
    </w:p>
    <w:bookmarkEnd w:id="60"/>
    <w:bookmarkStart w:id="61" w:name="X774172166e4adc469294b4523dd64da9a938d9b"/>
    <w:p>
      <w:pPr>
        <w:pStyle w:val="Heading3"/>
      </w:pPr>
      <w:r>
        <w:t xml:space="preserve">11.2 </w:t>
      </w:r>
      <w:r>
        <w:rPr>
          <w:rFonts w:hint="eastAsia"/>
        </w:rPr>
        <w:t xml:space="preserve">数据边界</w:t>
      </w:r>
    </w:p>
    <w:p>
      <w:pPr>
        <w:pStyle w:val="FirstParagraph"/>
      </w:pPr>
      <w:r>
        <w:rPr>
          <w:rFonts w:hint="eastAsia"/>
        </w:rPr>
        <w:t xml:space="preserve">项目数据按客户数据、运行数据、模型配置、审计记录和商业数据分层管理。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数据类型</w:t>
            </w:r>
          </w:p>
        </w:tc>
        <w:tc>
          <w:tcPr/>
          <w:p>
            <w:pPr>
              <w:pStyle w:val="Compact"/>
            </w:pPr>
            <w:r>
              <w:rPr>
                <w:rFonts w:hint="eastAsia"/>
              </w:rPr>
              <w:t xml:space="preserve">权属与使用边界</w:t>
            </w:r>
          </w:p>
        </w:tc>
      </w:tr>
      <w:tr>
        <w:tc>
          <w:tcPr/>
          <w:p>
            <w:pPr>
              <w:pStyle w:val="Compact"/>
            </w:pPr>
            <w:r>
              <w:rPr>
                <w:rFonts w:hint="eastAsia"/>
              </w:rPr>
              <w:t xml:space="preserve">客户生产数据</w:t>
            </w:r>
          </w:p>
        </w:tc>
        <w:tc>
          <w:tcPr/>
          <w:p>
            <w:pPr>
              <w:pStyle w:val="Compact"/>
            </w:pPr>
            <w:r>
              <w:rPr>
                <w:rFonts w:hint="eastAsia"/>
              </w:rPr>
              <w:t xml:space="preserve">属于客户或按合同约定管理，未经授权不得外用</w:t>
            </w:r>
          </w:p>
        </w:tc>
      </w:tr>
      <w:tr>
        <w:tc>
          <w:tcPr/>
          <w:p>
            <w:pPr>
              <w:pStyle w:val="Compact"/>
            </w:pPr>
            <w:r>
              <w:rPr>
                <w:rFonts w:hint="eastAsia"/>
              </w:rPr>
              <w:t xml:space="preserve">运行与审计数据</w:t>
            </w:r>
          </w:p>
        </w:tc>
        <w:tc>
          <w:tcPr/>
          <w:p>
            <w:pPr>
              <w:pStyle w:val="Compact"/>
            </w:pPr>
            <w:r>
              <w:rPr>
                <w:rFonts w:hint="eastAsia"/>
              </w:rPr>
              <w:t xml:space="preserve">用于客户验收、运维、异常复盘和服务优化</w:t>
            </w:r>
          </w:p>
        </w:tc>
      </w:tr>
      <w:tr>
        <w:tc>
          <w:tcPr/>
          <w:p>
            <w:pPr>
              <w:pStyle w:val="Compact"/>
            </w:pPr>
            <w:r>
              <w:rPr>
                <w:rFonts w:hint="eastAsia"/>
              </w:rPr>
              <w:t xml:space="preserve">服务包配置</w:t>
            </w:r>
          </w:p>
        </w:tc>
        <w:tc>
          <w:tcPr/>
          <w:p>
            <w:pPr>
              <w:pStyle w:val="Compact"/>
            </w:pPr>
            <w:r>
              <w:rPr>
                <w:rFonts w:hint="eastAsia"/>
              </w:rPr>
              <w:t xml:space="preserve">属于项目公司或按知识产权协议约定</w:t>
            </w:r>
          </w:p>
        </w:tc>
      </w:tr>
      <w:tr>
        <w:tc>
          <w:tcPr/>
          <w:p>
            <w:pPr>
              <w:pStyle w:val="Compact"/>
            </w:pPr>
            <w:r>
              <w:rPr>
                <w:rFonts w:hint="eastAsia"/>
              </w:rPr>
              <w:t xml:space="preserve">行业模板</w:t>
            </w:r>
          </w:p>
        </w:tc>
        <w:tc>
          <w:tcPr/>
          <w:p>
            <w:pPr>
              <w:pStyle w:val="Compact"/>
            </w:pPr>
            <w:r>
              <w:rPr>
                <w:rFonts w:hint="eastAsia"/>
              </w:rPr>
              <w:t xml:space="preserve">可脱敏沉淀为项目公司可复制资产</w:t>
            </w:r>
          </w:p>
        </w:tc>
      </w:tr>
      <w:tr>
        <w:tc>
          <w:tcPr/>
          <w:p>
            <w:pPr>
              <w:pStyle w:val="Compact"/>
            </w:pPr>
            <w:r>
              <w:rPr>
                <w:rFonts w:hint="eastAsia"/>
              </w:rPr>
              <w:t xml:space="preserve">商业数据</w:t>
            </w:r>
          </w:p>
        </w:tc>
        <w:tc>
          <w:tcPr/>
          <w:p>
            <w:pPr>
              <w:pStyle w:val="Compact"/>
            </w:pPr>
            <w:r>
              <w:rPr>
                <w:rFonts w:hint="eastAsia"/>
              </w:rPr>
              <w:t xml:space="preserve">用于项目经营、融资、审计和管理披露</w:t>
            </w:r>
          </w:p>
        </w:tc>
      </w:tr>
    </w:tbl>
    <w:bookmarkEnd w:id="61"/>
    <w:bookmarkStart w:id="62" w:name="Xf8af99aed5c821dd975cb51b1a43551490dbf38"/>
    <w:p>
      <w:pPr>
        <w:pStyle w:val="Heading3"/>
      </w:pPr>
      <w:r>
        <w:t xml:space="preserve">11.3 </w:t>
      </w:r>
      <w:r>
        <w:rPr>
          <w:rFonts w:hint="eastAsia"/>
        </w:rPr>
        <w:t xml:space="preserve">合规原则</w:t>
      </w:r>
    </w:p>
    <w:p>
      <w:pPr>
        <w:pStyle w:val="FirstParagraph"/>
      </w:pPr>
      <w:r>
        <w:rPr>
          <w:rFonts w:hint="eastAsia"/>
        </w:rPr>
        <w:t xml:space="preserve">项目遵循工业现场安全、客户数据安全、AI</w:t>
      </w:r>
      <w:r>
        <w:t xml:space="preserve"> </w:t>
      </w:r>
      <w:r>
        <w:rPr>
          <w:rFonts w:hint="eastAsia"/>
        </w:rPr>
        <w:t xml:space="preserve">可解释与可追溯、设备操作边界和合同授权原则。AI</w:t>
      </w:r>
      <w:r>
        <w:t xml:space="preserve"> Agent </w:t>
      </w:r>
      <w:r>
        <w:rPr>
          <w:rFonts w:hint="eastAsia"/>
        </w:rPr>
        <w:t xml:space="preserve">只能在权限和审计框架内调用服务，不能绕过万态网直接控制设备。涉及安全生产、质量责任和设备控制的操作，必须保留人工确认、异常回退和责任追溯机制。</w:t>
      </w:r>
    </w:p>
    <w:bookmarkEnd w:id="62"/>
    <w:bookmarkEnd w:id="63"/>
    <w:bookmarkStart w:id="64" w:name="Xf858329495515894f5549ca1cae98ef08101df2"/>
    <w:p>
      <w:pPr>
        <w:pStyle w:val="Heading2"/>
      </w:pPr>
      <w:r>
        <w:t xml:space="preserve">12. </w:t>
      </w:r>
      <w:r>
        <w:rPr>
          <w:rFonts w:hint="eastAsia"/>
        </w:rPr>
        <w:t xml:space="preserve">风险治理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表现</w:t>
            </w:r>
          </w:p>
        </w:tc>
        <w:tc>
          <w:tcPr/>
          <w:p>
            <w:pPr>
              <w:pStyle w:val="Compact"/>
            </w:pPr>
            <w:r>
              <w:rPr>
                <w:rFonts w:hint="eastAsia"/>
              </w:rPr>
              <w:t xml:space="preserve">治理方式</w:t>
            </w:r>
          </w:p>
        </w:tc>
      </w:tr>
      <w:tr>
        <w:tc>
          <w:tcPr/>
          <w:p>
            <w:pPr>
              <w:pStyle w:val="Compact"/>
            </w:pPr>
            <w:r>
              <w:rPr>
                <w:rFonts w:hint="eastAsia"/>
              </w:rPr>
              <w:t xml:space="preserve">场景落地风险</w:t>
            </w:r>
          </w:p>
        </w:tc>
        <w:tc>
          <w:tcPr/>
          <w:p>
            <w:pPr>
              <w:pStyle w:val="Compact"/>
            </w:pPr>
            <w:r>
              <w:rPr>
                <w:rFonts w:hint="eastAsia"/>
              </w:rPr>
              <w:t xml:space="preserve">工厂配合不足、场景边界不清、接口复杂</w:t>
            </w:r>
          </w:p>
        </w:tc>
        <w:tc>
          <w:tcPr/>
          <w:p>
            <w:pPr>
              <w:pStyle w:val="Compact"/>
            </w:pPr>
            <w:r>
              <w:rPr>
                <w:rFonts w:hint="eastAsia"/>
              </w:rPr>
              <w:t xml:space="preserve">建立样板场景池和主备样板机制，先做边界清晰场景</w:t>
            </w:r>
          </w:p>
        </w:tc>
      </w:tr>
      <w:tr>
        <w:tc>
          <w:tcPr/>
          <w:p>
            <w:pPr>
              <w:pStyle w:val="Compact"/>
            </w:pPr>
            <w:r>
              <w:rPr>
                <w:rFonts w:hint="eastAsia"/>
              </w:rPr>
              <w:t xml:space="preserve">技术产品化风险</w:t>
            </w:r>
          </w:p>
        </w:tc>
        <w:tc>
          <w:tcPr/>
          <w:p>
            <w:pPr>
              <w:pStyle w:val="Compact"/>
            </w:pPr>
            <w:r>
              <w:rPr>
                <w:rFonts w:hint="eastAsia"/>
              </w:rPr>
              <w:t xml:space="preserve">平台能力难以被客户理解或演示</w:t>
            </w:r>
          </w:p>
        </w:tc>
        <w:tc>
          <w:tcPr/>
          <w:p>
            <w:pPr>
              <w:pStyle w:val="Compact"/>
            </w:pPr>
            <w:r>
              <w:rPr>
                <w:rFonts w:hint="eastAsia"/>
              </w:rPr>
              <w:t xml:space="preserve">以</w:t>
            </w:r>
            <w:r>
              <w:t xml:space="preserve"> DE </w:t>
            </w:r>
            <w:r>
              <w:rPr>
                <w:rFonts w:hint="eastAsia"/>
              </w:rPr>
              <w:t xml:space="preserve">数字员工、PIC</w:t>
            </w:r>
            <w:r>
              <w:t xml:space="preserve"> </w:t>
            </w:r>
            <w:r>
              <w:rPr>
                <w:rFonts w:hint="eastAsia"/>
              </w:rPr>
              <w:t xml:space="preserve">节点和工位服务包形成客户可见产品</w:t>
            </w:r>
          </w:p>
        </w:tc>
      </w:tr>
      <w:tr>
        <w:tc>
          <w:tcPr/>
          <w:p>
            <w:pPr>
              <w:pStyle w:val="Compact"/>
            </w:pPr>
            <w:r>
              <w:rPr>
                <w:rFonts w:hint="eastAsia"/>
              </w:rPr>
              <w:t xml:space="preserve">现场安全风险</w:t>
            </w:r>
          </w:p>
        </w:tc>
        <w:tc>
          <w:tcPr/>
          <w:p>
            <w:pPr>
              <w:pStyle w:val="Compact"/>
            </w:pPr>
            <w:r>
              <w:t xml:space="preserve">AI </w:t>
            </w:r>
            <w:r>
              <w:rPr>
                <w:rFonts w:hint="eastAsia"/>
              </w:rPr>
              <w:t xml:space="preserve">或自动化系统触碰设备安全边界</w:t>
            </w:r>
          </w:p>
        </w:tc>
        <w:tc>
          <w:tcPr/>
          <w:p>
            <w:pPr>
              <w:pStyle w:val="Compact"/>
            </w:pPr>
            <w:r>
              <w:rPr>
                <w:rFonts w:hint="eastAsia"/>
              </w:rPr>
              <w:t xml:space="preserve">权限校验、人工确认、异常回退、审计记录和现场安全规则</w:t>
            </w:r>
          </w:p>
        </w:tc>
      </w:tr>
      <w:tr>
        <w:tc>
          <w:tcPr/>
          <w:p>
            <w:pPr>
              <w:pStyle w:val="Compact"/>
            </w:pPr>
            <w:r>
              <w:rPr>
                <w:rFonts w:hint="eastAsia"/>
              </w:rPr>
              <w:t xml:space="preserve">商业复制风险</w:t>
            </w:r>
          </w:p>
        </w:tc>
        <w:tc>
          <w:tcPr/>
          <w:p>
            <w:pPr>
              <w:pStyle w:val="Compact"/>
            </w:pPr>
            <w:r>
              <w:rPr>
                <w:rFonts w:hint="eastAsia"/>
              </w:rPr>
              <w:t xml:space="preserve">单个样板成功但难以复制</w:t>
            </w:r>
          </w:p>
        </w:tc>
        <w:tc>
          <w:tcPr/>
          <w:p>
            <w:pPr>
              <w:pStyle w:val="Compact"/>
            </w:pPr>
            <w:r>
              <w:rPr>
                <w:rFonts w:hint="eastAsia"/>
              </w:rPr>
              <w:t xml:space="preserve">所有样板必须沉淀服务包、部署文档和复用指标</w:t>
            </w:r>
          </w:p>
        </w:tc>
      </w:tr>
      <w:tr>
        <w:tc>
          <w:tcPr/>
          <w:p>
            <w:pPr>
              <w:pStyle w:val="Compact"/>
            </w:pPr>
            <w:r>
              <w:rPr>
                <w:rFonts w:hint="eastAsia"/>
              </w:rPr>
              <w:t xml:space="preserve">融资节奏风险</w:t>
            </w:r>
          </w:p>
        </w:tc>
        <w:tc>
          <w:tcPr/>
          <w:p>
            <w:pPr>
              <w:pStyle w:val="Compact"/>
            </w:pPr>
            <w:r>
              <w:rPr>
                <w:rFonts w:hint="eastAsia"/>
              </w:rPr>
              <w:t xml:space="preserve">样板成果不足以支撑后续资本接力</w:t>
            </w:r>
          </w:p>
        </w:tc>
        <w:tc>
          <w:tcPr/>
          <w:p>
            <w:pPr>
              <w:pStyle w:val="Compact"/>
            </w:pPr>
            <w:r>
              <w:rPr>
                <w:rFonts w:hint="eastAsia"/>
              </w:rPr>
              <w:t xml:space="preserve">将资金使用绑定平台、PIC、DE/V1N、客户和收入里程碑</w:t>
            </w:r>
          </w:p>
        </w:tc>
      </w:tr>
      <w:tr>
        <w:tc>
          <w:tcPr/>
          <w:p>
            <w:pPr>
              <w:pStyle w:val="Compact"/>
            </w:pPr>
            <w:r>
              <w:rPr>
                <w:rFonts w:hint="eastAsia"/>
              </w:rPr>
              <w:t xml:space="preserve">资源不确定风险</w:t>
            </w:r>
          </w:p>
        </w:tc>
        <w:tc>
          <w:tcPr/>
          <w:p>
            <w:pPr>
              <w:pStyle w:val="Compact"/>
            </w:pPr>
            <w:r>
              <w:rPr>
                <w:rFonts w:hint="eastAsia"/>
              </w:rPr>
              <w:t xml:space="preserve">客户、政府或产业资源进度延后</w:t>
            </w:r>
          </w:p>
        </w:tc>
        <w:tc>
          <w:tcPr/>
          <w:p>
            <w:pPr>
              <w:pStyle w:val="Compact"/>
            </w:pPr>
            <w:r>
              <w:rPr>
                <w:rFonts w:hint="eastAsia"/>
              </w:rPr>
              <w:t xml:space="preserve">保持场景池和多窗口推进，不对单一资源形成依赖</w:t>
            </w:r>
          </w:p>
        </w:tc>
      </w:tr>
      <w:tr>
        <w:tc>
          <w:tcPr/>
          <w:p>
            <w:pPr>
              <w:pStyle w:val="Compact"/>
            </w:pPr>
            <w:r>
              <w:rPr>
                <w:rFonts w:hint="eastAsia"/>
              </w:rPr>
              <w:t xml:space="preserve">知识产权风险</w:t>
            </w:r>
          </w:p>
        </w:tc>
        <w:tc>
          <w:tcPr/>
          <w:p>
            <w:pPr>
              <w:pStyle w:val="Compact"/>
            </w:pPr>
            <w:r>
              <w:rPr>
                <w:rFonts w:hint="eastAsia"/>
              </w:rPr>
              <w:t xml:space="preserve">平台授权、场景资产、应用包归属不清</w:t>
            </w:r>
          </w:p>
        </w:tc>
        <w:tc>
          <w:tcPr/>
          <w:p>
            <w:pPr>
              <w:pStyle w:val="Compact"/>
            </w:pPr>
            <w:r>
              <w:rPr>
                <w:rFonts w:hint="eastAsia"/>
              </w:rPr>
              <w:t xml:space="preserve">在项目公司章程、授权协议和客户合同中明确边界</w:t>
            </w:r>
          </w:p>
        </w:tc>
      </w:tr>
    </w:tbl>
    <w:bookmarkEnd w:id="64"/>
    <w:bookmarkStart w:id="67" w:name="X2e70c69db368d208091c73a3e480c6e31bc7c20"/>
    <w:p>
      <w:pPr>
        <w:pStyle w:val="Heading2"/>
      </w:pPr>
      <w:r>
        <w:t xml:space="preserve">13. </w:t>
      </w:r>
      <w:r>
        <w:rPr>
          <w:rFonts w:hint="eastAsia"/>
        </w:rPr>
        <w:t xml:space="preserve">参考政策与资料</w:t>
      </w:r>
    </w:p>
    <w:p>
      <w:pPr>
        <w:numPr>
          <w:ilvl w:val="0"/>
          <w:numId w:val="1011"/>
        </w:numPr>
      </w:pPr>
      <w:r>
        <w:rPr>
          <w:rFonts w:hint="eastAsia"/>
        </w:rPr>
        <w:t xml:space="preserve">国务院：</w:t>
      </w:r>
      <w:hyperlink r:id="rId65">
        <w:r>
          <w:rPr>
            <w:rStyle w:val="Hyperlink"/>
            <w:rFonts w:hint="eastAsia"/>
          </w:rPr>
          <w:t xml:space="preserve">《关于深入实施“人工智能+”行动的意见》</w:t>
        </w:r>
      </w:hyperlink>
      <w:r>
        <w:rPr>
          <w:rFonts w:hint="eastAsia"/>
        </w:rPr>
        <w:t xml:space="preserve">，2025</w:t>
      </w:r>
      <w:r>
        <w:t xml:space="preserve"> </w:t>
      </w:r>
      <w:r>
        <w:rPr>
          <w:rFonts w:hint="eastAsia"/>
        </w:rPr>
        <w:t xml:space="preserve">年。</w:t>
      </w:r>
    </w:p>
    <w:p>
      <w:pPr>
        <w:numPr>
          <w:ilvl w:val="0"/>
          <w:numId w:val="1011"/>
        </w:numPr>
      </w:pPr>
      <w:r>
        <w:rPr>
          <w:rFonts w:hint="eastAsia"/>
        </w:rPr>
        <w:t xml:space="preserve">工业和信息化部：</w:t>
      </w:r>
      <w:hyperlink r:id="rId66">
        <w:r>
          <w:rPr>
            <w:rStyle w:val="Hyperlink"/>
            <w:rFonts w:hint="eastAsia"/>
          </w:rPr>
          <w:t xml:space="preserve">《关于开展</w:t>
        </w:r>
        <w:r>
          <w:rPr>
            <w:rStyle w:val="Hyperlink"/>
          </w:rPr>
          <w:t xml:space="preserve"> 2025 </w:t>
        </w:r>
        <w:r>
          <w:rPr>
            <w:rStyle w:val="Hyperlink"/>
            <w:rFonts w:hint="eastAsia"/>
          </w:rPr>
          <w:t xml:space="preserve">年人工智能产业及赋能新型工业化创新任务揭榜挂帅工作的通知》</w:t>
        </w:r>
      </w:hyperlink>
      <w:r>
        <w:rPr>
          <w:rFonts w:hint="eastAsia"/>
        </w:rPr>
        <w:t xml:space="preserve">，2025</w:t>
      </w:r>
      <w:r>
        <w:t xml:space="preserve"> </w:t>
      </w:r>
      <w:r>
        <w:rPr>
          <w:rFonts w:hint="eastAsia"/>
        </w:rPr>
        <w:t xml:space="preserve">年。</w:t>
      </w:r>
    </w:p>
    <w:p>
      <w:pPr>
        <w:numPr>
          <w:ilvl w:val="0"/>
          <w:numId w:val="1011"/>
        </w:numPr>
      </w:pPr>
      <w:r>
        <w:rPr>
          <w:rFonts w:hint="eastAsia"/>
        </w:rPr>
        <w:t xml:space="preserve">上海洞宇技术体系及产品资料：ModelTable、V1N</w:t>
      </w:r>
      <w:r>
        <w:t xml:space="preserve"> </w:t>
      </w:r>
      <w:r>
        <w:rPr>
          <w:rFonts w:hint="eastAsia"/>
        </w:rPr>
        <w:t xml:space="preserve">软件工人、DE</w:t>
      </w:r>
      <w:r>
        <w:t xml:space="preserve"> </w:t>
      </w:r>
      <w:r>
        <w:rPr>
          <w:rFonts w:hint="eastAsia"/>
        </w:rPr>
        <w:t xml:space="preserve">数字员工、PIC</w:t>
      </w:r>
      <w:r>
        <w:t xml:space="preserve"> </w:t>
      </w:r>
      <w:r>
        <w:rPr>
          <w:rFonts w:hint="eastAsia"/>
        </w:rPr>
        <w:t xml:space="preserve">现场节点与万态网服务网络。</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5" Target="https://www.cac.gov.cn/2025-08/27/c_1758018277755538.htm" TargetMode="External" /><Relationship Type="http://schemas.openxmlformats.org/officeDocument/2006/relationships/hyperlink" Id="rId66" Target="https://www.miit.gov.cn/jgsj/kjs/wjfb/art/2025/art_a8465500de45444dbea19e8064d97ffc.html" TargetMode="External" /></Relationships>
</file>

<file path=word/_rels/footnotes.xml.rels><?xml version="1.0" encoding="UTF-8"?><Relationships xmlns="http://schemas.openxmlformats.org/package/2006/relationships"><Relationship Type="http://schemas.openxmlformats.org/officeDocument/2006/relationships/hyperlink" Id="rId65" Target="https://www.cac.gov.cn/2025-08/27/c_1758018277755538.htm" TargetMode="External" /><Relationship Type="http://schemas.openxmlformats.org/officeDocument/2006/relationships/hyperlink" Id="rId66" Target="https://www.miit.gov.cn/jgsj/kjs/wjfb/art/2025/art_a8465500de45444dbea19e8064d97ff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2026-06-01T16:04:26Z</dcterms:created>
  <dcterms:modified xsi:type="dcterms:W3CDTF">2026-06-01T16:04:26Z</dcterms:modified>
</cp:coreProperties>
</file>

<file path=docProps/custom.xml><?xml version="1.0" encoding="utf-8"?>
<Properties xmlns="http://schemas.openxmlformats.org/officeDocument/2006/custom-properties" xmlns:vt="http://schemas.openxmlformats.org/officeDocument/2006/docPropsVTypes"/>
</file>