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Process Walkthrough Narrative</w:t>
      </w:r>
    </w:p>
    <w:p>
      <w:pPr>
        <w:pBdr>
          <w:bottom w:val="single" w:color="C49A3C" w:sz="8" w:space="2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Dropdown Logistics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Process Area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Context Integrity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Process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Context Management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Subprocess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State Verification &amp; Handoff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Process Owner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CSO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Audit Period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FY2025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Dave Kitchens, CPA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2026-03-14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Template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TPL-WLK-001 v1.0.0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 Process Overview</w:t>
      </w:r>
    </w:p>
    <w:p>
      <w:pPr>
        <w:spacing w:after="200"/>
      </w:pPr>
      <w:r>
        <w:rPr>
          <w:rFonts w:ascii="Source Serif 4" w:cs="Source Serif 4" w:eastAsia="Source Serif 4" w:hAnsi="Source Serif 4"/>
        </w:rPr>
        <w:t xml:space="preserve">AI-NATIVE domain. Context Integrity — Context Management.</w:t>
      </w:r>
    </w:p>
    <w:p>
      <w:pPr>
        <w:pStyle w:val="Heading2"/>
      </w:pPr>
      <w:r>
        <w:t xml:space="preserve">2. Key Control Points</w:t>
      </w:r>
    </w:p>
    <w:p>
      <w:pPr>
        <w:spacing w:after="200"/>
      </w:pPr>
      <w:r>
        <w:rPr>
          <w:rFonts w:ascii="Source Serif 4" w:cs="Source Serif 4" w:eastAsia="Source Serif 4" w:hAnsi="Source Serif 4"/>
        </w:rPr>
        <w:t xml:space="preserve">The following 3 control(s) operate within this process to mitigate identified risks:</w:t>
      </w:r>
    </w:p>
    <w:p>
      <w:pPr>
        <w:pStyle w:val="Heading3"/>
      </w:pPr>
      <w:r>
        <w:t xml:space="preserve">2.1  CTRL-CTX-001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Control Description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At the start of any production conversation that relies on injected context, the builder performs a context verification step: ask the receiving model a calibration question that tests whether critical context was absorbed correctly. If the model fails, re-inject or adjust before proceeding.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Control Type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DETECTIVE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Control Nature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AD HOC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Key Control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Assertion(s)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Existence, Accuracy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Framework Ref(s)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COSO-CA-10, COSO-IC-13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CSO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Design Effectiveness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NOT TESTED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NOT TESTED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Space Grotesk" w:cs="Space Grotesk" w:eastAsia="Space Grotesk" w:hAnsi="Space Grotesk"/>
          <w:b/>
          <w:bCs/>
          <w:sz w:val="20"/>
          <w:szCs w:val="20"/>
        </w:rPr>
        <w:t xml:space="preserve">Walkthrough Observation: </w:t>
      </w:r>
      <w:r>
        <w:rPr>
          <w:rFonts w:ascii="Source Serif 4" w:cs="Source Serif 4" w:eastAsia="Source Serif 4" w:hAnsi="Source Serif 4"/>
          <w:i/>
          <w:iCs/>
          <w:color w:val="6B7B8D"/>
        </w:rPr>
        <w:t xml:space="preserve">[Document observations from walkthrough here. Include: who performs the control, what evidence is retained, what system(s) are used, how exceptions are handled, and where documentation is stored.]</w:t>
      </w:r>
    </w:p>
    <w:p>
      <w:pPr>
        <w:pStyle w:val="Heading3"/>
      </w:pPr>
      <w:r>
        <w:t xml:space="preserve">2.2  CTRL-CTX-002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Control Description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When a conversation thread reaches capacity or context must transfer between platforms, the builder produces a structured handoff document capturing: current project state, decisions made, open items, artifacts produced, and context needed to continue without regression. Handoff documents follow standardized format and are versioned.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Control Type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PREVENTIVE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Control Nature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AD HOC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Key Control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Assertion(s)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Completeness, Accuracy, Existence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Framework Ref(s)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COSO-CA-10, COSO-IC-13, COSO-IC-14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CSO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Design Effectiveness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NOT TESTED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NOT TESTED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Space Grotesk" w:cs="Space Grotesk" w:eastAsia="Space Grotesk" w:hAnsi="Space Grotesk"/>
          <w:b/>
          <w:bCs/>
          <w:sz w:val="20"/>
          <w:szCs w:val="20"/>
        </w:rPr>
        <w:t xml:space="preserve">Walkthrough Observation: </w:t>
      </w:r>
      <w:r>
        <w:rPr>
          <w:rFonts w:ascii="Source Serif 4" w:cs="Source Serif 4" w:eastAsia="Source Serif 4" w:hAnsi="Source Serif 4"/>
          <w:i/>
          <w:iCs/>
          <w:color w:val="6B7B8D"/>
        </w:rPr>
        <w:t xml:space="preserve">[Document observations from walkthrough here. Include: who performs the control, what evidence is retained, what system(s) are used, how exceptions are handled, and where documentation is stored.]</w:t>
      </w:r>
    </w:p>
    <w:p>
      <w:pPr>
        <w:pStyle w:val="Heading3"/>
      </w:pPr>
      <w:r>
        <w:t xml:space="preserve">2.3  CTRL-CTX-003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Control Description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Production conversations maintain project-scoped context boundaries. Context from one project does not bleed into another unless explicitly injected. When multiple projects are discussed in a single thread, the builder declares context boundaries to prevent cross-contamination.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Control Type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PREVENTIVE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Control Nature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Key Control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Assertion(s)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Classification, Rights and Obligations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Framework Ref(s)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COSO-CA-10, COSO-IC-14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CSO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Design Effectiveness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NOT TESTED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D1B2A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>NOT TESTED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Space Grotesk" w:cs="Space Grotesk" w:eastAsia="Space Grotesk" w:hAnsi="Space Grotesk"/>
          <w:b/>
          <w:bCs/>
          <w:sz w:val="20"/>
          <w:szCs w:val="20"/>
        </w:rPr>
        <w:t xml:space="preserve">Walkthrough Observation: </w:t>
      </w:r>
      <w:r>
        <w:rPr>
          <w:rFonts w:ascii="Source Serif 4" w:cs="Source Serif 4" w:eastAsia="Source Serif 4" w:hAnsi="Source Serif 4"/>
          <w:i/>
          <w:iCs/>
          <w:color w:val="6B7B8D"/>
        </w:rPr>
        <w:t xml:space="preserve">[Document observations from walkthrough here. Include: who performs the control, what evidence is retained, what system(s) are used, how exceptions are handled, and where documentation is stored.]</w:t>
      </w:r>
    </w:p>
    <w:p>
      <w:pPr>
        <w:pStyle w:val="Heading2"/>
      </w:pPr>
      <w:r>
        <w:t xml:space="preserve">3. Risk Summary</w:t>
      </w:r>
    </w:p>
    <w:p>
      <w:pPr>
        <w:spacing w:after="200"/>
      </w:pPr>
      <w:r>
        <w:rPr>
          <w:rFonts w:ascii="Source Serif 4" w:cs="Source Serif 4" w:eastAsia="Source Serif 4" w:hAnsi="Source Serif 4"/>
        </w:rPr>
        <w:t xml:space="preserve">The following 3 risk(s) have been identified for this process: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200"/>
        <w:gridCol w:w="29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6"/>
                <w:szCs w:val="16"/>
              </w:rPr>
              <w:t xml:space="preserve">Risk ID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6"/>
                <w:szCs w:val="16"/>
              </w:rPr>
              <w:t xml:space="preserve">Risk Description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6"/>
                <w:szCs w:val="16"/>
              </w:rPr>
              <w:t xml:space="preserve">Rating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6"/>
                <w:szCs w:val="16"/>
              </w:rPr>
              <w:t xml:space="preserve">Mapped Controls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23531"/>
                <w:sz w:val="18"/>
                <w:szCs w:val="18"/>
              </w:rPr>
              <w:t xml:space="preserve">RSK-CTX-001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b w:val="false"/>
                <w:bCs w:val="false"/>
                <w:sz w:val="18"/>
                <w:szCs w:val="18"/>
              </w:rPr>
              <w:t xml:space="preserve">Critical context is lost, truncated, or corrupted during long conversations due to compaction, token limits, or session interruption.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sz w:val="18"/>
                <w:szCs w:val="18"/>
              </w:rPr>
              <w:t xml:space="preserve">CTRL-CTX-001, CTRL-CTX-002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23531"/>
                <w:sz w:val="18"/>
                <w:szCs w:val="18"/>
              </w:rPr>
              <w:t xml:space="preserve">RSK-CTX-002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b w:val="false"/>
                <w:bCs w:val="false"/>
                <w:sz w:val="18"/>
                <w:szCs w:val="18"/>
              </w:rPr>
              <w:t xml:space="preserve">Context from one project or conversation contaminates another, causing misattribution, scope confusion, or accidental disclosure.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sz w:val="18"/>
                <w:szCs w:val="18"/>
              </w:rPr>
              <w:t xml:space="preserve">CTRL-CTX-003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B23531"/>
                <w:sz w:val="18"/>
                <w:szCs w:val="18"/>
              </w:rPr>
              <w:t xml:space="preserve">RSK-CTX-003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b w:val="false"/>
                <w:bCs w:val="false"/>
                <w:sz w:val="18"/>
                <w:szCs w:val="18"/>
              </w:rPr>
              <w:t xml:space="preserve">When conversations max out or context transfers between platforms, critical state information is lost because the handoff document is incomplete or not produced.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sz w:val="18"/>
                <w:szCs w:val="18"/>
              </w:rPr>
              <w:t xml:space="preserve">CTRL-CTX-002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Gap Analysis</w:t>
      </w:r>
    </w:p>
    <w:p>
      <w:pPr>
        <w:spacing w:after="200"/>
      </w:pPr>
      <w:r>
        <w:rPr>
          <w:rFonts w:ascii="Source Serif 4" w:cs="Source Serif 4" w:eastAsia="Source Serif 4" w:hAnsi="Source Serif 4"/>
          <w:b/>
          <w:bCs/>
          <w:color w:val="059669"/>
        </w:rPr>
        <w:t xml:space="preserve">✓ </w:t>
      </w:r>
      <w:r>
        <w:rPr>
          <w:rFonts w:ascii="Source Serif 4" w:cs="Source Serif 4" w:eastAsia="Source Serif 4" w:hAnsi="Source Serif 4"/>
        </w:rPr>
        <w:t xml:space="preserve">All identified risks have at least one mapped control. No coverage gaps detected.</w:t>
      </w:r>
    </w:p>
    <w:p>
      <w:pPr>
        <w:spacing w:after="200"/>
      </w:pPr>
    </w:p>
    <w:p>
      <w:pPr>
        <w:pStyle w:val="Heading2"/>
      </w:pPr>
      <w:r>
        <w:t xml:space="preserve">5.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1200"/>
        <w:gridCol w:w="2280"/>
      </w:tblGrid>
      <w:tr>
        <w:trPr>
          <w:trHeight w:val="600" w:hRule="atLeast"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5F1EB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ource Serif 4" w:cs="Source Serif 4" w:eastAsia="Source Serif 4" w:hAnsi="Source Serif 4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9A3C" w:sz="4" w:space="4"/>
      </w:pBdr>
      <w:jc w:val="center"/>
    </w:pPr>
    <w:r>
      <w:rPr>
        <w:rFonts w:ascii="JetBrains Mono" w:cs="JetBrains Mono" w:eastAsia="JetBrains Mono" w:hAnsi="JetBrains Mono"/>
        <w:color w:val="6B7B8D"/>
        <w:sz w:val="14"/>
        <w:szCs w:val="14"/>
      </w:rPr>
      <w:t xml:space="preserve">Dropdown Logistics</w:t>
    </w:r>
    <w:r>
      <w:rPr>
        <w:rFonts w:ascii="JetBrains Mono" w:cs="JetBrains Mono" w:eastAsia="JetBrains Mono" w:hAnsi="JetBrains Mono"/>
        <w:color w:val="4A5568"/>
        <w:sz w:val="14"/>
        <w:szCs w:val="14"/>
      </w:rPr>
      <w:t xml:space="preserve">  •  Chaos → Structured → Automated  •  </w:t>
    </w:r>
    <w:r>
      <w:rPr>
        <w:rFonts w:ascii="JetBrains Mono" w:cs="JetBrains Mono" w:eastAsia="JetBrains Mono" w:hAnsi="JetBrains Mono"/>
        <w:color w:val="4A5568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A556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9A3C" w:sz="6" w:space="4"/>
      </w:pBdr>
    </w:pPr>
    <w:r>
      <w:rPr>
        <w:rFonts w:ascii="Space Grotesk" w:cs="Space Grotesk" w:eastAsia="Space Grotesk" w:hAnsi="Space Grotesk"/>
        <w:b/>
        <w:bCs/>
        <w:color w:val="0D1B2A"/>
        <w:sz w:val="18"/>
        <w:szCs w:val="18"/>
      </w:rPr>
      <w:t xml:space="preserve">Dropdown Logistics</w:t>
    </w:r>
    <w:r>
      <w:rPr>
        <w:rFonts w:ascii="JetBrains Mono" w:cs="JetBrains Mono" w:eastAsia="JetBrains Mono" w:hAnsi="JetBrains Mono"/>
        <w:color w:val="6B7B8D"/>
        <w:sz w:val="14"/>
        <w:szCs w:val="14"/>
      </w:rPr>
      <w:t xml:space="preserve">  •  FY2025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erif 4" w:cs="Source Serif 4" w:eastAsia="Source Serif 4" w:hAnsi="Source Serif 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pace Grotesk" w:cs="Space Grotesk" w:eastAsia="Space Grotesk" w:hAnsi="Space Grotesk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Space Grotesk" w:cs="Space Grotesk" w:eastAsia="Space Grotesk" w:hAnsi="Space Grotesk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pace Grotesk" w:cs="Space Grotesk" w:eastAsia="Space Grotesk" w:hAnsi="Space Grotesk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2026-03-14T02:01:57.748Z</dcterms:created>
  <dcterms:modified xsi:type="dcterms:W3CDTF">2026-03-14T02:01:57.748Z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